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Alexandria Mineral Oils Company (EGX: AMOC): External Intelligence Dossier Post-30 June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Alexandria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Mineral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Oils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Company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EGS</w:t>
      </w:r>
      <w:r w:rsidDel="00000000" w:rsidR="00000000" w:rsidRPr="00000000">
        <w:rPr>
          <w:rFonts w:ascii="Google Sans" w:cs="Google Sans" w:eastAsia="Google Sans" w:hAnsi="Google Sans"/>
          <w:color w:val="1f1f1f"/>
          <w:rtl w:val="0"/>
        </w:rPr>
        <w:t xml:space="preserve">380</w:t>
      </w:r>
      <w:r w:rsidDel="00000000" w:rsidR="00000000" w:rsidRPr="00000000">
        <w:rPr>
          <w:rFonts w:ascii="Google Sans" w:cs="Google Sans" w:eastAsia="Google Sans" w:hAnsi="Google Sans"/>
          <w:color w:val="1f1f1f"/>
          <w:rtl w:val="0"/>
        </w:rPr>
        <w:t xml:space="preserve">P</w:t>
      </w:r>
      <w:r w:rsidDel="00000000" w:rsidR="00000000" w:rsidRPr="00000000">
        <w:rPr>
          <w:rFonts w:ascii="Google Sans" w:cs="Google Sans" w:eastAsia="Google Sans" w:hAnsi="Google Sans"/>
          <w:color w:val="1f1f1f"/>
          <w:rtl w:val="0"/>
        </w:rPr>
        <w:t xml:space="preserve">1</w:t>
      </w:r>
      <w:r w:rsidDel="00000000" w:rsidR="00000000" w:rsidRPr="00000000">
        <w:rPr>
          <w:rFonts w:ascii="Google Sans" w:cs="Google Sans" w:eastAsia="Google Sans" w:hAnsi="Google Sans"/>
          <w:color w:val="1f1f1f"/>
          <w:rtl w:val="0"/>
        </w:rPr>
        <w:t xml:space="preserve">C</w:t>
      </w:r>
      <w:r w:rsidDel="00000000" w:rsidR="00000000" w:rsidRPr="00000000">
        <w:rPr>
          <w:rFonts w:ascii="Google Sans" w:cs="Google Sans" w:eastAsia="Google Sans" w:hAnsi="Google Sans"/>
          <w:color w:val="1f1f1f"/>
          <w:rtl w:val="0"/>
        </w:rPr>
        <w:t xml:space="preserve">010)—</w:t>
      </w:r>
      <w:r w:rsidDel="00000000" w:rsidR="00000000" w:rsidRPr="00000000">
        <w:rPr>
          <w:rFonts w:ascii="Google Sans" w:cs="Google Sans" w:eastAsia="Google Sans" w:hAnsi="Google Sans"/>
          <w:color w:val="1f1f1f"/>
          <w:rtl w:val="0"/>
        </w:rPr>
        <w:t xml:space="preserve">registered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Exchange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official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Arabic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corporate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title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الإسكندرية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للزيوت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المعدنية</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entered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second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half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calendar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year</w:t>
      </w:r>
      <w:r w:rsidDel="00000000" w:rsidR="00000000" w:rsidRPr="00000000">
        <w:rPr>
          <w:rFonts w:ascii="Google Sans" w:cs="Google Sans" w:eastAsia="Google Sans" w:hAnsi="Google Sans"/>
          <w:color w:val="1f1f1f"/>
          <w:rtl w:val="0"/>
        </w:rPr>
        <w:t xml:space="preserve"> 2026 </w:t>
      </w:r>
      <w:r w:rsidDel="00000000" w:rsidR="00000000" w:rsidRPr="00000000">
        <w:rPr>
          <w:rFonts w:ascii="Google Sans" w:cs="Google Sans" w:eastAsia="Google Sans" w:hAnsi="Google Sans"/>
          <w:color w:val="1f1f1f"/>
          <w:rtl w:val="0"/>
        </w:rPr>
        <w:t xml:space="preserve">with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expanding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industrial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profile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energy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transformation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initiative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close of its reviewed six-month financial period on 30 June 2026, the company’s operating environment has been shaped by three external developments: the execution of a 50 million USD off-balance-sheet utility partnership to eliminate power purchase volatility, state-directed inter-refinery feedstock optimization across the Alexandria petrochemical cluster, and escalating margin pressures driven by foreign exchange depreciation alongside impending fuel pricing adjustments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operational event not captured in historical filings is the 30 July 2026 Heads of Terms agreement executed between AMOC and Intro Utilities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Structured as a Build-Own-Operate-Transfer (BOOT) concession, the project establishes a Combined Heat and Power (CHP) generation plant intended to insulate AMOC's energy-intensive base oil and wax extraction units from national grid tariff escalations while cutting site fuel consumption by 15%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Concurrently, inter-refinery coordination disclosures from the Ministry of Petroleum and Mineral Resources in August 2026 confirm that AMOC expanded its intermediate feedstock processing arrangements with El Nasr Petroleum Company and the Middle East Oil Refinery (MIDOR), lifting secondary conversion utilization within the Alexandria refining corridor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governance and capital allocation, the regulatory record on the Egyptian Exchange between 1 July 2026 and 16 September 2026 reflects formal board approvals of reviewed interim accounts under joint audit by Crowe Global (Dr. A. M. Hegazy &amp; Co.) and the Central Auditing Organization (CAO), the issuance of assembly convocations for late September 2026, and preparations for disbursing the second installment of its transitional dividend in mid-October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external lead collected across regulatory portals, official state petroleum gazettes, and domestic industrial records has been verified against primary documentation.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Identity and Listing Credentials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Exchange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ticker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Reuters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CA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company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legally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registered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الإسكندرية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للزيوت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المعدنية</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entity was incorporated on 6 May 1997 pursuant to Investment Law No. 230 of 1989 (succeeded by Investment Law No. 72 of 2017) and Minister of Economy and International Cooperation Decree No. 206 of 1997</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Headquartered in the Max industrial district of Alexandria (Wadi Al-Qamar, High Dam Street), the company's equity was admitted to trading on the EGX on 22 December 2004</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&amp; Listing Registry Detail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Sourced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Corporate Name (Arabic)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الإسكندرية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للزيوت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المعدنية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Listing Profile / Commercial Registry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Corporate Name (English)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Alexandria Mineral Oils Company (AMOC)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Master Directory</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Exchange &amp; Ticker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Egyptian Exchange (EGX) / AMOC (AMOC.CA)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Market Registry</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ISIN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EGS380P1C010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Master Directory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Authorized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2,000,000,000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AMOC Corporate Charter Disclosures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Issued &amp; Paid-in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1,291,500,000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Securities Listing Registry</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Listed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1,291,500,000 ordinary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Securities Listing Registry</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Value per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Listing Data</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&amp; Support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Industrial Indices Division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Headquarters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Wadi Al-Qamar, El-Max, Alexandria, Egypt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Corporate Registry Disclosures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Plant Operations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 Utilities Combined Heat and Power Concession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30 July 2026, AMOC entered into a definitive commercial agreement that fundamentally alters the utility and cost architecture of its Alexandria refining complex</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company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administrative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headquarters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Chairman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Managing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Director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Chemist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Maged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Mostafa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Kordy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Intro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Utilities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Chief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Executive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Officer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Hany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Helaly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signed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Heads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Terms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Memorandum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Understanding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مذكرة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initiate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detailed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technical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engineering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execution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dedicated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Combined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industrial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plant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signing ceremony was officially conducted under the auspices of the Egyptian General Petroleum Corporation (EGPC), represented by Eng. Mohamed Talaat, Director General of Energy Efficiency, and Eng. Yasser Negaty, Assistant Director General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Senior operational leads in attendance from AMOC included Chemist Naji Abdel-Dayem (General Manager of Energy Efficiency), Eng. Moataz Mohamed Salem (Project Director), and Eng. Neema Hamdallah (General Project Coordinator)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&amp; Financial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Installed Power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MW (expandable up to 30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Covers 100% of AMOC’s internal complex electrical demand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Generation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industrial steam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Meets ~70% of AMOC’s base oil processing steam requirements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Investment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Estimated 50 million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Financed externally under a private infrastructure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Contract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 (Build-Own-Operate-Transfer)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Off-balance-sheet capital expenditure; utility-as-a-service billing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Fuel Reduction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annual reduction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Lowers unit fuel gas consumption in boilers and thermal heaters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Decarbonization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reduction in corporate carbon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Aligns refining complex with national environmental mandates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AMOC Internal Cost Savings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minimum EGP 49 million annually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operational expenditure reduction across utility accounts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Gas Conservation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EGP 125 million annually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Saves ~363,000 MMBtu of natural gas annually for the Egyptian state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 Annual Economic Benefit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EGP 174 million minimum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public-private financial and operational dividend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mechanism relies on an off-balance-sheet utility-as-a-service framework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AMOC avoids direct upfront capital outlays while Intro Utilities designs, constructs, finances, and operates the plant across a multi-year concession before transferring the asset to AMOC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securing dedicated on-site power and high-pressure steam, the complex circumvents production interruptions stemming from external grid fluctuations while moderating the financial impact of domestic electricity and industrial gas tariff increases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Inter-Refinery Feedstock Integration Across Alexandria and Suez</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utility infrastructure, external announcements from the Ministry of Petroleum and Mineral Resources indicate an acceleration of state-coordinated operational integration involving AMOC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On 23 August 2026, during the operational review of El Nasr Petroleum Company (NPC) presided over by Minister of Petroleum and Mineral Resources Eng. Karim Badawi, NPC leadership confirmed ongoing direct feedstock exchanges between its Suez installations and the Alexandria refining cluster, explicitly citing bilateral integration with AMOC and Alexandria Special Petroleum Products Company (ASPC)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integration focuses on optimizing the throughput of atmospheric residue and vacuum gas oil (VGO)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Unfinished distillates and heavy fuel oil components from state-owned atmospheric distillation columns are channeled into AMOC's specialized lube oil, wax processing, and vacuum distillation units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integration complements AMOC's multi-year operational arrangement with the neighboring Middle East Oil Refinery (MIDOR)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 this bilateral agreement, AMOC supplies intermediate vacuum distillates to MIDOR’s hydrocracker in exchange for finished Euro-V compliant gas oil/diesel (approximately 350,000 tonnes annually at international parity formulas), ensuring steady capacity utilization while maximizing value-added light and middle distillates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Decisions, Input Costs, and Foreign Exchange Exposure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Pricing Committee Domestic Fuel Tariff Freeze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July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August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early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September</w:t>
      </w:r>
      <w:r w:rsidDel="00000000" w:rsidR="00000000" w:rsidRPr="00000000">
        <w:rPr>
          <w:rFonts w:ascii="Google Sans" w:cs="Google Sans" w:eastAsia="Google Sans" w:hAnsi="Google Sans"/>
          <w:color w:val="1f1f1f"/>
          <w:rtl w:val="0"/>
        </w:rPr>
        <w:t xml:space="preserve"> 2026, </w:t>
      </w:r>
      <w:r w:rsidDel="00000000" w:rsidR="00000000" w:rsidRPr="00000000">
        <w:rPr>
          <w:rFonts w:ascii="Google Sans" w:cs="Google Sans" w:eastAsia="Google Sans" w:hAnsi="Google Sans"/>
          <w:color w:val="1f1f1f"/>
          <w:rtl w:val="0"/>
        </w:rPr>
        <w:t xml:space="preserve">domestic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pricing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refined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petroleum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products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pricing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decree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established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March</w:t>
      </w:r>
      <w:r w:rsidDel="00000000" w:rsidR="00000000" w:rsidRPr="00000000">
        <w:rPr>
          <w:rFonts w:ascii="Google Sans" w:cs="Google Sans" w:eastAsia="Google Sans" w:hAnsi="Google Sans"/>
          <w:color w:val="1f1f1f"/>
          <w:rtl w:val="0"/>
        </w:rPr>
        <w:t xml:space="preserve"> 2026 </w:t>
      </w:r>
      <w:r w:rsidDel="00000000" w:rsidR="00000000" w:rsidRPr="00000000">
        <w:rPr>
          <w:rFonts w:ascii="Google Sans" w:cs="Google Sans" w:eastAsia="Google Sans" w:hAnsi="Google Sans"/>
          <w:color w:val="1f1f1f"/>
          <w:rtl w:val="0"/>
        </w:rPr>
        <w:t xml:space="preserve">review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Automatic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Fuel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Pricing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Committee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لجنة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التسعير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التلقائي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للمنتجات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البترولية</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Ministry of Petroleum confirmed that domestic regulated prices remained stable during this window</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Refined Product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Administered Domestic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Effective Implementation Timeline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AMOC Operating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Fuel Oil (Mazut)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10,500 per metric 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Unchanged July–September 2026</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 domestic heavy fuel oil revenue realization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Diesel (Solar)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20.50 per liter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Unchanged July–September 2026</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Benchmarks domestic transfer prices to EGPC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Automotive Octane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20.75 per liter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Unchanged July–September 2026</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Regulates light distillate pricing structure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Automotive Octane 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22.25 per liter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Unchanged July–September 2026</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Governs domestic gasoline market realization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Automotive Octane 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24.00 per liter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Unchanged July–September 2026</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Regulates premium motor fuel distribution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Liquefied Petroleum Gas (LPG)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275 per 12.5 kg cylinder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Unchanged July–September 2026</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Sets byproduct transfer terms with EGPC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Adjustments and Q3 2026 Margin Volatility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14 and 16 September 2026, Egyptian government statements and energy sector dispatches highlighted mounting structural pressure on the petroleum subsidy framework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International crude oil benchmarks escalated sharply, with Brent spot prices advancing into the 100 to 107 USD per barrel range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created a wide divergence from the Egyptian government's fiscal year budget assumption of 75 USD per barrel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Egyptian pound experienced renewed depreciation in local commercial banking channels, crossing 52.00 EGP per USD on 15 September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AMOC purchases intermediate crude inputs, vacuum bottoms, and chemical additives indexed to USD-denominated Mediterranean international cargo benchmarks, currency depreciation expands nominal cost of goods sold, even as it inflates nominal revenues from export sales of paraffin wax and specialty products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Official communications from the Cabinet in mid-September indicated that the Automatic Pricing Committee convened evaluations to determine the scale of domestic price increases required to offset the rising cost of imported crude and refined products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Disclosures, Governance Actions, and Audit Oversight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Egyptian Exchange Filing Record Post-30 June 2026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corporate disclosure record filed by AMOC on the Egyptian Exchange between 1 July 2026 and 16 September 2026 encompasses periodic shareholder structural statements, board resolutions, and statutory auditor clearances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Filing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Disclosure Reference &amp; Identification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 Matter &amp; Regulatory Summary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Authority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NewsID: 291915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Periodic disclosure release to shareholders executed under Article 29 of the EGX Listing and Delisting Rules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Alexandria Mineral Oils Company / EGX</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NewsID: 292184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notification of Board of Directors resolutions from the meeting held on 29 July 2026; approved unreviewed preliminary operational indicators for the six-month period ended 30 June 2026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AMOC Board Disclosure / EGX</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August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NewsID: 293296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notification of Board of Directors resolutions from the meeting held on 13 August 2026; endorsed reviewed standalone and consolidated financial statements for the period ended 30 June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AMOC Board Disclosure / EGX</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August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NewsID: 293300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Release of Reviewed Standalone Financial Statements for the period 01/01/2026 to 30/06/2026</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Statutory Filings / EGX</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August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NewsID: 293305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Release of Reviewed Consolidated Financial Statements for the period 01/01/2026 to 30/06/2026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Statutory Filings / EGX</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September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Disclosure / Press Notices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convocation published calling for an Ordinary and Extraordinary General Meeting of shareholders to convene on 27 September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AMOC Investor Relations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Auditor Mandate and Governance Approvals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meeting convened on 13 August 2026 confirmed that the limited accounting review for the six-month period ended 30 June 2026 was conducted under joint institutional oversight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Audit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clearance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executed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accounting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Abdel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Aziz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Hegazy</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color w:val="1f1f1f"/>
          <w:rtl w:val="0"/>
        </w:rPr>
        <w:t xml:space="preserve">Partners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Crowe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Global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alongside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designated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auditors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Central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Auditing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Organization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الجهاز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المركزي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للمحاسبات</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board ratified the auditor statements without adverse qualification or modification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Dividend Disbursement Schedule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filings concerning cash distributions confirm the execution timetable for AMOC's transitional fiscal period dividend (covering H2 2025, from 1 July 2025 through 31 December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payout was structured in two equal tranches of EGP 0.20 per share, representing an aggregate distribution of EGP 0.40 per share (total value: EGP 516.60 million across 1,291,500,000 shares)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Tranche 1 (EGP 0.20 per share; EGP 258.30 million): Disbursed on 22 April 2026 following an ex-dividend date of 19 April 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Tranche 2 (EGP 0.20 per share; EGP 258.30 million): Scheduled for formal disbursement on 15 October 2026, administered through Misr for Central Clearing, Depository, and Registry (MCDR)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Shareholder Structure and Institutional Holdings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Disclosures submitted in accordance with Article 30 of the EGX Listing Rules during the third quarter of 2026 demonstrate that state-owned entities and domestic institutional funds maintain a controlling block over AMOC’s equity 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Shareholder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Shares Held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Percentage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Role &amp; 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Alexandria Petroleum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268,300,000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20.774%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State-owned operating parent / primary refining partner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Ahly Capital Holding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194,158,080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Investment banking arm of the National Bank of Egypt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Misr Capital Holding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103,927,685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Domestic institutional investment vehicle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Misr Insurance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70,761,020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State-owned insurance conglomerate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Libya Investment Company (Libyan Foreign Bank)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foreign institutional investor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Insurance Fund (Govt.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66,593,250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domestic pension fund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Insurance Fund (Public &amp; Private)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64,575,000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domestic pension fund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Misr Petroleum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46,106,550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State-owned downstream fuel distribution company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Cooperative Petroleum Company (Copetrole)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46,106,550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State-owned downstream fuel marketing company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Float, Retail &amp; Other Shareholders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362,971,865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Actively traded free float on the Egyptian Exchange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Issued Share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1,291,500,000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EGX listed share volume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Negative Findings and Unsubstantiated Market Leads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accordance with institutional research standards, prospective operational leads, potential legal liabilities, management reshuffles, and capital actions that were checked against public and regulatory records but yielded no corroborating primary documentation are cataloged below: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Investigated Operating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Registry / Database Searched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Search Strings Employed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Evidentiary Status &amp; Definitive Finding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Leadership Turnover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Disclosures, MoP Gazette, AMOC 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أموك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رئيس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عضو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منتدب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استقالة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تعيين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CEO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Chairman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resignation</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Sept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Searched, not found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Chemist Maged Mostafa El-Kordy remains fully verified as Chairman and Managing Director throughout the period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Litigation &amp; Court Judgments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Egyptian Court of Cassation, Council of State, EGX Disclosure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الإسكندرية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للزيوت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المعدنية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قضية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محكمة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نزاع</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lawsuit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court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litigation</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Sept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Searched, not found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No material litigation filed. International legal database hits for "AMOC" correspond entirely to an unrelated U.S. federal contract dispute concerning the "Alaska Mission Operations Center" (</w:t>
            </w:r>
            <w:r w:rsidDel="00000000" w:rsidR="00000000" w:rsidRPr="00000000">
              <w:rPr>
                <w:rFonts w:ascii="Google Sans" w:cs="Google Sans" w:eastAsia="Google Sans" w:hAnsi="Google Sans"/>
                <w:i w:val="1"/>
                <w:iCs w:val="1"/>
                <w:color w:val="1f1f1f"/>
                <w:rtl w:val="0"/>
              </w:rPr>
              <w:t xml:space="preserve">HPM, Inc. v. M.C. Dean, Inc.</w:t>
            </w:r>
            <w:r w:rsidDel="00000000" w:rsidR="00000000" w:rsidRPr="00000000">
              <w:rPr>
                <w:rFonts w:ascii="Google Sans" w:cs="Google Sans" w:eastAsia="Google Sans" w:hAnsi="Google Sans"/>
                <w:color w:val="1f1f1f"/>
                <w:rtl w:val="0"/>
              </w:rPr>
              <w:t xml:space="preserve">, E.D. Va. 2026)</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Appeals &amp; Assessment 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Egyptian Tax Authority, Ministry of Finance, EGX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أموك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نزاع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فحص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طعن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Alexandria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Mineral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Oils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tax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dispute</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Sept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Searched, not found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Historic sales tax litigations date back to 2017; no fresh tax assessments or court disputes arose post-30 June 2026</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Equity Issuance, Rights, or Splits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Listing Committee Bulletins, FRA Register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الاسكندرية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للزيوت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المعدنية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زيادة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تجزئة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مجانية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اكتتاب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capital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increase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stock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split</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Sept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Searched, not found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Share capital remains fixed at 1,291,500,000 ordinary shares at EGP 1.00 par value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Debt Facilities &amp; Loan Rescheduling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CBE Disclosures, Bank Consortium Releases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أموك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جدولة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syndicated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credit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facility</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Sept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Searched, not found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 commercial bank borrowing agreements were initiated; major project financing (Intro Utilities CHP) was kept off-balance-sheet via BOOT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Divestments Post-30 June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Block Trading Logs, FRA Article 29 Notices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ليبيا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للاستثمار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أموك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"2026"; "</w:t>
            </w:r>
            <w:r w:rsidDel="00000000" w:rsidR="00000000" w:rsidRPr="00000000">
              <w:rPr>
                <w:rFonts w:ascii="Google Sans" w:cs="Google Sans" w:eastAsia="Google Sans" w:hAnsi="Google Sans"/>
                <w:color w:val="1f1f1f"/>
                <w:rtl w:val="0"/>
              </w:rPr>
              <w:t xml:space="preserve">Libya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Investment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Sept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Searched, not found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Previous block sales by Libya Investment Company occurred in early 2025 and February 2026; no new share disposal filings occurred after 30 June 2026</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intelligence accumulated between 1 July 2026 and 16 September 2026 demonstrates that AMOC’s underlying industrial posture remains closely aligned with Egypt's broader petroleum sector modernization program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Intro Utilities CHP partnership represents a material development that mitigates future energy inflation risk and enhances long-term operational efficiency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Concurrently, close operational ties with state-owned refiners (Alexandria Petroleum, El Nasr, and MIDOR) insulate core throughput volumes from crude intake shortfalls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exposure to escalating USD-denominated feedstock costs and currency shifts against fixed domestic product price caps leaves near-term refining margins reliant on the timing and magnitude of future Automatic Fuel Pricing Committee revisions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Analysts tracking the name must treat these plant and regulatory leads as operational indicators rather than valuation adjustments until the General Assembly convenes on 27 September 2026 and the second-half operational results are published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AMOC</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القوائم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Mubasher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Info</w:t>
      </w:r>
      <w:r w:rsidDel="00000000" w:rsidR="00000000" w:rsidRPr="00000000">
        <w:rPr>
          <w:rFonts w:ascii="Google Sans" w:cs="Google Sans" w:eastAsia="Google Sans" w:hAnsi="Google Sans"/>
          <w:sz w:val="24"/>
          <w:szCs w:val="24"/>
          <w:rtl w:val="0"/>
        </w:rPr>
        <w:t xml:space="preserve">, </w:t>
      </w:r>
      <w:hyperlink r:id="rId6">
        <w:r w:rsidDel="00000000" w:rsidR="00000000" w:rsidRPr="00000000">
          <w:rPr>
            <w:rFonts w:ascii="Google Sans" w:cs="Google Sans" w:eastAsia="Google Sans" w:hAnsi="Google Sans"/>
            <w:color w:val="0000ee"/>
            <w:sz w:val="24"/>
            <w:szCs w:val="24"/>
            <w:u w:val="single"/>
            <w:rtl w:val="0"/>
          </w:rPr>
          <w:t xml:space="preserve">https://www.mubasher.info/markets/EGX/stocks/AMOC/financial-statements/</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hyperlink r:id="rId7">
        <w:r w:rsidDel="00000000" w:rsidR="00000000" w:rsidRPr="00000000">
          <w:rPr>
            <w:rFonts w:ascii="Google Sans" w:cs="Google Sans" w:eastAsia="Google Sans" w:hAnsi="Google Sans"/>
            <w:color w:val="0000ee"/>
            <w:sz w:val="24"/>
            <w:szCs w:val="24"/>
            <w:u w:val="single"/>
            <w:rtl w:val="0"/>
          </w:rPr>
          <w:t xml:space="preserve">https://sa.investing.com/equities/alx-mineral-oi</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بيانات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معلومات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w:t>
      </w:r>
      <w:hyperlink r:id="rId8">
        <w:r w:rsidDel="00000000" w:rsidR="00000000" w:rsidRPr="00000000">
          <w:rPr>
            <w:rFonts w:ascii="Google Sans" w:cs="Google Sans" w:eastAsia="Google Sans" w:hAnsi="Google Sans"/>
            <w:color w:val="0000ee"/>
            <w:sz w:val="24"/>
            <w:szCs w:val="24"/>
            <w:u w:val="single"/>
            <w:rtl w:val="0"/>
          </w:rPr>
          <w:t xml:space="preserve">https://www.mubasher.info/markets/egx/stocks/AMOC/profile</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تبدأ</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أولى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خطوات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إنشاء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محطة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توليد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مشترك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للطاقة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باستثمارات</w:t>
      </w:r>
      <w:r w:rsidDel="00000000" w:rsidR="00000000" w:rsidRPr="00000000">
        <w:rPr>
          <w:rFonts w:ascii="Google Sans" w:cs="Google Sans" w:eastAsia="Google Sans" w:hAnsi="Google Sans"/>
          <w:sz w:val="24"/>
          <w:szCs w:val="24"/>
          <w:rtl w:val="0"/>
        </w:rPr>
        <w:t xml:space="preserve"> 50, </w:t>
      </w:r>
      <w:hyperlink r:id="rId9">
        <w:r w:rsidDel="00000000" w:rsidR="00000000" w:rsidRPr="00000000">
          <w:rPr>
            <w:rFonts w:ascii="Google Sans" w:cs="Google Sans" w:eastAsia="Google Sans" w:hAnsi="Google Sans"/>
            <w:color w:val="0000ee"/>
            <w:sz w:val="24"/>
            <w:szCs w:val="24"/>
            <w:u w:val="single"/>
            <w:rtl w:val="0"/>
          </w:rPr>
          <w:t xml:space="preserve">https://www.alamaltaqa.com/51437</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Intro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Utilities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توقعان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مذكرة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لإنشاء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محطة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توليد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مشترك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للطاقة</w:t>
      </w:r>
      <w:r w:rsidDel="00000000" w:rsidR="00000000" w:rsidRPr="00000000">
        <w:rPr>
          <w:rFonts w:ascii="Google Sans" w:cs="Google Sans" w:eastAsia="Google Sans" w:hAnsi="Google Sans"/>
          <w:sz w:val="24"/>
          <w:szCs w:val="24"/>
          <w:rtl w:val="0"/>
        </w:rPr>
        <w:t xml:space="preserve">, </w:t>
      </w:r>
      <w:hyperlink r:id="rId10">
        <w:r w:rsidDel="00000000" w:rsidR="00000000" w:rsidRPr="00000000">
          <w:rPr>
            <w:rFonts w:ascii="Google Sans" w:cs="Google Sans" w:eastAsia="Google Sans" w:hAnsi="Google Sans"/>
            <w:color w:val="0000ee"/>
            <w:sz w:val="24"/>
            <w:szCs w:val="24"/>
            <w:u w:val="single"/>
            <w:rtl w:val="0"/>
          </w:rPr>
          <w:t xml:space="preserve">https://petro-news.com/170955</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المهندس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كريم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بدوي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وزير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البترول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والثروة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خلال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الجمعيات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العامة</w:t>
      </w:r>
      <w:r w:rsidDel="00000000" w:rsidR="00000000" w:rsidRPr="00000000">
        <w:rPr>
          <w:rFonts w:ascii="Google Sans" w:cs="Google Sans" w:eastAsia="Google Sans" w:hAnsi="Google Sans"/>
          <w:sz w:val="24"/>
          <w:szCs w:val="24"/>
          <w:rtl w:val="0"/>
        </w:rPr>
        <w:t xml:space="preserve">, </w:t>
      </w:r>
      <w:hyperlink r:id="rId11">
        <w:r w:rsidDel="00000000" w:rsidR="00000000" w:rsidRPr="00000000">
          <w:rPr>
            <w:rFonts w:ascii="Google Sans" w:cs="Google Sans" w:eastAsia="Google Sans" w:hAnsi="Google Sans"/>
            <w:color w:val="0000ee"/>
            <w:sz w:val="24"/>
            <w:szCs w:val="24"/>
            <w:u w:val="single"/>
            <w:rtl w:val="0"/>
          </w:rPr>
          <w:t xml:space="preserve">https://www.petroleum.gov.eg/ar-eg/media-center/news/news-pages/Pages/mop_23082026-_02.aspx</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الحكومة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تحسم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جدل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الارتفاع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المحتمل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الوقود</w:t>
      </w:r>
      <w:r w:rsidDel="00000000" w:rsidR="00000000" w:rsidRPr="00000000">
        <w:rPr>
          <w:rFonts w:ascii="Google Sans" w:cs="Google Sans" w:eastAsia="Google Sans" w:hAnsi="Google Sans"/>
          <w:sz w:val="24"/>
          <w:szCs w:val="24"/>
          <w:rtl w:val="0"/>
        </w:rPr>
        <w:t xml:space="preserve">, </w:t>
      </w:r>
      <w:hyperlink r:id="rId12">
        <w:r w:rsidDel="00000000" w:rsidR="00000000" w:rsidRPr="00000000">
          <w:rPr>
            <w:rFonts w:ascii="Google Sans" w:cs="Google Sans" w:eastAsia="Google Sans" w:hAnsi="Google Sans"/>
            <w:color w:val="0000ee"/>
            <w:sz w:val="24"/>
            <w:szCs w:val="24"/>
            <w:u w:val="single"/>
            <w:rtl w:val="0"/>
          </w:rPr>
          <w:t xml:space="preserve">https://www.alkhaleej.ae/2026-09-15/%D9%85%D9%86%D9%88%D8%B9%D8%A7%D8%AA/%D9%85%D8%AD%D8%B7%D8%A7%D8%AA/%D8%A7%D9%84%D8%AD%D9%83%D9%88%D9%85%D8%A9-%D8%A7%D9%84%D9%85%D8%B5%D8%B1%D9%8A%D8%A9-%D8%AA%D8%AD%D8%B3%D9%85-%D8%AC%D8%AF%D9%84-%D8%A7%D9%84%D8%A7%D8%B1%D8%AA%D9%81%D8%A7%D8%B9-%D8%A7%D9%84%D9%85%D8%AD%D8%AA%D9%85%D9%84-%D9%84%D8%A3%D8%B3%D8%B9%D8%A7%D8%B1-%D8%A7%D9%84%D9%88%D9%82%D9%88%D8%AF</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تضاعف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أرباحها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1.9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النصف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الأول</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جريدة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0"/>
        </w:rPr>
        <w:t xml:space="preserve">, </w:t>
      </w:r>
      <w:hyperlink r:id="rId13">
        <w:r w:rsidDel="00000000" w:rsidR="00000000" w:rsidRPr="00000000">
          <w:rPr>
            <w:rFonts w:ascii="Google Sans" w:cs="Google Sans" w:eastAsia="Google Sans" w:hAnsi="Google Sans"/>
            <w:color w:val="0000ee"/>
            <w:sz w:val="24"/>
            <w:szCs w:val="24"/>
            <w:u w:val="single"/>
            <w:rtl w:val="0"/>
          </w:rPr>
          <w:t xml:space="preserve">https://www.alborsaanews.com/2026/07/30/1983110</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 or Trash — The Barbarian Project, </w:t>
      </w:r>
      <w:hyperlink r:id="rId14">
        <w:r w:rsidDel="00000000" w:rsidR="00000000" w:rsidRPr="00000000">
          <w:rPr>
            <w:rFonts w:ascii="Google Sans" w:cs="Google Sans" w:eastAsia="Google Sans" w:hAnsi="Google Sans"/>
            <w:color w:val="0000ee"/>
            <w:sz w:val="24"/>
            <w:szCs w:val="24"/>
            <w:u w:val="single"/>
            <w:rtl w:val="0"/>
          </w:rPr>
          <w:t xml:space="preserve">https://thebarbarianproject.com/cash-or-trash</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تدعو</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مساهميها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لحضور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عموميتها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العادية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وغير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العادية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27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0"/>
        </w:rPr>
        <w:t xml:space="preserve">, </w:t>
      </w:r>
      <w:hyperlink r:id="rId15">
        <w:r w:rsidDel="00000000" w:rsidR="00000000" w:rsidRPr="00000000">
          <w:rPr>
            <w:rFonts w:ascii="Google Sans" w:cs="Google Sans" w:eastAsia="Google Sans" w:hAnsi="Google Sans"/>
            <w:color w:val="0000ee"/>
            <w:sz w:val="24"/>
            <w:szCs w:val="24"/>
            <w:u w:val="single"/>
            <w:rtl w:val="0"/>
          </w:rPr>
          <w:t xml:space="preserve">https://almalnews.com/2071897/%D8%A3%D9%85%D9%88%D9%83-%D8%AA%D8%AF%D8%B9%D9%88-%D9%85%D8%B3%D8%A7%D9%87%D9%85%D9%8A%D9%87%D8%A7-%D9%84%D8%AD%D8%B6%D9%88%D8%B1-%D8%B9%D9%85%D9%88%D9%85%D9%8A%D8%AA%D9%87%D8%A7-%D8%A7%D9%84%D8%B9%D8%A7%D8%AF%D9%8A%D8%A9-%D9%88%D8%BA%D9%8A%D8%B1/</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AMOC to pay out EGP 0.4/shr dividends for H2-25 | Decypha, </w:t>
      </w:r>
      <w:hyperlink r:id="rId16">
        <w:r w:rsidDel="00000000" w:rsidR="00000000" w:rsidRPr="00000000">
          <w:rPr>
            <w:rFonts w:ascii="Google Sans" w:cs="Google Sans" w:eastAsia="Google Sans" w:hAnsi="Google Sans"/>
            <w:color w:val="0000ee"/>
            <w:sz w:val="24"/>
            <w:szCs w:val="24"/>
            <w:u w:val="single"/>
            <w:rtl w:val="0"/>
          </w:rPr>
          <w:t xml:space="preserve">http://34.240.189.1/EN/news/details/AMOC-to-pay-out-EGP-0-4-shr-dividends-for-H2-25/21541881?TSID=,10530,&amp;EDT=,15,62,66,</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وتحليل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AMOC</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EGXBot</w:t>
      </w:r>
      <w:r w:rsidDel="00000000" w:rsidR="00000000" w:rsidRPr="00000000">
        <w:rPr>
          <w:rFonts w:ascii="Google Sans" w:cs="Google Sans" w:eastAsia="Google Sans" w:hAnsi="Google Sans"/>
          <w:sz w:val="24"/>
          <w:szCs w:val="24"/>
          <w:rtl w:val="0"/>
        </w:rPr>
        <w:t xml:space="preserve">, </w:t>
      </w:r>
      <w:hyperlink r:id="rId17">
        <w:r w:rsidDel="00000000" w:rsidR="00000000" w:rsidRPr="00000000">
          <w:rPr>
            <w:rFonts w:ascii="Google Sans" w:cs="Google Sans" w:eastAsia="Google Sans" w:hAnsi="Google Sans"/>
            <w:color w:val="0000ee"/>
            <w:sz w:val="24"/>
            <w:szCs w:val="24"/>
            <w:u w:val="single"/>
            <w:rtl w:val="0"/>
          </w:rPr>
          <w:t xml:space="preserve">https://egxbot.com/stock/AMOC</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تفاصيل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18">
        <w:r w:rsidDel="00000000" w:rsidR="00000000" w:rsidRPr="00000000">
          <w:rPr>
            <w:rFonts w:ascii="Google Sans" w:cs="Google Sans" w:eastAsia="Google Sans" w:hAnsi="Google Sans"/>
            <w:color w:val="0000ee"/>
            <w:sz w:val="24"/>
            <w:szCs w:val="24"/>
            <w:u w:val="single"/>
            <w:rtl w:val="0"/>
          </w:rPr>
          <w:t xml:space="preserve">https://www.egx.com.eg/ar/CompanyDetails.aspx?ISIN=EGS380P1C010</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الإسكندرية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Alexandria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Mineral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Oils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Company</w:t>
      </w:r>
      <w:r w:rsidDel="00000000" w:rsidR="00000000" w:rsidRPr="00000000">
        <w:rPr>
          <w:rFonts w:ascii="Google Sans" w:cs="Google Sans" w:eastAsia="Google Sans" w:hAnsi="Google Sans"/>
          <w:sz w:val="24"/>
          <w:szCs w:val="24"/>
          <w:rtl w:val="0"/>
        </w:rPr>
        <w:t xml:space="preserve">, </w:t>
      </w:r>
      <w:hyperlink r:id="rId19">
        <w:r w:rsidDel="00000000" w:rsidR="00000000" w:rsidRPr="00000000">
          <w:rPr>
            <w:rFonts w:ascii="Google Sans" w:cs="Google Sans" w:eastAsia="Google Sans" w:hAnsi="Google Sans"/>
            <w:color w:val="0000ee"/>
            <w:sz w:val="24"/>
            <w:szCs w:val="24"/>
            <w:u w:val="single"/>
            <w:rtl w:val="0"/>
          </w:rPr>
          <w:t xml:space="preserve">https://www.amoceg.com/ar</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 Company Details, </w:t>
      </w:r>
      <w:hyperlink r:id="rId20">
        <w:r w:rsidDel="00000000" w:rsidR="00000000" w:rsidRPr="00000000">
          <w:rPr>
            <w:rFonts w:ascii="Google Sans" w:cs="Google Sans" w:eastAsia="Google Sans" w:hAnsi="Google Sans"/>
            <w:color w:val="0000ee"/>
            <w:sz w:val="24"/>
            <w:szCs w:val="24"/>
            <w:u w:val="single"/>
            <w:rtl w:val="0"/>
          </w:rPr>
          <w:t xml:space="preserve">https://www.egx.com.eg/en/CompanyDetails.aspx?ISIN=EGS380P1C010</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معلومات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Mubasher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Info</w:t>
      </w:r>
      <w:r w:rsidDel="00000000" w:rsidR="00000000" w:rsidRPr="00000000">
        <w:rPr>
          <w:rFonts w:ascii="Google Sans" w:cs="Google Sans" w:eastAsia="Google Sans" w:hAnsi="Google Sans"/>
          <w:sz w:val="24"/>
          <w:szCs w:val="24"/>
          <w:rtl w:val="0"/>
        </w:rPr>
        <w:t xml:space="preserve">, </w:t>
      </w:r>
      <w:hyperlink r:id="rId21">
        <w:r w:rsidDel="00000000" w:rsidR="00000000" w:rsidRPr="00000000">
          <w:rPr>
            <w:rFonts w:ascii="Google Sans" w:cs="Google Sans" w:eastAsia="Google Sans" w:hAnsi="Google Sans"/>
            <w:color w:val="0000ee"/>
            <w:sz w:val="24"/>
            <w:szCs w:val="24"/>
            <w:u w:val="single"/>
            <w:rtl w:val="0"/>
          </w:rPr>
          <w:t xml:space="preserve">https://www.mubasher.info/markets/EGX/stocks/AMOC/</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طاقة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المستقبل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0"/>
        </w:rPr>
        <w:t xml:space="preserve">, </w:t>
      </w:r>
      <w:hyperlink r:id="rId22">
        <w:r w:rsidDel="00000000" w:rsidR="00000000" w:rsidRPr="00000000">
          <w:rPr>
            <w:rFonts w:ascii="Google Sans" w:cs="Google Sans" w:eastAsia="Google Sans" w:hAnsi="Google Sans"/>
            <w:color w:val="0000ee"/>
            <w:sz w:val="24"/>
            <w:szCs w:val="24"/>
            <w:u w:val="single"/>
            <w:rtl w:val="0"/>
          </w:rPr>
          <w:t xml:space="preserve">https://www.elmostqpalelyuom.com/category/29</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تكشف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حقيقة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تحريك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الوقود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2 </w:t>
      </w:r>
      <w:r w:rsidDel="00000000" w:rsidR="00000000" w:rsidRPr="00000000">
        <w:rPr>
          <w:rFonts w:ascii="Google Sans" w:cs="Google Sans" w:eastAsia="Google Sans" w:hAnsi="Google Sans"/>
          <w:sz w:val="24"/>
          <w:szCs w:val="24"/>
          <w:rtl w:val="1"/>
        </w:rPr>
        <w:t xml:space="preserve">أبريل</w:t>
      </w:r>
      <w:r w:rsidDel="00000000" w:rsidR="00000000" w:rsidRPr="00000000">
        <w:rPr>
          <w:rFonts w:ascii="Google Sans" w:cs="Google Sans" w:eastAsia="Google Sans" w:hAnsi="Google Sans"/>
          <w:sz w:val="24"/>
          <w:szCs w:val="24"/>
          <w:rtl w:val="0"/>
        </w:rPr>
        <w:t xml:space="preserve"> 2026, </w:t>
      </w:r>
      <w:hyperlink r:id="rId23">
        <w:r w:rsidDel="00000000" w:rsidR="00000000" w:rsidRPr="00000000">
          <w:rPr>
            <w:rFonts w:ascii="Google Sans" w:cs="Google Sans" w:eastAsia="Google Sans" w:hAnsi="Google Sans"/>
            <w:color w:val="0000ee"/>
            <w:sz w:val="24"/>
            <w:szCs w:val="24"/>
            <w:u w:val="single"/>
            <w:rtl w:val="0"/>
          </w:rPr>
          <w:t xml:space="preserve">https://al-ain.com/article/egypt-reveals-truth-about-fuel-price</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البنزين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الأربعاء</w:t>
      </w:r>
      <w:r w:rsidDel="00000000" w:rsidR="00000000" w:rsidRPr="00000000">
        <w:rPr>
          <w:rFonts w:ascii="Google Sans" w:cs="Google Sans" w:eastAsia="Google Sans" w:hAnsi="Google Sans"/>
          <w:sz w:val="24"/>
          <w:szCs w:val="24"/>
          <w:rtl w:val="1"/>
        </w:rPr>
        <w:t xml:space="preserve"> 16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1"/>
        </w:rPr>
        <w:t xml:space="preserve"> 2026 - </w:t>
      </w:r>
      <w:r w:rsidDel="00000000" w:rsidR="00000000" w:rsidRPr="00000000">
        <w:rPr>
          <w:rFonts w:ascii="Google Sans" w:cs="Google Sans" w:eastAsia="Google Sans" w:hAnsi="Google Sans"/>
          <w:sz w:val="24"/>
          <w:szCs w:val="24"/>
          <w:rtl w:val="1"/>
        </w:rPr>
        <w:t xml:space="preserve">طاقة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نيوز</w:t>
      </w:r>
      <w:r w:rsidDel="00000000" w:rsidR="00000000" w:rsidRPr="00000000">
        <w:rPr>
          <w:rFonts w:ascii="Google Sans" w:cs="Google Sans" w:eastAsia="Google Sans" w:hAnsi="Google Sans"/>
          <w:sz w:val="24"/>
          <w:szCs w:val="24"/>
          <w:rtl w:val="0"/>
        </w:rPr>
        <w:t xml:space="preserve">, </w:t>
      </w:r>
      <w:hyperlink r:id="rId24">
        <w:r w:rsidDel="00000000" w:rsidR="00000000" w:rsidRPr="00000000">
          <w:rPr>
            <w:rFonts w:ascii="Google Sans" w:cs="Google Sans" w:eastAsia="Google Sans" w:hAnsi="Google Sans"/>
            <w:color w:val="0000ee"/>
            <w:sz w:val="24"/>
            <w:szCs w:val="24"/>
            <w:u w:val="single"/>
            <w:rtl w:val="0"/>
          </w:rPr>
          <w:t xml:space="preserve">https://taqanews.com/1802088/</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البنزين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والسولار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وأسطوانة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البوتاجاز</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30 </w:t>
      </w:r>
      <w:r w:rsidDel="00000000" w:rsidR="00000000" w:rsidRPr="00000000">
        <w:rPr>
          <w:rFonts w:ascii="Google Sans" w:cs="Google Sans" w:eastAsia="Google Sans" w:hAnsi="Google Sans"/>
          <w:sz w:val="24"/>
          <w:szCs w:val="24"/>
          <w:rtl w:val="1"/>
        </w:rPr>
        <w:t xml:space="preserve">يوليو</w:t>
      </w:r>
      <w:r w:rsidDel="00000000" w:rsidR="00000000" w:rsidRPr="00000000">
        <w:rPr>
          <w:rFonts w:ascii="Google Sans" w:cs="Google Sans" w:eastAsia="Google Sans" w:hAnsi="Google Sans"/>
          <w:sz w:val="24"/>
          <w:szCs w:val="24"/>
          <w:rtl w:val="0"/>
        </w:rPr>
        <w:t xml:space="preserve"> 2026, </w:t>
      </w:r>
      <w:hyperlink r:id="rId25">
        <w:r w:rsidDel="00000000" w:rsidR="00000000" w:rsidRPr="00000000">
          <w:rPr>
            <w:rFonts w:ascii="Google Sans" w:cs="Google Sans" w:eastAsia="Google Sans" w:hAnsi="Google Sans"/>
            <w:color w:val="0000ee"/>
            <w:sz w:val="24"/>
            <w:szCs w:val="24"/>
            <w:u w:val="single"/>
            <w:rtl w:val="0"/>
          </w:rPr>
          <w:t xml:space="preserve">https://www.mobtada.com/economy/1636138/%D8%A3%D8%B3%D8%B9%D8%A7%D8%B1-%D8%A7%D9%84%D8%A8%D9%86%D8%B2%D9%8A%D9%86-%D9%88%D8%A7%D9%84%D8%B3%D9%88%D9%84%D8%A7%D8%B1-%D9%88%D8%A3%D8%B3%D8%B7%D9%88%D8%A7%D9%86%D8%A9-%D8%A7%D9%84%D8%A8%D9%88%D8%AA%D8%A7%D8%AC%D8%A7%D8%B2-%D9%81%D9%8A-%D9%85%D8%B5%D8%B1-%D8%A7%D9%84%D9%8A%D9%88%D9%85-30-%D9%8A%D9%88%D9%84%D9%8A%D9%88-2026</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البنزين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والسولار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16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1"/>
        </w:rPr>
        <w:t xml:space="preserve"> 2026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0"/>
        </w:rPr>
        <w:t xml:space="preserve">, </w:t>
      </w:r>
      <w:hyperlink r:id="rId26">
        <w:r w:rsidDel="00000000" w:rsidR="00000000" w:rsidRPr="00000000">
          <w:rPr>
            <w:rFonts w:ascii="Google Sans" w:cs="Google Sans" w:eastAsia="Google Sans" w:hAnsi="Google Sans"/>
            <w:color w:val="0000ee"/>
            <w:sz w:val="24"/>
            <w:szCs w:val="24"/>
            <w:u w:val="single"/>
            <w:rtl w:val="0"/>
          </w:rPr>
          <w:t xml:space="preserve">https://www.elbalad.news/7109219</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هو</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الموعد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المتوقع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لرفع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البنزين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وقيمة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الزيادة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مصراوي</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Masrawy</w:t>
      </w:r>
      <w:r w:rsidDel="00000000" w:rsidR="00000000" w:rsidRPr="00000000">
        <w:rPr>
          <w:rFonts w:ascii="Google Sans" w:cs="Google Sans" w:eastAsia="Google Sans" w:hAnsi="Google Sans"/>
          <w:sz w:val="24"/>
          <w:szCs w:val="24"/>
          <w:rtl w:val="0"/>
        </w:rPr>
        <w:t xml:space="preserve">, </w:t>
      </w:r>
      <w:hyperlink r:id="rId27">
        <w:r w:rsidDel="00000000" w:rsidR="00000000" w:rsidRPr="00000000">
          <w:rPr>
            <w:rFonts w:ascii="Google Sans" w:cs="Google Sans" w:eastAsia="Google Sans" w:hAnsi="Google Sans"/>
            <w:color w:val="0000ee"/>
            <w:sz w:val="24"/>
            <w:szCs w:val="24"/>
            <w:u w:val="single"/>
            <w:rtl w:val="0"/>
          </w:rPr>
          <w:t xml:space="preserve">https://www.masrawy.com/news/news_economy/details/2025/9/6/2849297/%D9%85%D8%A7-%D9%87%D9%88-%D8%A7%D9%84%D9%85%D9%88%D8%B9%D8%AF-%D8%A7%D9%84%D9%85%D8%AA%D9%88%D9%82%D8%B9-%D9%84%D8%B1%D9%81%D8%B9-%D8%A3%D8%B3%D8%B9%D8%A7%D8%B1-%D8%A7%D9%84%D8%A8%D9%86%D8%B2%D9%8A%D9%86-%D9%88%D9%82%D9%8A%D9%85%D8%A9-%D8%A7%D9%84%D8%B2%D9%8A%D8%A7%D8%AF%D8%A9-</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سيناريوهات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معقدة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كيف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تحسم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قرار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الوقود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0"/>
        </w:rPr>
        <w:t xml:space="preserve">؟, </w:t>
      </w:r>
      <w:hyperlink r:id="rId28">
        <w:r w:rsidDel="00000000" w:rsidR="00000000" w:rsidRPr="00000000">
          <w:rPr>
            <w:rFonts w:ascii="Google Sans" w:cs="Google Sans" w:eastAsia="Google Sans" w:hAnsi="Google Sans"/>
            <w:color w:val="0000ee"/>
            <w:sz w:val="24"/>
            <w:szCs w:val="24"/>
            <w:u w:val="single"/>
            <w:rtl w:val="0"/>
          </w:rPr>
          <w:t xml:space="preserve">https://www.alarabiya.net/aswaq/exclusive/2026/09/14/%D9%85%D8%B5%D8%B1-%D8%AA%D8%B1%D8%A7%D8%AC%D8%B9-%D8%A7%D8%B3%D8%B9%D8%A7%D8%B1-%D8%A7%D9%84%D9%88%D9%82%D9%88%D8%AF-%D9%81%D9%8A-%D8%B3%D8%A8%D8%AA%D9%85%D8%A8%D8%B1-%D8%B3%D9%8A%D9%86%D8%A7%D8%B1%D9%8A%D9%88%D9%87%D8%A7%D9%86-%D8%B9%D9%84%D9%89-%D8%A7%D9%84%D8%B7%D8%A7%D9%88%D9%84%D8%A9-%D9%85%D8%B9-%D8%AA%D8%B6%D8%AE%D9%85-%D9%81%D8%A7%D8%AA%D9%88%D8%B1%D8%A9-%D8%A7%D9%84%D8%AF%D8%B9%D9%85</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أرباح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AMOC</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hyperlink r:id="rId29">
        <w:r w:rsidDel="00000000" w:rsidR="00000000" w:rsidRPr="00000000">
          <w:rPr>
            <w:rFonts w:ascii="Google Sans" w:cs="Google Sans" w:eastAsia="Google Sans" w:hAnsi="Google Sans"/>
            <w:color w:val="0000ee"/>
            <w:sz w:val="24"/>
            <w:szCs w:val="24"/>
            <w:u w:val="single"/>
            <w:rtl w:val="0"/>
          </w:rPr>
          <w:t xml:space="preserve">https://sa.investing.com/equities/alx-mineral-oi-earnings</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تتحوط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اقتصاديا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لحرب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طويلة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المنطقة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هكذا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تخطط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لمواجهة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أزمات</w:t>
      </w:r>
      <w:r w:rsidDel="00000000" w:rsidR="00000000" w:rsidRPr="00000000">
        <w:rPr>
          <w:rFonts w:ascii="Google Sans" w:cs="Google Sans" w:eastAsia="Google Sans" w:hAnsi="Google Sans"/>
          <w:sz w:val="24"/>
          <w:szCs w:val="24"/>
          <w:rtl w:val="0"/>
        </w:rPr>
        <w:t xml:space="preserve">, </w:t>
      </w:r>
      <w:hyperlink r:id="rId30">
        <w:r w:rsidDel="00000000" w:rsidR="00000000" w:rsidRPr="00000000">
          <w:rPr>
            <w:rFonts w:ascii="Google Sans" w:cs="Google Sans" w:eastAsia="Google Sans" w:hAnsi="Google Sans"/>
            <w:color w:val="0000ee"/>
            <w:sz w:val="24"/>
            <w:szCs w:val="24"/>
            <w:u w:val="single"/>
            <w:rtl w:val="0"/>
          </w:rPr>
          <w:t xml:space="preserve">https://arabicpost.live/%D8%AA%D9%82%D8%A7%D8%B1%D9%8A%D8%B1-%D8%AE%D8%A7%D8%B5%D8%A9/2026/09/14/%D8%A7%D9%84%D8%AD%D8%B1%D8%A8-%D9%81%D9%8A-%D8%A7%D9%84%D8%B4%D8%B1%D9%82-%D8%A7%D9%84%D8%A3%D9%88%D8%B3%D8%B7-%D9%85%D8%B5%D8%B1/</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w:t>
      </w:r>
      <w:hyperlink r:id="rId31">
        <w:r w:rsidDel="00000000" w:rsidR="00000000" w:rsidRPr="00000000">
          <w:rPr>
            <w:rFonts w:ascii="Google Sans" w:cs="Google Sans" w:eastAsia="Google Sans" w:hAnsi="Google Sans"/>
            <w:color w:val="0000ee"/>
            <w:sz w:val="24"/>
            <w:szCs w:val="24"/>
            <w:u w:val="single"/>
            <w:rtl w:val="0"/>
          </w:rPr>
          <w:t xml:space="preserve">https://www.egx.com.eg/en/NewsDetails.aspx?NewsID=291915</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AMOC</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32">
        <w:r w:rsidDel="00000000" w:rsidR="00000000" w:rsidRPr="00000000">
          <w:rPr>
            <w:rFonts w:ascii="Google Sans" w:cs="Google Sans" w:eastAsia="Google Sans" w:hAnsi="Google Sans"/>
            <w:color w:val="0000ee"/>
            <w:sz w:val="24"/>
            <w:szCs w:val="24"/>
            <w:u w:val="single"/>
            <w:rtl w:val="0"/>
          </w:rPr>
          <w:t xml:space="preserve">https://www.egx.com.eg/ar/NewsDetails.aspx?NewsID=293296</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AMOC</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قرارات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33">
        <w:r w:rsidDel="00000000" w:rsidR="00000000" w:rsidRPr="00000000">
          <w:rPr>
            <w:rFonts w:ascii="Google Sans" w:cs="Google Sans" w:eastAsia="Google Sans" w:hAnsi="Google Sans"/>
            <w:color w:val="0000ee"/>
            <w:sz w:val="24"/>
            <w:szCs w:val="24"/>
            <w:u w:val="single"/>
            <w:rtl w:val="0"/>
          </w:rPr>
          <w:t xml:space="preserve">https://www.egx.com.eg/ar/NewsDetails.aspx?NewsID=292184</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w:t>
      </w:r>
      <w:hyperlink r:id="rId34">
        <w:r w:rsidDel="00000000" w:rsidR="00000000" w:rsidRPr="00000000">
          <w:rPr>
            <w:rFonts w:ascii="Google Sans" w:cs="Google Sans" w:eastAsia="Google Sans" w:hAnsi="Google Sans"/>
            <w:color w:val="0000ee"/>
            <w:sz w:val="24"/>
            <w:szCs w:val="24"/>
            <w:u w:val="single"/>
            <w:rtl w:val="0"/>
          </w:rPr>
          <w:t xml:space="preserve">https://www.egx.com.eg/en/NewsDetails.aspx?NewsID=293300</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w:t>
      </w:r>
      <w:hyperlink r:id="rId35">
        <w:r w:rsidDel="00000000" w:rsidR="00000000" w:rsidRPr="00000000">
          <w:rPr>
            <w:rFonts w:ascii="Google Sans" w:cs="Google Sans" w:eastAsia="Google Sans" w:hAnsi="Google Sans"/>
            <w:color w:val="0000ee"/>
            <w:sz w:val="24"/>
            <w:szCs w:val="24"/>
            <w:u w:val="single"/>
            <w:rtl w:val="0"/>
          </w:rPr>
          <w:t xml:space="preserve">https://www.egx.com.eg/en/NewsDetails.aspx?NewsID=293305</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13.8 2.6 - </w:t>
      </w:r>
      <w:r w:rsidDel="00000000" w:rsidR="00000000" w:rsidRPr="00000000">
        <w:rPr>
          <w:rFonts w:ascii="Google Sans" w:cs="Google Sans" w:eastAsia="Google Sans" w:hAnsi="Google Sans"/>
          <w:sz w:val="24"/>
          <w:szCs w:val="24"/>
          <w:rtl w:val="1"/>
        </w:rPr>
        <w:t xml:space="preserve">آراب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فاينانس</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بيانات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36">
        <w:r w:rsidDel="00000000" w:rsidR="00000000" w:rsidRPr="00000000">
          <w:rPr>
            <w:rFonts w:ascii="Google Sans" w:cs="Google Sans" w:eastAsia="Google Sans" w:hAnsi="Google Sans"/>
            <w:color w:val="0000ee"/>
            <w:sz w:val="24"/>
            <w:szCs w:val="24"/>
            <w:u w:val="single"/>
            <w:rtl w:val="0"/>
          </w:rPr>
          <w:t xml:space="preserve">https://www.arabfinance.com/ar/home/companyprofile/amoc</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HPM, Inc. v. M.C. Dean, Inc., 1:2024cv01078 - Document 69 (E.D., </w:t>
      </w:r>
      <w:hyperlink r:id="rId37">
        <w:r w:rsidDel="00000000" w:rsidR="00000000" w:rsidRPr="00000000">
          <w:rPr>
            <w:rFonts w:ascii="Google Sans" w:cs="Google Sans" w:eastAsia="Google Sans" w:hAnsi="Google Sans"/>
            <w:color w:val="0000ee"/>
            <w:sz w:val="24"/>
            <w:szCs w:val="24"/>
            <w:u w:val="single"/>
            <w:rtl w:val="0"/>
          </w:rPr>
          <w:t xml:space="preserve">https://law.justia.com/cases/federal/district-courts/virginia/vaedce/1:2024cv01078/555832/69/</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اجتماع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لمناقشة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التنازل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دعوى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ضريبة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0"/>
        </w:rPr>
        <w:t xml:space="preserve">, </w:t>
      </w:r>
      <w:hyperlink r:id="rId38">
        <w:r w:rsidDel="00000000" w:rsidR="00000000" w:rsidRPr="00000000">
          <w:rPr>
            <w:rFonts w:ascii="Google Sans" w:cs="Google Sans" w:eastAsia="Google Sans" w:hAnsi="Google Sans"/>
            <w:color w:val="0000ee"/>
            <w:sz w:val="24"/>
            <w:szCs w:val="24"/>
            <w:u w:val="single"/>
            <w:rtl w:val="0"/>
          </w:rPr>
          <w:t xml:space="preserve">https://www.youm7.com/story/2017/7/13/%D8%A7%D8%AC%D8%AA%D9%85%D8%A7%D8%B9-%D9%84%D9%85%D8%AC%D9%84%D8%B3-%D8%A5%D8%AF%D8%A7%D8%B1%D8%A9-%D8%A3%D9%85%D9%88%D9%83-%D9%84%D9%85%D9%86%D8%A7%D9%82%D8%B4%D8%A9-%D8%A7%D9%84%D8%AA%D9%86%D8%A7%D8%B2%D9%84-%D8%B9%D9%86-%D8%AF%D8%B9%D9%88%D9%89-%D8%B6%D8%B1%D9%8A%D8%A8%D8%A9-%D8%A7%D9%84%D9%85%D8%A8%D9%8A%D8%B9%D8%A7%D8%AA/3322793</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أخبار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الاسكندرية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للزيوت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المعدنية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أموك</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معلومات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w:t>
      </w:r>
      <w:hyperlink r:id="rId39">
        <w:r w:rsidDel="00000000" w:rsidR="00000000" w:rsidRPr="00000000">
          <w:rPr>
            <w:rFonts w:ascii="Google Sans" w:cs="Google Sans" w:eastAsia="Google Sans" w:hAnsi="Google Sans"/>
            <w:color w:val="0000ee"/>
            <w:sz w:val="24"/>
            <w:szCs w:val="24"/>
            <w:u w:val="single"/>
            <w:rtl w:val="0"/>
          </w:rPr>
          <w:t xml:space="preserve">https://www.mubasher.info/markets/EGX/stocks/AMOC/news/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gx.com.eg/en/CompanyDetails.aspx?ISIN=EGS380P1C010" TargetMode="External"/><Relationship Id="rId22" Type="http://schemas.openxmlformats.org/officeDocument/2006/relationships/hyperlink" Target="https://www.elmostqpalelyuom.com/category/29" TargetMode="External"/><Relationship Id="rId21" Type="http://schemas.openxmlformats.org/officeDocument/2006/relationships/hyperlink" Target="https://www.mubasher.info/markets/EGX/stocks/AMOC/" TargetMode="External"/><Relationship Id="rId24" Type="http://schemas.openxmlformats.org/officeDocument/2006/relationships/hyperlink" Target="https://taqanews.com/1802088/" TargetMode="External"/><Relationship Id="rId23" Type="http://schemas.openxmlformats.org/officeDocument/2006/relationships/hyperlink" Target="https://al-ain.com/article/egypt-reveals-truth-about-fuel-pr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amaltaqa.com/51437" TargetMode="External"/><Relationship Id="rId26" Type="http://schemas.openxmlformats.org/officeDocument/2006/relationships/hyperlink" Target="https://www.elbalad.news/7109219" TargetMode="External"/><Relationship Id="rId25" Type="http://schemas.openxmlformats.org/officeDocument/2006/relationships/hyperlink" Target="https://www.mobtada.com/economy/1636138/%D8%A3%D8%B3%D8%B9%D8%A7%D8%B1-%D8%A7%D9%84%D8%A8%D9%86%D8%B2%D9%8A%D9%86-%D9%88%D8%A7%D9%84%D8%B3%D9%88%D9%84%D8%A7%D8%B1-%D9%88%D8%A3%D8%B3%D8%B7%D9%88%D8%A7%D9%86%D8%A9-%D8%A7%D9%84%D8%A8%D9%88%D8%AA%D8%A7%D8%AC%D8%A7%D8%B2-%D9%81%D9%8A-%D9%85%D8%B5%D8%B1-%D8%A7%D9%84%D9%8A%D9%88%D9%85-30-%D9%8A%D9%88%D9%84%D9%8A%D9%88-2026" TargetMode="External"/><Relationship Id="rId28" Type="http://schemas.openxmlformats.org/officeDocument/2006/relationships/hyperlink" Target="https://www.alarabiya.net/aswaq/exclusive/2026/09/14/%D9%85%D8%B5%D8%B1-%D8%AA%D8%B1%D8%A7%D8%AC%D8%B9-%D8%A7%D8%B3%D8%B9%D8%A7%D8%B1-%D8%A7%D9%84%D9%88%D9%82%D9%88%D8%AF-%D9%81%D9%8A-%D8%B3%D8%A8%D8%AA%D9%85%D8%A8%D8%B1-%D8%B3%D9%8A%D9%86%D8%A7%D8%B1%D9%8A%D9%88%D9%87%D8%A7%D9%86-%D8%B9%D9%84%D9%89-%D8%A7%D9%84%D8%B7%D8%A7%D9%88%D9%84%D8%A9-%D9%85%D8%B9-%D8%AA%D8%B6%D8%AE%D9%85-%D9%81%D8%A7%D8%AA%D9%88%D8%B1%D8%A9-%D8%A7%D9%84%D8%AF%D8%B9%D9%85" TargetMode="External"/><Relationship Id="rId27" Type="http://schemas.openxmlformats.org/officeDocument/2006/relationships/hyperlink" Target="https://www.masrawy.com/news/news_economy/details/2025/9/6/2849297/%D9%85%D8%A7-%D9%87%D9%88-%D8%A7%D9%84%D9%85%D9%88%D8%B9%D8%AF-%D8%A7%D9%84%D9%85%D8%AA%D9%88%D9%82%D8%B9-%D9%84%D8%B1%D9%81%D8%B9-%D8%A3%D8%B3%D8%B9%D8%A7%D8%B1-%D8%A7%D9%84%D8%A8%D9%86%D8%B2%D9%8A%D9%86-%D9%88%D9%82%D9%8A%D9%85%D8%A9-%D8%A7%D9%84%D8%B2%D9%8A%D8%A7%D8%AF%D8%A9-" TargetMode="External"/><Relationship Id="rId5" Type="http://schemas.openxmlformats.org/officeDocument/2006/relationships/styles" Target="styles.xml"/><Relationship Id="rId6" Type="http://schemas.openxmlformats.org/officeDocument/2006/relationships/hyperlink" Target="https://www.mubasher.info/markets/EGX/stocks/AMOC/financial-statements/" TargetMode="External"/><Relationship Id="rId29" Type="http://schemas.openxmlformats.org/officeDocument/2006/relationships/hyperlink" Target="https://sa.investing.com/equities/alx-mineral-oi-earnings" TargetMode="External"/><Relationship Id="rId7" Type="http://schemas.openxmlformats.org/officeDocument/2006/relationships/hyperlink" Target="https://sa.investing.com/equities/alx-mineral-oi" TargetMode="External"/><Relationship Id="rId8" Type="http://schemas.openxmlformats.org/officeDocument/2006/relationships/hyperlink" Target="https://www.mubasher.info/markets/egx/stocks/AMOC/profile" TargetMode="External"/><Relationship Id="rId31" Type="http://schemas.openxmlformats.org/officeDocument/2006/relationships/hyperlink" Target="https://www.egx.com.eg/en/NewsDetails.aspx?NewsID=291915" TargetMode="External"/><Relationship Id="rId30" Type="http://schemas.openxmlformats.org/officeDocument/2006/relationships/hyperlink" Target="https://arabicpost.live/%D8%AA%D9%82%D8%A7%D8%B1%D9%8A%D8%B1-%D8%AE%D8%A7%D8%B5%D8%A9/2026/09/14/%D8%A7%D9%84%D8%AD%D8%B1%D8%A8-%D9%81%D9%8A-%D8%A7%D9%84%D8%B4%D8%B1%D9%82-%D8%A7%D9%84%D8%A3%D9%88%D8%B3%D8%B7-%D9%85%D8%B5%D8%B1/" TargetMode="External"/><Relationship Id="rId11" Type="http://schemas.openxmlformats.org/officeDocument/2006/relationships/hyperlink" Target="https://www.petroleum.gov.eg/ar-eg/media-center/news/news-pages/Pages/mop_23082026-_02.aspx" TargetMode="External"/><Relationship Id="rId33" Type="http://schemas.openxmlformats.org/officeDocument/2006/relationships/hyperlink" Target="https://www.egx.com.eg/ar/NewsDetails.aspx?NewsID=292184" TargetMode="External"/><Relationship Id="rId10" Type="http://schemas.openxmlformats.org/officeDocument/2006/relationships/hyperlink" Target="https://petro-news.com/170955" TargetMode="External"/><Relationship Id="rId32" Type="http://schemas.openxmlformats.org/officeDocument/2006/relationships/hyperlink" Target="https://www.egx.com.eg/ar/NewsDetails.aspx?NewsID=293296" TargetMode="External"/><Relationship Id="rId13" Type="http://schemas.openxmlformats.org/officeDocument/2006/relationships/hyperlink" Target="https://www.alborsaanews.com/2026/07/30/1983110" TargetMode="External"/><Relationship Id="rId35" Type="http://schemas.openxmlformats.org/officeDocument/2006/relationships/hyperlink" Target="https://www.egx.com.eg/en/NewsDetails.aspx?NewsID=293305" TargetMode="External"/><Relationship Id="rId12" Type="http://schemas.openxmlformats.org/officeDocument/2006/relationships/hyperlink" Target="https://www.alkhaleej.ae/2026-09-15/%D9%85%D9%86%D9%88%D8%B9%D8%A7%D8%AA/%D9%85%D8%AD%D8%B7%D8%A7%D8%AA/%D8%A7%D9%84%D8%AD%D9%83%D9%88%D9%85%D8%A9-%D8%A7%D9%84%D9%85%D8%B5%D8%B1%D9%8A%D8%A9-%D8%AA%D8%AD%D8%B3%D9%85-%D8%AC%D8%AF%D9%84-%D8%A7%D9%84%D8%A7%D8%B1%D8%AA%D9%81%D8%A7%D8%B9-%D8%A7%D9%84%D9%85%D8%AD%D8%AA%D9%85%D9%84-%D9%84%D8%A3%D8%B3%D8%B9%D8%A7%D8%B1-%D8%A7%D9%84%D9%88%D9%82%D9%88%D8%AF" TargetMode="External"/><Relationship Id="rId34" Type="http://schemas.openxmlformats.org/officeDocument/2006/relationships/hyperlink" Target="https://www.egx.com.eg/en/NewsDetails.aspx?NewsID=293300" TargetMode="External"/><Relationship Id="rId15" Type="http://schemas.openxmlformats.org/officeDocument/2006/relationships/hyperlink" Target="https://almalnews.com/2071897/%D8%A3%D9%85%D9%88%D9%83-%D8%AA%D8%AF%D8%B9%D9%88-%D9%85%D8%B3%D8%A7%D9%87%D9%85%D9%8A%D9%87%D8%A7-%D9%84%D8%AD%D8%B6%D9%88%D8%B1-%D8%B9%D9%85%D9%88%D9%85%D9%8A%D8%AA%D9%87%D8%A7-%D8%A7%D9%84%D8%B9%D8%A7%D8%AF%D9%8A%D8%A9-%D9%88%D8%BA%D9%8A%D8%B1/" TargetMode="External"/><Relationship Id="rId37" Type="http://schemas.openxmlformats.org/officeDocument/2006/relationships/hyperlink" Target="https://law.justia.com/cases/federal/district-courts/virginia/vaedce/1:2024cv01078/555832/69/" TargetMode="External"/><Relationship Id="rId14" Type="http://schemas.openxmlformats.org/officeDocument/2006/relationships/hyperlink" Target="https://thebarbarianproject.com/cash-or-trash" TargetMode="External"/><Relationship Id="rId36" Type="http://schemas.openxmlformats.org/officeDocument/2006/relationships/hyperlink" Target="https://www.arabfinance.com/ar/home/companyprofile/amoc" TargetMode="External"/><Relationship Id="rId17" Type="http://schemas.openxmlformats.org/officeDocument/2006/relationships/hyperlink" Target="https://egxbot.com/stock/AMOC" TargetMode="External"/><Relationship Id="rId39" Type="http://schemas.openxmlformats.org/officeDocument/2006/relationships/hyperlink" Target="https://www.mubasher.info/markets/EGX/stocks/AMOC/news/" TargetMode="External"/><Relationship Id="rId16" Type="http://schemas.openxmlformats.org/officeDocument/2006/relationships/hyperlink" Target="http://34.240.189.1/EN/news/details/AMOC-to-pay-out-EGP-0-4-shr-dividends-for-H2-25/21541881?TSID=,10530,&amp;EDT=,15,62,66," TargetMode="External"/><Relationship Id="rId38" Type="http://schemas.openxmlformats.org/officeDocument/2006/relationships/hyperlink" Target="https://www.youm7.com/story/2017/7/13/%D8%A7%D8%AC%D8%AA%D9%85%D8%A7%D8%B9-%D9%84%D9%85%D8%AC%D9%84%D8%B3-%D8%A5%D8%AF%D8%A7%D8%B1%D8%A9-%D8%A3%D9%85%D9%88%D9%83-%D9%84%D9%85%D9%86%D8%A7%D9%82%D8%B4%D8%A9-%D8%A7%D9%84%D8%AA%D9%86%D8%A7%D8%B2%D9%84-%D8%B9%D9%86-%D8%AF%D8%B9%D9%88%D9%89-%D8%B6%D8%B1%D9%8A%D8%A8%D8%A9-%D8%A7%D9%84%D9%85%D8%A8%D9%8A%D8%B9%D8%A7%D8%AA/3322793" TargetMode="External"/><Relationship Id="rId19" Type="http://schemas.openxmlformats.org/officeDocument/2006/relationships/hyperlink" Target="https://www.amoceg.com/ar" TargetMode="External"/><Relationship Id="rId18" Type="http://schemas.openxmlformats.org/officeDocument/2006/relationships/hyperlink" Target="https://www.egx.com.eg/ar/CompanyDetails.aspx?ISIN=EGS380P1C0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