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line="360" w:lineRule="auto"/>
        <w:jc w:val="center"/>
      </w:pPr>
      <w:r>
        <w:rPr>
          <w:rFonts w:ascii="Times New Roman" w:hAnsi="Times New Roman" w:cs="Times New Roman" w:eastAsia="黑体"/>
          <w:b/>
          <w:i w:val="0"/>
          <w:sz w:val="36"/>
        </w:rPr>
        <w:t>MinecraftDog：</w:t>
        <w:br/>
      </w:r>
      <w:r>
        <w:rPr>
          <w:rFonts w:ascii="Times New Roman" w:hAnsi="Times New Roman" w:cs="Times New Roman" w:eastAsia="黑体"/>
          <w:b/>
          <w:i w:val="0"/>
          <w:sz w:val="36"/>
        </w:rPr>
        <w:t>基于安路PH1P35的视觉跟随避障机器狗</w:t>
      </w:r>
    </w:p>
    <w:p>
      <w:pPr>
        <w:keepNext w:val="0"/>
        <w:snapToGrid w:val="0"/>
        <w:spacing w:line="240" w:lineRule="auto" w:before="0" w:after="0"/>
        <w:ind w:firstLineChars="200" w:firstLine="480"/>
        <w:jc w:val="both"/>
      </w:pPr>
    </w:p>
    <w:p>
      <w:pPr>
        <w:keepNext w:val="0"/>
        <w:snapToGrid w:val="0"/>
        <w:spacing w:line="360" w:lineRule="auto" w:before="0" w:after="80"/>
        <w:jc w:val="both"/>
        <w:outlineLvl w:val="0"/>
      </w:pPr>
      <w:r>
        <w:rPr>
          <w:rFonts w:ascii="Times New Roman" w:hAnsi="Times New Roman" w:cs="Times New Roman" w:eastAsia="宋体"/>
          <w:b/>
          <w:i w:val="0"/>
          <w:sz w:val="28"/>
        </w:rPr>
        <w:t>摘要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本作品面向家庭陪伴与跟随搬运场景，以安路PH1P35MDG324 FPGA为核心，设计并实现了一只外形取自游戏《我的世界》的视觉跟随避障机器狗MinecraftDog。系统的图像采集、图像处理、障碍检测、跟随决策、人机交互和音频播放全部由FPGA逻辑自主实现，不使用任何软核处理器；外接的STM32只作为UWB定位数据和电机驱动的接口，不参与决策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视频方面，系统通过4 lane MIPI CSI-2接收Sony IMX415传感器1920×1080@60 fps的RAW10图像，依次完成取窗、黑电平校正与伽马查表、双线性去马赛克、灰度世界自动白平衡和2.4倍等比缩放，经DDR2四缓冲帧缓存后，通过4 lane MIPI DSI驱动10.1英寸800×1280竖屏；自研的自动曝光模块按帧平均亮度分级调节曝光时间与增益。屏幕上部显示实时画面，中部为状态方块和5行OSD文字，下部显示避障处理画面。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避障方面，在白平衡输出上并联一条基于地面外观的单目障碍检测流水线：160×90网格颜色分类、在线学习地面颜色直方图、3×3多数表决去噪、逐列扫描障碍接地点、16个扇区查表测距，再按30 cm车宽走廊评估9个方向的可行距离，一帧之内给出障碍框与建议方向，且不占用DDR带宽。决策方面，FPGA每20 ms融合UWB给出的主人方位、距离与避障结果，按停车、原地转向、跟随、绕行等8种状态输出两轮PWM，绕行方向采用"目标偏差+换边惩罚"的代价函数选取。此外，FPGA还实现了霍尔喂食检测、步进电机摇尾、TF卡FAT32文件系统与双路WAV混音播放等趣味交互功能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全部自写模块均配有自检测试台，29个测试台全部通过并做过突变检查；TD完整流程LUT占用75.6%、DSP 21/40，时序0违例。</w:t>
      </w:r>
    </w:p>
    <w:p>
      <w:pPr>
        <w:keepNext w:val="0"/>
        <w:snapToGrid w:val="0"/>
        <w:spacing w:line="360" w:lineRule="auto" w:before="0" w:after="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关键词：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>安路FPGA；PH1P35；MIPI；ISP；单目避障；UWB跟随；机器狗</w:t>
      </w:r>
    </w:p>
    <w:p>
      <w:r>
        <w:br w:type="page"/>
      </w:r>
    </w:p>
    <w:p>
      <w:pPr>
        <w:keepNext/>
        <w:snapToGrid w:val="0"/>
        <w:spacing w:line="360" w:lineRule="auto" w:before="120" w:after="120"/>
        <w:jc w:val="both"/>
        <w:outlineLvl w:val="0"/>
      </w:pPr>
      <w:r>
        <w:rPr>
          <w:rFonts w:ascii="Times New Roman" w:hAnsi="Times New Roman" w:cs="Times New Roman" w:eastAsia="宋体"/>
          <w:b/>
          <w:i w:val="0"/>
          <w:sz w:val="28"/>
        </w:rPr>
        <w:t>第一部分  作品概述</w:t>
      </w: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1.1 功能与特性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MinecraftDog是一只"认得主人、看得见路、会撒娇"的机器狗，主要功能如下：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（1）实时视频：IMX415 1080p60 MIPI采集，经FPGA ISP（伽马、去马赛克、自动白平衡、自动曝光）后在10.1英寸竖屏上显示完整视场画面。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（2）单目视觉避障：实时把画面分为地面与障碍，画出障碍红框，给出最近障碍的距离、方位和车身能通过的方向。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（3）UWB跟随与自主绕行：根据主人的方位和距离自动跟随，3 m内停下；遇到障碍时选择离主人最近且能通过的方向绕行。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（4）OSD信息叠加：8个状态方块和5行文字实时显示曝光、音频、避障、跟随等状态。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（5）喂食互动：磁铁"骨头"靠近霍尔传感器时，尾巴左右摇摆并播放进食音效。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（6）背景音乐：从TF卡读取WAV文件循环播放，与音效分左右声道同时输出。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（7）按键调节画面亮度档位，长按整机复位。</w:t>
      </w: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1.2 应用领域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本作品把"看路"和"跟人"两种能力集中在一片国产FPGA上，适用于以下场景：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（1）家庭陪伴与宠物机器人：跟随主人走动，喂食、靠近时给出摇尾和声音反馈，适合儿童陪伴和老人看护。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（2）跟随搬运：购物车、行李箱、仓库或农场的跟随搬运小车，主人佩戴UWB标签即可"带着走"，途中自动避开障碍。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（3）导览与展示：展厅、校园中跟随讲解员移动的导览机器人，屏幕可同时显示讲解内容。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（4）低成本移动机器人感知前端：只用一个单目摄像头即可完成近距离避障，无需激光雷达或深度相机，成本和功耗低，处理时延确定。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（5）教学科研：完整覆盖MIPI采集、ISP、实时图像处理、机器人决策和外设控制，可作为国产FPGA视觉与机器人课程的实验平台。</w:t>
      </w: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1.3 主要技术特点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（1）感知、决策、控制全部由FPGA实现：视频处理、避障、跟随决策、音频和交互都是硬件逻辑，没有软核处理器，处理时延确定。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（2）全流水线、低资源占用：ISP与避障均按像素流处理，避障只用行缓存和片内RAM，不占DDR带宽，一帧最后一行到达后约0.01 ms即出结果。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（3）多时钟域协同：系统含7个相互异步的时钟，跨时钟域统一采用异步FIFO、翻转信号同步和双缓冲握手，画面不撕裂。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（4）资源精打细算：器件只有40个DSP，小常数乘法全部改写为移位相加；重写厂商白平衡的增益计算，节省约22%的slice。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（5）软硬协同调参：跟随算法先在STM32上整车调参，再按C语言整数语义逐位移植到FPGA，并用参考模型逐拍核对。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（6）工程化验证：29个自检测试台加突变检查，配合屏幕状态带和LED快速定位上板问题。</w:t>
      </w: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1.4 主要性能指标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表1-1  主要性能指标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6010"/>
      </w:tblGrid>
      <w:tr>
        <w:trPr>
          <w:tblHeader/>
        </w:trPr>
        <w:tc>
          <w:tcPr>
            <w:tcW w:type="dxa" w:w="2268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指标</w:t>
            </w:r>
          </w:p>
        </w:tc>
        <w:tc>
          <w:tcPr>
            <w:tcW w:type="dxa" w:w="6009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视频输入</w:t>
            </w:r>
          </w:p>
        </w:tc>
        <w:tc>
          <w:tcPr>
            <w:tcW w:type="dxa" w:w="600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IMX415 1080p60，MIPI CSI-2 4 lane，891 Mbps/lane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显示输出</w:t>
            </w:r>
          </w:p>
        </w:tc>
        <w:tc>
          <w:tcPr>
            <w:tcW w:type="dxa" w:w="600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800×1280竖屏，MIPI DSI 4 lane，46.4 Hz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避障检测</w:t>
            </w:r>
          </w:p>
        </w:tc>
        <w:tc>
          <w:tcPr>
            <w:tcW w:type="dxa" w:w="600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160×90网格，9个方向（±19°），23~150 cm，结果滞后约1帧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跟随决策</w:t>
            </w:r>
          </w:p>
        </w:tc>
        <w:tc>
          <w:tcPr>
            <w:tcW w:type="dxa" w:w="600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周期20 ms，8种状态，300 cm内停车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音频</w:t>
            </w:r>
          </w:p>
        </w:tc>
        <w:tc>
          <w:tcPr>
            <w:tcW w:type="dxa" w:w="600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双路16位WAV，8~48.8 kHz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资源</w:t>
            </w:r>
          </w:p>
        </w:tc>
        <w:tc>
          <w:tcPr>
            <w:tcW w:type="dxa" w:w="600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LUT 75.6%，DSP 21/40，ERAM 67/108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时序</w:t>
            </w:r>
          </w:p>
        </w:tc>
        <w:tc>
          <w:tcPr>
            <w:tcW w:type="dxa" w:w="600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0违例，建立裕量+0.107 ns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跟随误差 / 绕障成功率</w:t>
            </w:r>
          </w:p>
        </w:tc>
        <w:tc>
          <w:tcPr>
            <w:tcW w:type="dxa" w:w="600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【待实测】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1.5 主要创新点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（1）FPGA纯流水线实现单目地面外观避障，按车宽走廊评估可行方向，无需深度传感器、不占DDR带宽。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（2）跟随与绕行决策完全硬件化，代价函数兼顾"靠近主人"和"不换边"，绕行不左右摇摆。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（3）自研轻量ISP：RAW域伽马、曝光优先的分级自动曝光、每帧只算一次增益的自动白平衡。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（4）无软核实现FAT32文件系统与双路WAV混音播放。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（5）摇尾、进食音效与Minecraft外形让视觉机器人更有趣。</w:t>
      </w: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1.6 设计流程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设计采用自顶向下、逐级验证的流程（如图1-1）：先分析赛题，确定"FPGA负责全部感知与决策"的总体方案并划分模块和接口；再用Verilog编写各模块，每个模块配自检测试台并做突变检查；仿真通过后在安路TD中综合、布局布线并收敛时序；随后分模块上板，借助屏幕状态带和ChipWatcher定位问题；最后整车联调、整定参数并完成性能测试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4223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223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图1-1  设计流程图</w:t>
      </w:r>
    </w:p>
    <w:p>
      <w:r>
        <w:br w:type="page"/>
      </w:r>
    </w:p>
    <w:p>
      <w:pPr>
        <w:keepNext/>
        <w:snapToGrid w:val="0"/>
        <w:spacing w:line="360" w:lineRule="auto" w:before="120" w:after="120"/>
        <w:jc w:val="both"/>
        <w:outlineLvl w:val="0"/>
      </w:pPr>
      <w:r>
        <w:rPr>
          <w:rFonts w:ascii="Times New Roman" w:hAnsi="Times New Roman" w:cs="Times New Roman" w:eastAsia="宋体"/>
          <w:b/>
          <w:i w:val="0"/>
          <w:sz w:val="28"/>
        </w:rPr>
        <w:t>第二部分  系统组成及功能说明</w:t>
      </w: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2.1 整体介绍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系统整体框图如图2-1所示。整机由感知输入、FPGA处理核心和执行输出三部分组成。所有感知处理、决策与控制逻辑均在安路PH1P35MDG324 FPGA中以硬件电路实现；STM32F103只作为接口板，把三个UWB基站的数据合成为"主人在左/右多少度、多远"发给FPGA，并把FPGA算出的两轮PWM原样送给电机驱动。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56000" cy="2810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yst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图2-1  系统整体框图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FPGA内部按功能分为五个子系统，相互关系如下：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（1）</w:t>
      </w:r>
      <w:r>
        <w:rPr>
          <w:rFonts w:ascii="Times New Roman" w:hAnsi="Times New Roman" w:cs="Times New Roman" w:eastAsia="宋体"/>
          <w:b/>
          <w:i w:val="0"/>
          <w:sz w:val="24"/>
        </w:rPr>
        <w:t>视频通路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：MIPI CSI-2接收→ISP（伽马、去马赛克、白平衡）→2.4倍等比缩放→DDR2帧缓存→显示合成与OSD→MIPI DSI发送。伽马模块同时统计帧平均亮度，送给自动曝光模块，经I2C回写传感器的曝光时间和增益，形成亮度闭环。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（2）</w:t>
      </w:r>
      <w:r>
        <w:rPr>
          <w:rFonts w:ascii="Times New Roman" w:hAnsi="Times New Roman" w:cs="Times New Roman" w:eastAsia="宋体"/>
          <w:b/>
          <w:i w:val="0"/>
          <w:sz w:val="24"/>
        </w:rPr>
        <w:t>单目避障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：并联在白平衡输出上，与显示通路共用同一路像素流。处理画面和障碍框经写总线送到显示合成模块，9个方向的可行距离送到决策模块。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（3）</w:t>
      </w:r>
      <w:r>
        <w:rPr>
          <w:rFonts w:ascii="Times New Roman" w:hAnsi="Times New Roman" w:cs="Times New Roman" w:eastAsia="宋体"/>
          <w:b/>
          <w:i w:val="0"/>
          <w:sz w:val="24"/>
        </w:rPr>
        <w:t>跟随与避障决策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：每20 ms读取串口链路解析出的主人方位、距离和最近一帧避障结果，计算两轮PWM，再经串口链路发回STM32。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（4）</w:t>
      </w:r>
      <w:r>
        <w:rPr>
          <w:rFonts w:ascii="Times New Roman" w:hAnsi="Times New Roman" w:cs="Times New Roman" w:eastAsia="宋体"/>
          <w:b/>
          <w:i w:val="0"/>
          <w:sz w:val="24"/>
        </w:rPr>
        <w:t>行为与执行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：霍尔传感器经同步去抖后送入行为层，行为层向尾巴驱动发出摇摆命令、向音频子系统发出进食音效命令。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（5）</w:t>
      </w:r>
      <w:r>
        <w:rPr>
          <w:rFonts w:ascii="Times New Roman" w:hAnsi="Times New Roman" w:cs="Times New Roman" w:eastAsia="宋体"/>
          <w:b/>
          <w:i w:val="0"/>
          <w:sz w:val="24"/>
        </w:rPr>
        <w:t>音频子系统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：从TF卡的FAT32文件系统读取WAV文件，背景音乐和音效两路独立解析、重采样，分别送到ES8388的左、右声道。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各子系统的状态汇总到OSD文字面板和8个状态方块，与相机画面、避障画面一起合成到屏幕上；按键用于调节亮度档位和整机复位。主要数据接口见表2-1。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表2-1  子系统之间的主要数据接口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454"/>
        <w:gridCol w:w="1845"/>
        <w:gridCol w:w="3132"/>
        <w:gridCol w:w="1845"/>
      </w:tblGrid>
      <w:tr>
        <w:trPr>
          <w:tblHeader/>
        </w:trPr>
        <w:tc>
          <w:tcPr>
            <w:tcW w:type="dxa" w:w="1454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发送方</w:t>
            </w:r>
          </w:p>
        </w:tc>
        <w:tc>
          <w:tcPr>
            <w:tcW w:type="dxa" w:w="1846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接收方</w:t>
            </w:r>
          </w:p>
        </w:tc>
        <w:tc>
          <w:tcPr>
            <w:tcW w:type="dxa" w:w="3132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1846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速率 / 时机</w:t>
            </w:r>
          </w:p>
        </w:tc>
      </w:tr>
      <w:tr>
        <w:tc>
          <w:tcPr>
            <w:tcW w:type="dxa" w:w="145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ISP（awb）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mc_scale、mc_obs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每拍4个RGB888像素 + 帧开始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像素时钟111.4 MHz</w:t>
            </w:r>
          </w:p>
        </w:tc>
      </w:tr>
      <w:tr>
        <w:tc>
          <w:tcPr>
            <w:tcW w:type="dxa" w:w="145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mc_scale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DDR2帧缓存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128位打包字，800×448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60帧/s</w:t>
            </w:r>
          </w:p>
        </w:tc>
      </w:tr>
      <w:tr>
        <w:tc>
          <w:tcPr>
            <w:tcW w:type="dxa" w:w="145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DDR2帧缓存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mc_mixer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24位像素（顺序读）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68.49 MHz，46.4帧/s</w:t>
            </w:r>
          </w:p>
        </w:tc>
      </w:tr>
      <w:tr>
        <w:tc>
          <w:tcPr>
            <w:tcW w:type="dxa" w:w="145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mc_obs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mc_mixer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写总线{写使能, 缓冲块, 选择, 地址, 数据}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每帧160×90格 + 框表</w:t>
            </w:r>
          </w:p>
        </w:tc>
      </w:tr>
      <w:tr>
        <w:tc>
          <w:tcPr>
            <w:tcW w:type="dxa" w:w="145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mc_obs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mc_follow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9个方向可行距离、STOP、结果翻转信号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每帧一次</w:t>
            </w:r>
          </w:p>
        </w:tc>
      </w:tr>
      <w:tr>
        <w:tc>
          <w:tcPr>
            <w:tcW w:type="dxa" w:w="145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mc_m0_link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mc_follow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主人角度（有符号）、距离、有效标志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每次UWB更新</w:t>
            </w:r>
          </w:p>
        </w:tc>
      </w:tr>
      <w:tr>
        <w:tc>
          <w:tcPr>
            <w:tcW w:type="dxa" w:w="145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mc_follow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mc_m0_link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停车 / 左右轮PWM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每20 ms</w:t>
            </w:r>
          </w:p>
        </w:tc>
      </w:tr>
      <w:tr>
        <w:tc>
          <w:tcPr>
            <w:tcW w:type="dxa" w:w="145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mc_behavior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mc_tail / mc_audio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摇摆脉冲 / 音效编号 + 播放脉冲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喂食事件</w:t>
            </w:r>
          </w:p>
        </w:tc>
      </w:tr>
      <w:tr>
        <w:tc>
          <w:tcPr>
            <w:tcW w:type="dxa" w:w="145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各模块状态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mc_osd_dash → mc_osd_text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字符写总线{写使能, 行, 列, 字符}</w:t>
            </w:r>
          </w:p>
        </w:tc>
        <w:tc>
          <w:tcPr>
            <w:tcW w:type="dxa" w:w="184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每100 ms刷新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2.2 硬件系统介绍</w:t>
      </w:r>
    </w:p>
    <w:p>
      <w:pPr>
        <w:keepNext/>
        <w:snapToGrid w:val="0"/>
        <w:spacing w:line="360" w:lineRule="auto" w:before="60" w:after="40"/>
        <w:jc w:val="both"/>
        <w:outlineLvl w:val="2"/>
      </w:pPr>
      <w:r>
        <w:rPr>
          <w:rFonts w:ascii="Times New Roman" w:hAnsi="Times New Roman" w:cs="Times New Roman" w:eastAsia="宋体"/>
          <w:b/>
          <w:i w:val="0"/>
          <w:sz w:val="24"/>
        </w:rPr>
        <w:t>2.2.1 硬件整体介绍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硬件以米联客MLKPAI-F02开发平台为核心（图2-2）。FC02核心板搭载安路PH1P35MDG324 FPGA（LUT4约3.8万、DFF 42432、DSP 40、ERAM 108×20 Kb），芯片内部合封512 Mb DDR2，集成MIPI D-PHY收、发硬核，分别用于摄像头输入和屏幕输出；F02底板提供CSI/DSI连接器、ES8388音频编解码器、TF卡座、CEP扩展排针、按键和LED。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370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3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图2-2  MLKPAI-F02开发平台硬件资源（图源：米联客产品资料）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整机硬件组成见表2-2，各部件的连接关系见图2-3。外设全部接在底板CEP排针（3.3 V）上，所有板卡共地；整车由2S锂电池经5 V/3 A降压供电。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表2-2  硬件组成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286"/>
        <w:gridCol w:w="3467"/>
        <w:gridCol w:w="1733"/>
        <w:gridCol w:w="1789"/>
      </w:tblGrid>
      <w:tr>
        <w:trPr>
          <w:tblHeader/>
        </w:trPr>
        <w:tc>
          <w:tcPr>
            <w:tcW w:type="dxa" w:w="1286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部件</w:t>
            </w:r>
          </w:p>
        </w:tc>
        <w:tc>
          <w:tcPr>
            <w:tcW w:type="dxa" w:w="3467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型号 / 规格</w:t>
            </w:r>
          </w:p>
        </w:tc>
        <w:tc>
          <w:tcPr>
            <w:tcW w:type="dxa" w:w="1734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1790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与FPGA的接口</w:t>
            </w:r>
          </w:p>
        </w:tc>
      </w:tr>
      <w:tr>
        <w:tc>
          <w:tcPr>
            <w:tcW w:type="dxa" w:w="12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FPGA开发平台</w:t>
            </w:r>
          </w:p>
        </w:tc>
        <w:tc>
          <w:tcPr>
            <w:tcW w:type="dxa" w:w="346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米联客MLKPAI-F02 + FC02，安路PH1P35MDG324</w:t>
            </w:r>
          </w:p>
        </w:tc>
        <w:tc>
          <w:tcPr>
            <w:tcW w:type="dxa" w:w="173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全部感知、决策、控制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2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摄像头</w:t>
            </w:r>
          </w:p>
        </w:tc>
        <w:tc>
          <w:tcPr>
            <w:tcW w:type="dxa" w:w="346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米联客MLK-CAM002（Sony IMX415），f 4.2 mm，H72° / V56°</w:t>
            </w:r>
          </w:p>
        </w:tc>
        <w:tc>
          <w:tcPr>
            <w:tcW w:type="dxa" w:w="173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视频采集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MIPI CSI-2 4 lane + I2C</w:t>
            </w:r>
          </w:p>
        </w:tc>
      </w:tr>
      <w:tr>
        <w:tc>
          <w:tcPr>
            <w:tcW w:type="dxa" w:w="12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显示屏</w:t>
            </w:r>
          </w:p>
        </w:tc>
        <w:tc>
          <w:tcPr>
            <w:tcW w:type="dxa" w:w="346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米联客10.1英寸MIPI屏（ILI9881C，800×1280）</w:t>
            </w:r>
          </w:p>
        </w:tc>
        <w:tc>
          <w:tcPr>
            <w:tcW w:type="dxa" w:w="173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画面 + OSD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MIPI DSI 4 lane</w:t>
            </w:r>
          </w:p>
        </w:tc>
      </w:tr>
      <w:tr>
        <w:tc>
          <w:tcPr>
            <w:tcW w:type="dxa" w:w="12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音频</w:t>
            </w:r>
          </w:p>
        </w:tc>
        <w:tc>
          <w:tcPr>
            <w:tcW w:type="dxa" w:w="346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板载ES8388 + TT8642功放×2，扬声器×2</w:t>
            </w: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【待补充：规格】</w:t>
            </w:r>
          </w:p>
        </w:tc>
        <w:tc>
          <w:tcPr>
            <w:tcW w:type="dxa" w:w="173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背景音乐 / 音效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I2S + I2C</w:t>
            </w:r>
          </w:p>
        </w:tc>
      </w:tr>
      <w:tr>
        <w:tc>
          <w:tcPr>
            <w:tcW w:type="dxa" w:w="12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存储</w:t>
            </w:r>
          </w:p>
        </w:tc>
        <w:tc>
          <w:tcPr>
            <w:tcW w:type="dxa" w:w="346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TF卡（FAT32，32 GB以内）</w:t>
            </w:r>
          </w:p>
        </w:tc>
        <w:tc>
          <w:tcPr>
            <w:tcW w:type="dxa" w:w="173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存放WAV文件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SPI</w:t>
            </w:r>
          </w:p>
        </w:tc>
      </w:tr>
      <w:tr>
        <w:tc>
          <w:tcPr>
            <w:tcW w:type="dxa" w:w="12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喂食检测</w:t>
            </w:r>
          </w:p>
        </w:tc>
        <w:tc>
          <w:tcPr>
            <w:tcW w:type="dxa" w:w="346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霍尔传感器模块（3.3 V，磁铁靠近输出低）</w:t>
            </w: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【待补充：型号】</w:t>
            </w:r>
          </w:p>
        </w:tc>
        <w:tc>
          <w:tcPr>
            <w:tcW w:type="dxa" w:w="173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检测"骨头"磁铁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GPIO</w:t>
            </w:r>
          </w:p>
        </w:tc>
      </w:tr>
      <w:tr>
        <w:tc>
          <w:tcPr>
            <w:tcW w:type="dxa" w:w="12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尾巴</w:t>
            </w:r>
          </w:p>
        </w:tc>
        <w:tc>
          <w:tcPr>
            <w:tcW w:type="dxa" w:w="346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ZDT X42S第二代闭环步进电机（Emm固件，TTL串口）</w:t>
            </w:r>
          </w:p>
        </w:tc>
        <w:tc>
          <w:tcPr>
            <w:tcW w:type="dxa" w:w="173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摇尾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UART 115200</w:t>
            </w:r>
          </w:p>
        </w:tc>
      </w:tr>
      <w:tr>
        <w:tc>
          <w:tcPr>
            <w:tcW w:type="dxa" w:w="12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定位</w:t>
            </w:r>
          </w:p>
        </w:tc>
        <w:tc>
          <w:tcPr>
            <w:tcW w:type="dxa" w:w="346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UWB定向基站×3 + 主人佩戴的标签</w:t>
            </w: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【待补充：型号】</w:t>
            </w:r>
          </w:p>
        </w:tc>
        <w:tc>
          <w:tcPr>
            <w:tcW w:type="dxa" w:w="173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主人方位 / 距离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经STM32转发</w:t>
            </w:r>
          </w:p>
        </w:tc>
      </w:tr>
      <w:tr>
        <w:tc>
          <w:tcPr>
            <w:tcW w:type="dxa" w:w="12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接口板</w:t>
            </w:r>
          </w:p>
        </w:tc>
        <w:tc>
          <w:tcPr>
            <w:tcW w:type="dxa" w:w="346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STM32F103RCT6（72 MHz）</w:t>
            </w:r>
          </w:p>
        </w:tc>
        <w:tc>
          <w:tcPr>
            <w:tcW w:type="dxa" w:w="173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UWB数据转发、电机PWM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UART 115200</w:t>
            </w:r>
          </w:p>
        </w:tc>
      </w:tr>
      <w:tr>
        <w:tc>
          <w:tcPr>
            <w:tcW w:type="dxa" w:w="12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底盘</w:t>
            </w:r>
          </w:p>
        </w:tc>
        <w:tc>
          <w:tcPr>
            <w:tcW w:type="dxa" w:w="346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两轮差速，直流减速电机 + 电机驱动</w:t>
            </w: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【待补充：型号】</w:t>
            </w:r>
          </w:p>
        </w:tc>
        <w:tc>
          <w:tcPr>
            <w:tcW w:type="dxa" w:w="173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运动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经STM32</w:t>
            </w:r>
          </w:p>
        </w:tc>
      </w:tr>
      <w:tr>
        <w:tc>
          <w:tcPr>
            <w:tcW w:type="dxa" w:w="12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电源</w:t>
            </w:r>
          </w:p>
        </w:tc>
        <w:tc>
          <w:tcPr>
            <w:tcW w:type="dxa" w:w="346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2S锂电池 → 5 V/3 A降压</w:t>
            </w:r>
          </w:p>
        </w:tc>
        <w:tc>
          <w:tcPr>
            <w:tcW w:type="dxa" w:w="173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整车供电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2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外壳</w:t>
            </w:r>
          </w:p>
        </w:tc>
        <w:tc>
          <w:tcPr>
            <w:tcW w:type="dxa" w:w="346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3D打印Minecraft狗外壳（11个零件）</w:t>
            </w:r>
          </w:p>
        </w:tc>
        <w:tc>
          <w:tcPr>
            <w:tcW w:type="dxa" w:w="173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外观与安装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13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1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图2-3  系统硬件连接图</w:t>
      </w:r>
    </w:p>
    <w:p>
      <w:pPr>
        <w:keepNext/>
        <w:snapToGrid w:val="0"/>
        <w:spacing w:line="360" w:lineRule="auto" w:before="60" w:after="40"/>
        <w:jc w:val="both"/>
        <w:outlineLvl w:val="2"/>
      </w:pPr>
      <w:r>
        <w:rPr>
          <w:rFonts w:ascii="Times New Roman" w:hAnsi="Times New Roman" w:cs="Times New Roman" w:eastAsia="宋体"/>
          <w:b/>
          <w:i w:val="0"/>
          <w:sz w:val="24"/>
        </w:rPr>
        <w:t>2.2.2 机械设计介绍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外壳按《我的世界》中狼（狗）的方块造型设计，使用Fusion 360建模（工程文件MinecraftDog_FPGA.f3d），拆分为11个零件分别3D打印。装配后整体尺寸约200 mm（宽）×533 mm（长，含尾巴）×240 mm（高，含耳朵），装配效果见图2-4，零件拆分见图2-5和表2-3。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56000" cy="28685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_comb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6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图2-4  外壳三维模型装配图（左：斜视；右：侧视）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_expl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图2-5  外壳三维模型（爆炸图）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表2-3  外壳零件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118"/>
        <w:gridCol w:w="2461"/>
        <w:gridCol w:w="2013"/>
        <w:gridCol w:w="2684"/>
      </w:tblGrid>
      <w:tr>
        <w:trPr>
          <w:tblHeader/>
        </w:trPr>
        <w:tc>
          <w:tcPr>
            <w:tcW w:type="dxa" w:w="1119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零件</w:t>
            </w:r>
          </w:p>
        </w:tc>
        <w:tc>
          <w:tcPr>
            <w:tcW w:type="dxa" w:w="246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文件</w:t>
            </w:r>
          </w:p>
        </w:tc>
        <w:tc>
          <w:tcPr>
            <w:tcW w:type="dxa" w:w="2013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外形尺寸（宽×长×高，mm）</w:t>
            </w:r>
          </w:p>
        </w:tc>
        <w:tc>
          <w:tcPr>
            <w:tcW w:type="dxa" w:w="2684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躯干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body.stl</w:t>
            </w:r>
          </w:p>
        </w:tc>
        <w:tc>
          <w:tcPr>
            <w:tcW w:type="dxa" w:w="201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150×200×100</w:t>
            </w:r>
          </w:p>
        </w:tc>
        <w:tc>
          <w:tcPr>
            <w:tcW w:type="dxa" w:w="268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车身主体，空腔结构</w:t>
            </w:r>
          </w:p>
        </w:tc>
      </w:tr>
      <w:tr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躯干盖板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body_cover.stl</w:t>
            </w:r>
          </w:p>
        </w:tc>
        <w:tc>
          <w:tcPr>
            <w:tcW w:type="dxa" w:w="201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150×200×6</w:t>
            </w:r>
          </w:p>
        </w:tc>
        <w:tc>
          <w:tcPr>
            <w:tcW w:type="dxa" w:w="268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躯干顶部盖板，可拆卸</w:t>
            </w:r>
          </w:p>
        </w:tc>
      </w:tr>
      <w:tr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胸腔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breast.stl</w:t>
            </w:r>
          </w:p>
        </w:tc>
        <w:tc>
          <w:tcPr>
            <w:tcW w:type="dxa" w:w="201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200×100×120</w:t>
            </w:r>
          </w:p>
        </w:tc>
        <w:tc>
          <w:tcPr>
            <w:tcW w:type="dxa" w:w="268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前部空腔，连接头部</w:t>
            </w:r>
          </w:p>
        </w:tc>
      </w:tr>
      <w:tr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胸腔盖板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breast_cover.stl</w:t>
            </w:r>
          </w:p>
        </w:tc>
        <w:tc>
          <w:tcPr>
            <w:tcW w:type="dxa" w:w="201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200×100×6</w:t>
            </w:r>
          </w:p>
        </w:tc>
        <w:tc>
          <w:tcPr>
            <w:tcW w:type="dxa" w:w="268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胸腔顶部盖板，可拆卸</w:t>
            </w:r>
          </w:p>
        </w:tc>
      </w:tr>
      <w:tr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头部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head.stl</w:t>
            </w:r>
          </w:p>
        </w:tc>
        <w:tc>
          <w:tcPr>
            <w:tcW w:type="dxa" w:w="201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140×110×106</w:t>
            </w:r>
          </w:p>
        </w:tc>
        <w:tc>
          <w:tcPr>
            <w:tcW w:type="dxa" w:w="268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正面开窗</w:t>
            </w: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【待确认：摄像头安装位置】</w:t>
            </w:r>
          </w:p>
        </w:tc>
      </w:tr>
      <w:tr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耳朵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ears.stl</w:t>
            </w:r>
          </w:p>
        </w:tc>
        <w:tc>
          <w:tcPr>
            <w:tcW w:type="dxa" w:w="201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140×25×40</w:t>
            </w:r>
          </w:p>
        </w:tc>
        <w:tc>
          <w:tcPr>
            <w:tcW w:type="dxa" w:w="268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装饰</w:t>
            </w:r>
          </w:p>
        </w:tc>
      </w:tr>
      <w:tr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前腿 ×2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left_front / right_front.stl</w:t>
            </w:r>
          </w:p>
        </w:tc>
        <w:tc>
          <w:tcPr>
            <w:tcW w:type="dxa" w:w="201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65×65×100</w:t>
            </w:r>
          </w:p>
        </w:tc>
        <w:tc>
          <w:tcPr>
            <w:tcW w:type="dxa" w:w="268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外壳腿部</w:t>
            </w:r>
          </w:p>
        </w:tc>
      </w:tr>
      <w:tr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后腿 ×2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left_back / right_back.stl</w:t>
            </w:r>
          </w:p>
        </w:tc>
        <w:tc>
          <w:tcPr>
            <w:tcW w:type="dxa" w:w="201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65×65×100</w:t>
            </w:r>
          </w:p>
        </w:tc>
        <w:tc>
          <w:tcPr>
            <w:tcW w:type="dxa" w:w="268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外壳腿部</w:t>
            </w:r>
          </w:p>
        </w:tc>
      </w:tr>
      <w:tr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尾巴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tail.stl</w:t>
            </w:r>
          </w:p>
        </w:tc>
        <w:tc>
          <w:tcPr>
            <w:tcW w:type="dxa" w:w="201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42×123×63</w:t>
            </w:r>
          </w:p>
        </w:tc>
        <w:tc>
          <w:tcPr>
            <w:tcW w:type="dxa" w:w="2684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直接装在步进电机轴上（减速比1:1）</w:t>
            </w:r>
          </w:p>
        </w:tc>
      </w:tr>
    </w:tbl>
    <w:p>
      <w:pPr>
        <w:spacing w:line="192" w:lineRule="auto" w:after="40"/>
      </w:pP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机械安装有两处与算法直接相关：一是摄像头镜头离地174 mm、位于车头正中、向下倾15°，此时画面下沿约在车前23 cm，160×90小图第29行约对应1.5 m，避障模块中"行号→地面距离"的几何表就是按这个装法计算的，装好后需固定；二是尾巴直接装在步进电机轴上，上电时由驱动器的单圈绝对编码器回到正中，再左右各摆45°。</w:t>
      </w:r>
      <w:r>
        <w:rPr>
          <w:rFonts w:ascii="Times New Roman" w:hAnsi="Times New Roman" w:cs="Times New Roman" w:eastAsia="宋体"/>
          <w:b w:val="0"/>
          <w:i w:val="0"/>
          <w:color w:val="FF0000"/>
          <w:sz w:val="24"/>
        </w:rPr>
        <w:t>【待补充：打印材料与工艺、底盘与外壳的固定方式、各板卡在壳体内的布置】</w:t>
      </w:r>
    </w:p>
    <w:p>
      <w:pPr>
        <w:keepNext/>
        <w:snapToGrid w:val="0"/>
        <w:spacing w:line="360" w:lineRule="auto" w:before="60" w:after="40"/>
        <w:jc w:val="both"/>
        <w:outlineLvl w:val="2"/>
      </w:pPr>
      <w:r>
        <w:rPr>
          <w:rFonts w:ascii="Times New Roman" w:hAnsi="Times New Roman" w:cs="Times New Roman" w:eastAsia="宋体"/>
          <w:b/>
          <w:i w:val="0"/>
          <w:sz w:val="24"/>
        </w:rPr>
        <w:t>2.2.3 电路各模块介绍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本作品没有另行设计PCB，电路由开发平台和成品模块组成，下面按模块说明关键电路和信号。原理图截图取自米联客MLKPAI-F02底板原理图。</w:t>
      </w: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（1）MIPI摄像头与显示接口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底板CSI、DSI两个40P FPC连接器分别直连FPGA的两组MIPI D-PHY硬核（图2-6）。摄像头侧除4对数据线和1对时钟线外，还有I2C（T9/U9）、24 MHz INCK（V9）和复位（V8）；屏幕侧另有背光PWM（R11）和面板复位（T10）。IMX415按2×2 binning、1080p、4 lane、每lane 891 Mbps配置，屏幕每lane 548 Mbps。首次上板的花屏部分原因就是排线接触不良：MIPI是几百Mbps的差分信号，排线必须插紧，更换时须使用与原装相同长度和型号的40P 0.5 mm排线。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0972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_mip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9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图2-6  CSI / DSI连接器原理图（P08_MIPI0）</w:t>
      </w: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（2）音频电路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ES8388的LOUT2/ROUT2各接一颗TT8642单声道D类功放，输出到J12（左声道）和J11（右声道）两个2针排针（图2-7）。功放为BTL差分输出，扬声器两根线都不能接地。FPGA提供MCLK（F14，12.5 MHz）、I2S的SCLK/LRCK/DSDIN（K13/C13/J13）和I2C配置（A13/B14），功放使能为K15。上板发现音量寄存器设到最大时，接近满幅的音乐会使功放削波并把5 V拉低，导致屏幕掉电变灰，因此喇叭音量取寄存器值18（−18 dB）。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918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_aud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9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图2-7  音频电路原理图（P05_AUDIO）</w:t>
      </w: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（3）TF卡电路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TF卡工作在SPI模式，只用4根线：CS（E5，DAT3）、SCK（D9，CLK）、MOSI（C9，CMD）、MISO（E6，DAT0），各线有4.7 kΩ上拉和ESD保护（图2-8）。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12741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_t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7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图2-8  TF卡座原理图（P13_SDK）</w:t>
      </w: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（4）CEP扩展接口与外设接线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外接设备全部接在底板CEP排针（2×20，2.54 mm，所有IO为3.3 V、不耐5 V）。FPGA全部管脚分配见表2-4。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表2-4  FPGA管脚分配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1020"/>
        <w:gridCol w:w="1587"/>
        <w:gridCol w:w="2041"/>
        <w:gridCol w:w="1360"/>
      </w:tblGrid>
      <w:tr>
        <w:trPr>
          <w:tblHeader/>
        </w:trPr>
        <w:tc>
          <w:tcPr>
            <w:tcW w:type="dxa" w:w="2268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信号（mctop端口）</w:t>
            </w:r>
          </w:p>
        </w:tc>
        <w:tc>
          <w:tcPr>
            <w:tcW w:type="dxa" w:w="1020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方向</w:t>
            </w:r>
          </w:p>
        </w:tc>
        <w:tc>
          <w:tcPr>
            <w:tcW w:type="dxa" w:w="1587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FPGA管脚</w:t>
            </w:r>
          </w:p>
        </w:tc>
        <w:tc>
          <w:tcPr>
            <w:tcW w:type="dxa" w:w="204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连接对象</w:t>
            </w:r>
          </w:p>
        </w:tc>
        <w:tc>
          <w:tcPr>
            <w:tcW w:type="dxa" w:w="136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I_sys_clk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入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C4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25 MHz晶振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PLL参考时钟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I_key[2:0]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入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R10 / N2 / J14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SW1 ~ SW3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按下为低，上拉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O_led[2:0]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出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K16 / K17 / J18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LED1 ~ LED3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高电平亮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O_cam_scl / IO_cam_sda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出/双向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T9 / U9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摄像头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I2C寄存器配置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O_cam_24m / O_cam_rst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出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V9 / V8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摄像头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INCK 24 MHz / 复位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MIPI RX（DPHY0）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入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硬核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CSI口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 lane数据 + 时钟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MIPI TX（DPHY1）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出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硬核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DSI口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 lane数据 + 时钟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O_dsi_pwm / O_dsi_rst_n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出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R11 / T10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屏幕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背光 / 面板复位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O_aud_mclk / sclk / lrck / dsdin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出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F14 / K13 / C13 / J13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ES8388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MCLK与I2S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O_aud_cclk / IO_aud_cdata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出/双向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A13 / B14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ES8388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I2C，地址0x11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O_spk_ctl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出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K15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TT8642 EN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功放使能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O_sd_cs_n / sck / mosi / I_sd_miso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出/入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E5 / D9 / C9 / E6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TF卡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SPI模式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O_m0_tx / I_m0_rx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出/入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L15 / L16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CEP脚3 / 脚4 ↔ STM32 PB11 / PB10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UART 115200 8N1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O_step_tx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出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E17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CEP脚15 → X42S R/A/H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UART 115200，只发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I_hall_n</w:t>
            </w:r>
          </w:p>
        </w:tc>
        <w:tc>
          <w:tcPr>
            <w:tcW w:type="dxa" w:w="102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入</w:t>
            </w:r>
          </w:p>
        </w:tc>
        <w:tc>
          <w:tcPr>
            <w:tcW w:type="dxa" w:w="158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B17</w:t>
            </w:r>
          </w:p>
        </w:tc>
        <w:tc>
          <w:tcPr>
            <w:tcW w:type="dxa" w:w="204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CEP脚17 ← 霍尔D0</w:t>
            </w:r>
          </w:p>
        </w:tc>
        <w:tc>
          <w:tcPr>
            <w:tcW w:type="dxa" w:w="13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上拉，低有效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（5）STM32接口板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STM32F103RCT6只做两件事：接收三个UWB基站的数据并合成主人方位、距离发给FPGA；把FPGA发来的两轮PWM送到电机驱动。另有一块1.44英寸LCD用于显示UWB和串口状态，便于调试。引脚分配见表2-5。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表2-5  STM32接口板引脚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125"/>
        <w:gridCol w:w="2572"/>
        <w:gridCol w:w="3579"/>
      </w:tblGrid>
      <w:tr>
        <w:trPr>
          <w:tblHeader/>
        </w:trPr>
        <w:tc>
          <w:tcPr>
            <w:tcW w:type="dxa" w:w="2125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功能</w:t>
            </w:r>
          </w:p>
        </w:tc>
        <w:tc>
          <w:tcPr>
            <w:tcW w:type="dxa" w:w="2573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引脚</w:t>
            </w:r>
          </w:p>
        </w:tc>
        <w:tc>
          <w:tcPr>
            <w:tcW w:type="dxa" w:w="3579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外设设置</w:t>
            </w:r>
          </w:p>
        </w:tc>
      </w:tr>
      <w:tr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与FPGA通信</w:t>
            </w:r>
          </w:p>
        </w:tc>
        <w:tc>
          <w:tcPr>
            <w:tcW w:type="dxa" w:w="257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PB10（TX）/ PB11（RX）</w:t>
            </w:r>
          </w:p>
        </w:tc>
        <w:tc>
          <w:tcPr>
            <w:tcW w:type="dxa" w:w="357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USART3，115200 8N1，DMA收发</w:t>
            </w:r>
          </w:p>
        </w:tc>
      </w:tr>
      <w:tr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UWB基站 左 / 前 / 右</w:t>
            </w:r>
          </w:p>
        </w:tc>
        <w:tc>
          <w:tcPr>
            <w:tcW w:type="dxa" w:w="257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PA3 / PC11 / PD2</w:t>
            </w:r>
          </w:p>
        </w:tc>
        <w:tc>
          <w:tcPr>
            <w:tcW w:type="dxa" w:w="357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USART2 / UART4 / UART5，115200，接收中断</w:t>
            </w:r>
          </w:p>
        </w:tc>
      </w:tr>
      <w:tr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电机PWM</w:t>
            </w:r>
          </w:p>
        </w:tc>
        <w:tc>
          <w:tcPr>
            <w:tcW w:type="dxa" w:w="257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PA6 / PA7</w:t>
            </w:r>
          </w:p>
        </w:tc>
        <w:tc>
          <w:tcPr>
            <w:tcW w:type="dxa" w:w="357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TIM3 CH1 / CH2，9 kHz，满量程8000</w:t>
            </w:r>
          </w:p>
        </w:tc>
      </w:tr>
      <w:tr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电机方向</w:t>
            </w:r>
          </w:p>
        </w:tc>
        <w:tc>
          <w:tcPr>
            <w:tcW w:type="dxa" w:w="257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PB12、PB13 / PB14、PB15</w:t>
            </w:r>
          </w:p>
        </w:tc>
        <w:tc>
          <w:tcPr>
            <w:tcW w:type="dxa" w:w="357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GPIO推挽</w:t>
            </w:r>
          </w:p>
        </w:tc>
      </w:tr>
      <w:tr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调试LCD</w:t>
            </w:r>
          </w:p>
        </w:tc>
        <w:tc>
          <w:tcPr>
            <w:tcW w:type="dxa" w:w="257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PB4 ~ PB9</w:t>
            </w:r>
          </w:p>
        </w:tc>
        <w:tc>
          <w:tcPr>
            <w:tcW w:type="dxa" w:w="357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ST7735S，软件SPI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（6）电源与接地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2S锂电池经5 V/3 A降压模块给开发板、STM32和UWB基站供电；霍尔模块取CEP脚1的3.3 V（不能接5 V，否则输出电平会超过FPGA IO的耐压）；步进驱动器使用独立的10~29 V电源。所有板卡的GND连在一起（CEP脚2），否则串口和霍尔信号无法正确识别。</w:t>
      </w:r>
      <w:r>
        <w:rPr>
          <w:rFonts w:ascii="Times New Roman" w:hAnsi="Times New Roman" w:cs="Times New Roman" w:eastAsia="宋体"/>
          <w:b w:val="0"/>
          <w:i w:val="0"/>
          <w:color w:val="FF0000"/>
          <w:sz w:val="24"/>
        </w:rPr>
        <w:t>【待补充：电池容量、降压模块型号、整机功耗】</w:t>
      </w: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2.3 软件系统介绍</w:t>
      </w:r>
    </w:p>
    <w:p>
      <w:pPr>
        <w:keepNext/>
        <w:snapToGrid w:val="0"/>
        <w:spacing w:line="360" w:lineRule="auto" w:before="60" w:after="40"/>
        <w:jc w:val="both"/>
        <w:outlineLvl w:val="2"/>
      </w:pPr>
      <w:r>
        <w:rPr>
          <w:rFonts w:ascii="Times New Roman" w:hAnsi="Times New Roman" w:cs="Times New Roman" w:eastAsia="宋体"/>
          <w:b/>
          <w:i w:val="0"/>
          <w:sz w:val="24"/>
        </w:rPr>
        <w:t>2.3.1 软件整体介绍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本作品的"软件"主体是FPGA中的硬件逻辑，不依赖PC端或云端：比特流下载到FPGA（或固化到板载SPI Flash）后，整机上电即独立运行。工程顶层为mctop，共有50个自写模块（统一以mc_为前缀，约1.1万行Verilog），另使用厂商的MIPI D-PHY收发硬核封装、DDR2控制器、DSI打包核、去马赛克等IP；配套29个自检测试台（含行为级SD卡、I2C从机等模型，约7800行）。开发工具见表2-6。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表2-6  开发工具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37"/>
        <w:gridCol w:w="6040"/>
      </w:tblGrid>
      <w:tr>
        <w:trPr>
          <w:tblHeader/>
        </w:trPr>
        <w:tc>
          <w:tcPr>
            <w:tcW w:type="dxa" w:w="2237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工具</w:t>
            </w:r>
          </w:p>
        </w:tc>
        <w:tc>
          <w:tcPr>
            <w:tcW w:type="dxa" w:w="6040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223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安路TD 6.2.1</w:t>
            </w:r>
          </w:p>
        </w:tc>
        <w:tc>
          <w:tcPr>
            <w:tcW w:type="dxa" w:w="604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综合、布局布线、时序分析、生成比特流、ChipWatcher在线调试</w:t>
            </w:r>
          </w:p>
        </w:tc>
      </w:tr>
      <w:tr>
        <w:tc>
          <w:tcPr>
            <w:tcW w:type="dxa" w:w="223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Icarus Verilog</w:t>
            </w:r>
          </w:p>
        </w:tc>
        <w:tc>
          <w:tcPr>
            <w:tcW w:type="dxa" w:w="604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功能仿真，29个自检测试台一键运行（tools/sim.sh）</w:t>
            </w:r>
          </w:p>
        </w:tc>
      </w:tr>
      <w:tr>
        <w:tc>
          <w:tcPr>
            <w:tcW w:type="dxa" w:w="223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Perl / Shell脚本</w:t>
            </w:r>
          </w:p>
        </w:tc>
        <w:tc>
          <w:tcPr>
            <w:tcW w:type="dxa" w:w="604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生成伽马查找表、避障几何表、OSD文字面板、字库；WAV格式转换；FAT32测试镜像</w:t>
            </w:r>
          </w:p>
        </w:tc>
      </w:tr>
      <w:tr>
        <w:tc>
          <w:tcPr>
            <w:tcW w:type="dxa" w:w="223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STM32CubeMX / CubeIDE</w:t>
            </w:r>
          </w:p>
        </w:tc>
        <w:tc>
          <w:tcPr>
            <w:tcW w:type="dxa" w:w="604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STM32接口板固件</w:t>
            </w:r>
          </w:p>
        </w:tc>
      </w:tr>
      <w:tr>
        <w:tc>
          <w:tcPr>
            <w:tcW w:type="dxa" w:w="223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Fusion 360</w:t>
            </w:r>
          </w:p>
        </w:tc>
        <w:tc>
          <w:tcPr>
            <w:tcW w:type="dxa" w:w="604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外壳三维建模</w:t>
            </w:r>
          </w:p>
        </w:tc>
      </w:tr>
    </w:tbl>
    <w:p>
      <w:pPr>
        <w:spacing w:line="192" w:lineRule="auto" w:after="40"/>
      </w:pP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系统共有7个时钟（表2-7），按"像素处理、帧缓存、显示、控制"划分时钟域，内部架构如图2-9所示。设计遵循统一的规则：异步复位、同步释放；单比特信号跨时钟域用两级同步器，多比特数据用异步FIFO、翻转信号同步或双缓冲握手；周期任务用1 ms / 10 ms / 100 ms节拍做使能，不产生门控时钟；时序逻辑只用非阻塞赋值。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表2-7  时钟域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678"/>
        <w:gridCol w:w="1230"/>
        <w:gridCol w:w="2461"/>
        <w:gridCol w:w="2908"/>
      </w:tblGrid>
      <w:tr>
        <w:trPr>
          <w:tblHeader/>
        </w:trPr>
        <w:tc>
          <w:tcPr>
            <w:tcW w:type="dxa" w:w="1678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时钟</w:t>
            </w:r>
          </w:p>
        </w:tc>
        <w:tc>
          <w:tcPr>
            <w:tcW w:type="dxa" w:w="1230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频率</w:t>
            </w:r>
          </w:p>
        </w:tc>
        <w:tc>
          <w:tcPr>
            <w:tcW w:type="dxa" w:w="246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来源</w:t>
            </w:r>
          </w:p>
        </w:tc>
        <w:tc>
          <w:tcPr>
            <w:tcW w:type="dxa" w:w="2908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主要模块</w:t>
            </w:r>
          </w:p>
        </w:tc>
      </w:tr>
      <w:tr>
        <w:tc>
          <w:tcPr>
            <w:tcW w:type="dxa" w:w="167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MIPI RX字节时钟</w:t>
            </w:r>
          </w:p>
        </w:tc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111.4 MHz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D-PHY RX恢复</w:t>
            </w:r>
          </w:p>
        </w:tc>
        <w:tc>
          <w:tcPr>
            <w:tcW w:type="dxa" w:w="290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相机接口、ISP、缩放、避障</w:t>
            </w:r>
          </w:p>
        </w:tc>
      </w:tr>
      <w:tr>
        <w:tc>
          <w:tcPr>
            <w:tcW w:type="dxa" w:w="167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DDR用户时钟</w:t>
            </w:r>
          </w:p>
        </w:tc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132.8 MHz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DDR2 IP内部PLL</w:t>
            </w:r>
          </w:p>
        </w:tc>
        <w:tc>
          <w:tcPr>
            <w:tcW w:type="dxa" w:w="290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帧缓存读写</w:t>
            </w:r>
          </w:p>
        </w:tc>
      </w:tr>
      <w:tr>
        <w:tc>
          <w:tcPr>
            <w:tcW w:type="dxa" w:w="167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DSI字节时钟</w:t>
            </w:r>
          </w:p>
        </w:tc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68.49 MHz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D-PHY TX DPLL（52.17 MHz参考）</w:t>
            </w:r>
          </w:p>
        </w:tc>
        <w:tc>
          <w:tcPr>
            <w:tcW w:type="dxa" w:w="290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显示时序、画面合成、OSD</w:t>
            </w:r>
          </w:p>
        </w:tc>
      </w:tr>
      <w:tr>
        <w:tc>
          <w:tcPr>
            <w:tcW w:type="dxa" w:w="167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系统时钟</w:t>
            </w:r>
          </w:p>
        </w:tc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100 MHz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PLL</w:t>
            </w:r>
          </w:p>
        </w:tc>
        <w:tc>
          <w:tcPr>
            <w:tcW w:type="dxa" w:w="290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决策、串口、音频、行为层、尾巴、按键、文字面板</w:t>
            </w:r>
          </w:p>
        </w:tc>
      </w:tr>
      <w:tr>
        <w:tc>
          <w:tcPr>
            <w:tcW w:type="dxa" w:w="167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相机配置时钟</w:t>
            </w:r>
          </w:p>
        </w:tc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24 MHz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PLL</w:t>
            </w:r>
          </w:p>
        </w:tc>
        <w:tc>
          <w:tcPr>
            <w:tcW w:type="dxa" w:w="290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传感器INCK、I2C配置、自动曝光</w:t>
            </w:r>
          </w:p>
        </w:tc>
      </w:tr>
      <w:tr>
        <w:tc>
          <w:tcPr>
            <w:tcW w:type="dxa" w:w="167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面板配置时钟</w:t>
            </w:r>
          </w:p>
        </w:tc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 MHz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PLL</w:t>
            </w:r>
          </w:p>
        </w:tc>
        <w:tc>
          <w:tcPr>
            <w:tcW w:type="dxa" w:w="290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屏幕LP初始化</w:t>
            </w:r>
          </w:p>
        </w:tc>
      </w:tr>
      <w:tr>
        <w:tc>
          <w:tcPr>
            <w:tcW w:type="dxa" w:w="167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晶振</w:t>
            </w:r>
          </w:p>
        </w:tc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 MHz</w:t>
            </w:r>
          </w:p>
        </w:tc>
        <w:tc>
          <w:tcPr>
            <w:tcW w:type="dxa" w:w="246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板载</w:t>
            </w:r>
          </w:p>
        </w:tc>
        <w:tc>
          <w:tcPr>
            <w:tcW w:type="dxa" w:w="2908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PLL参考、SW1长按整机复位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56000" cy="27567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56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图2-9  FPGA内部架构与时钟域划分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STM32接口板固件采用1 ms时基的轮询调度（表2-8），只负责数据转发和电机驱动：有新UWB数据就发一帧给FPGA，收到FPGA命令就更新PWM，200 ms收不到完整命令立即停车。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表2-8  STM32接口板任务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125"/>
        <w:gridCol w:w="1006"/>
        <w:gridCol w:w="5145"/>
      </w:tblGrid>
      <w:tr>
        <w:trPr>
          <w:tblHeader/>
        </w:trPr>
        <w:tc>
          <w:tcPr>
            <w:tcW w:type="dxa" w:w="2125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任务</w:t>
            </w:r>
          </w:p>
        </w:tc>
        <w:tc>
          <w:tcPr>
            <w:tcW w:type="dxa" w:w="1007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周期</w:t>
            </w:r>
          </w:p>
        </w:tc>
        <w:tc>
          <w:tcPr>
            <w:tcW w:type="dxa" w:w="5145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Task_UWB_Poll</w:t>
            </w:r>
          </w:p>
        </w:tc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 ms</w:t>
            </w:r>
          </w:p>
        </w:tc>
        <w:tc>
          <w:tcPr>
            <w:tcW w:type="dxa" w:w="514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解析三个基站的UWB帧（帧头 + 命令码 + 异或校验）</w:t>
            </w:r>
          </w:p>
        </w:tc>
      </w:tr>
      <w:tr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Task_FPGA_Rx</w:t>
            </w:r>
          </w:p>
        </w:tc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 ms</w:t>
            </w:r>
          </w:p>
        </w:tc>
        <w:tc>
          <w:tcPr>
            <w:tcW w:type="dxa" w:w="514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解析FPGA发来的两轮命令；串口出错时重启接收DMA</w:t>
            </w:r>
          </w:p>
        </w:tc>
      </w:tr>
      <w:tr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Task_Motor_Drive</w:t>
            </w:r>
          </w:p>
        </w:tc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 ms</w:t>
            </w:r>
          </w:p>
        </w:tc>
        <w:tc>
          <w:tcPr>
            <w:tcW w:type="dxa" w:w="514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执行两轮PWM；收到#S*、UWB丢失或200 ms无帧时停车</w:t>
            </w:r>
          </w:p>
        </w:tc>
      </w:tr>
      <w:tr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Task_FPGA_Tx</w:t>
            </w:r>
          </w:p>
        </w:tc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 ms</w:t>
            </w:r>
          </w:p>
        </w:tc>
        <w:tc>
          <w:tcPr>
            <w:tcW w:type="dxa" w:w="514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有新UWB数据发$l12350&amp;，收不到发$S&amp;</w:t>
            </w:r>
          </w:p>
        </w:tc>
      </w:tr>
      <w:tr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Task_UWB_Display</w:t>
            </w:r>
          </w:p>
        </w:tc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1000 ms</w:t>
            </w:r>
          </w:p>
        </w:tc>
        <w:tc>
          <w:tcPr>
            <w:tcW w:type="dxa" w:w="514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刷新调试LCD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60" w:lineRule="auto" w:before="60" w:after="40"/>
        <w:jc w:val="both"/>
        <w:outlineLvl w:val="2"/>
      </w:pPr>
      <w:r>
        <w:rPr>
          <w:rFonts w:ascii="Times New Roman" w:hAnsi="Times New Roman" w:cs="Times New Roman" w:eastAsia="宋体"/>
          <w:b/>
          <w:i w:val="0"/>
          <w:sz w:val="24"/>
        </w:rPr>
        <w:t>2.3.2 软件各模块介绍</w:t>
      </w: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（1）视频采集与ISP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视频通路按像素流水线组织（图2-10）。D-PHY RX把4 lane串行数据恢复成字节流，CSI-2解包只保留RAW10数据包（丢弃OB行和嵌入数据），RAW10解包后每拍输出4个像素。传感器上电时序由mc_cam_pwrup保证：INCK稳定10 ms后释放复位，再过40 ms才允许I2C配置201条寄存器。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56000" cy="19764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s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76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图2-10  视频采集、ISP与显示通路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取窗（mc_crop）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：传感器每帧1097行、每行1944个像素，从中截取1920×1080录像区。起始行必须为奇数，与RGGB的Bayer相位配套。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伽马（mc_gamma）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：在RAW10上先减黑电平50，再查1024项sRGB曲线表输出8位，比在8位数据上做伽马多保留2位暗部精度；同时统计每帧平均亮度，亮于200的像素按200计，避免灯光等小亮点拉高平均值。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去马赛克 + 白平衡（isp_top / awb）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双线性3×3插值；白平衡采用灰度世界假设，一帧内累加R/G/B，帧开始时用一个移位相减除法器算一次G/R、G/B增益，限幅0~4.0并做1/4平滑，下一帧整帧使用。原厂商代码每个像素做两次流水线除法，约占全片22%的slice，增益还在帧内不断变化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等比缩放（mc_scale）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：每12个输入像素合成5个输出像素（2.4倍），横纵两向权重之和都是16，最后整体右移8位四舍五入，相当于先做2.4×2.4区域平均再取样，不出现锯齿；纵向累加器放在RAM中，输出同时打包成帧缓存需要的128位字。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自动曝光模块mc_ae工作在24 MHz域，目标亮度为112（SW2/SW3每档±16，共EV−4~+4九档）。每次写完寄存器等3帧再看效果，按偏差大小分级调整（表2-9）。调亮时先加长曝光时间（最长约1帧），到头再加增益（最大45 dB）；调暗时先减增益再缩短曝光，这样暗处优先用长曝光，噪点更少。曝光和增益寄存器用REGHOLD包住，保证同一帧生效。此外修复了厂商uicfgimx415的3个问题：定时重写待机寄存器会打断正在写的曝光序列、写完条件一直成立挡住后续请求、中途到来的请求把序号清零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表2-9  自动曝光分级调整规则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88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</w:tblGrid>
      <w:tr>
        <w:trPr>
          <w:tblHeader/>
        </w:trPr>
        <w:tc>
          <w:tcPr>
            <w:tcW w:type="dxa" w:w="1788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8"/>
              </w:rPr>
              <w:t>平均亮度 / 目标</w:t>
            </w:r>
          </w:p>
        </w:tc>
        <w:tc>
          <w:tcPr>
            <w:tcW w:type="dxa" w:w="72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8"/>
              </w:rPr>
              <w:t>&lt; 0.5</w:t>
            </w:r>
          </w:p>
        </w:tc>
        <w:tc>
          <w:tcPr>
            <w:tcW w:type="dxa" w:w="72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8"/>
              </w:rPr>
              <w:t>0.5~0.69</w:t>
            </w:r>
          </w:p>
        </w:tc>
        <w:tc>
          <w:tcPr>
            <w:tcW w:type="dxa" w:w="72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8"/>
              </w:rPr>
              <w:t>0.69~0.84</w:t>
            </w:r>
          </w:p>
        </w:tc>
        <w:tc>
          <w:tcPr>
            <w:tcW w:type="dxa" w:w="72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8"/>
              </w:rPr>
              <w:t>0.84~0.94</w:t>
            </w:r>
          </w:p>
        </w:tc>
        <w:tc>
          <w:tcPr>
            <w:tcW w:type="dxa" w:w="72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8"/>
              </w:rPr>
              <w:t>0.94~1.06</w:t>
            </w:r>
          </w:p>
        </w:tc>
        <w:tc>
          <w:tcPr>
            <w:tcW w:type="dxa" w:w="72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8"/>
              </w:rPr>
              <w:t>1.06~1.19</w:t>
            </w:r>
          </w:p>
        </w:tc>
        <w:tc>
          <w:tcPr>
            <w:tcW w:type="dxa" w:w="72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8"/>
              </w:rPr>
              <w:t>1.19~1.5</w:t>
            </w:r>
          </w:p>
        </w:tc>
        <w:tc>
          <w:tcPr>
            <w:tcW w:type="dxa" w:w="72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8"/>
              </w:rPr>
              <w:t>1.5~2</w:t>
            </w:r>
          </w:p>
        </w:tc>
        <w:tc>
          <w:tcPr>
            <w:tcW w:type="dxa" w:w="72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8"/>
              </w:rPr>
              <w:t>&gt; 2</w:t>
            </w:r>
          </w:p>
        </w:tc>
      </w:tr>
      <w:tr>
        <w:tc>
          <w:tcPr>
            <w:tcW w:type="dxa" w:w="178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8"/>
              </w:rPr>
              <w:t>调整量（0.3 dB一级）</w:t>
            </w:r>
          </w:p>
        </w:tc>
        <w:tc>
          <w:tcPr>
            <w:tcW w:type="dxa" w:w="72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8"/>
              </w:rPr>
              <w:t>+24</w:t>
            </w:r>
          </w:p>
        </w:tc>
        <w:tc>
          <w:tcPr>
            <w:tcW w:type="dxa" w:w="72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8"/>
              </w:rPr>
              <w:t>+12</w:t>
            </w:r>
          </w:p>
        </w:tc>
        <w:tc>
          <w:tcPr>
            <w:tcW w:type="dxa" w:w="72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8"/>
              </w:rPr>
              <w:t>+5</w:t>
            </w:r>
          </w:p>
        </w:tc>
        <w:tc>
          <w:tcPr>
            <w:tcW w:type="dxa" w:w="72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8"/>
              </w:rPr>
              <w:t>+2</w:t>
            </w:r>
          </w:p>
        </w:tc>
        <w:tc>
          <w:tcPr>
            <w:tcW w:type="dxa" w:w="72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72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8"/>
              </w:rPr>
              <w:t>−2</w:t>
            </w:r>
          </w:p>
        </w:tc>
        <w:tc>
          <w:tcPr>
            <w:tcW w:type="dxa" w:w="72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8"/>
              </w:rPr>
              <w:t>−5</w:t>
            </w:r>
          </w:p>
        </w:tc>
        <w:tc>
          <w:tcPr>
            <w:tcW w:type="dxa" w:w="72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8"/>
              </w:rPr>
              <w:t>−12</w:t>
            </w:r>
          </w:p>
        </w:tc>
        <w:tc>
          <w:tcPr>
            <w:tcW w:type="dxa" w:w="72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8"/>
              </w:rPr>
              <w:t>−24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表2-10  视频通路主要模块接口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230"/>
        <w:gridCol w:w="2405"/>
        <w:gridCol w:w="3132"/>
        <w:gridCol w:w="1510"/>
      </w:tblGrid>
      <w:tr>
        <w:trPr>
          <w:tblHeader/>
        </w:trPr>
        <w:tc>
          <w:tcPr>
            <w:tcW w:type="dxa" w:w="1230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模块</w:t>
            </w:r>
          </w:p>
        </w:tc>
        <w:tc>
          <w:tcPr>
            <w:tcW w:type="dxa" w:w="2405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关键输入</w:t>
            </w:r>
          </w:p>
        </w:tc>
        <w:tc>
          <w:tcPr>
            <w:tcW w:type="dxa" w:w="3132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关键输出</w:t>
            </w:r>
          </w:p>
        </w:tc>
        <w:tc>
          <w:tcPr>
            <w:tcW w:type="dxa" w:w="1510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功能</w:t>
            </w:r>
          </w:p>
        </w:tc>
      </w:tr>
      <w:tr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mc_cam_if</w:t>
            </w:r>
          </w:p>
        </w:tc>
        <w:tc>
          <w:tcPr>
            <w:tcW w:type="dxa" w:w="240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MIPI RX差分对、I_key_n（亮度键）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O_isp_fs / O_isp_valid / O_isp_data[95:0]，O_pix_data[127:0]，O_ae_gain / O_ae_exp</w:t>
            </w:r>
          </w:p>
        </w:tc>
        <w:tc>
          <w:tcPr>
            <w:tcW w:type="dxa" w:w="151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摄像头接口顶层</w:t>
            </w:r>
          </w:p>
        </w:tc>
      </w:tr>
      <w:tr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mc_crop</w:t>
            </w:r>
          </w:p>
        </w:tc>
        <w:tc>
          <w:tcPr>
            <w:tcW w:type="dxa" w:w="240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I_raw_data[39:0]、I_raw_valid、I_raw_frame_start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O_raw_tdata、O_raw_tuser（帧起始）、O_raw_tlast（行尾）</w:t>
            </w:r>
          </w:p>
        </w:tc>
        <w:tc>
          <w:tcPr>
            <w:tcW w:type="dxa" w:w="151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截取1920×1080</w:t>
            </w:r>
          </w:p>
        </w:tc>
      </w:tr>
      <w:tr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mc_gamma</w:t>
            </w:r>
          </w:p>
        </w:tc>
        <w:tc>
          <w:tcPr>
            <w:tcW w:type="dxa" w:w="240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I_tdata[39:0]（4个RAW10）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O_tdata[39:0]（8位）、O_mean[7:0]、O_mean_tog</w:t>
            </w:r>
          </w:p>
        </w:tc>
        <w:tc>
          <w:tcPr>
            <w:tcW w:type="dxa" w:w="151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黑电平 + 伽马 + 亮度统计</w:t>
            </w:r>
          </w:p>
        </w:tc>
      </w:tr>
      <w:tr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awb</w:t>
            </w:r>
          </w:p>
        </w:tc>
        <w:tc>
          <w:tcPr>
            <w:tcW w:type="dxa" w:w="240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I_tdata[95:0]、I_tuser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O_tdata[95:0]</w:t>
            </w:r>
          </w:p>
        </w:tc>
        <w:tc>
          <w:tcPr>
            <w:tcW w:type="dxa" w:w="151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灰度世界白平衡</w:t>
            </w:r>
          </w:p>
        </w:tc>
      </w:tr>
      <w:tr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mc_scale</w:t>
            </w:r>
          </w:p>
        </w:tc>
        <w:tc>
          <w:tcPr>
            <w:tcW w:type="dxa" w:w="240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I_fs、I_valid、I_data[95:0]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128位打包字 + 有效</w:t>
            </w:r>
          </w:p>
        </w:tc>
        <w:tc>
          <w:tcPr>
            <w:tcW w:type="dxa" w:w="151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2.4倍等比缩放</w:t>
            </w:r>
          </w:p>
        </w:tc>
      </w:tr>
      <w:tr>
        <w:tc>
          <w:tcPr>
            <w:tcW w:type="dxa" w:w="123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mc_ae</w:t>
            </w:r>
          </w:p>
        </w:tc>
        <w:tc>
          <w:tcPr>
            <w:tcW w:type="dxa" w:w="240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I_mean、I_mean_tog、I_key_n</w:t>
            </w:r>
          </w:p>
        </w:tc>
        <w:tc>
          <w:tcPr>
            <w:tcW w:type="dxa" w:w="313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O_shr0[15:0]、O_gain[7:0]、O_exp、O_ev</w:t>
            </w:r>
          </w:p>
        </w:tc>
        <w:tc>
          <w:tcPr>
            <w:tcW w:type="dxa" w:w="151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自动曝光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（2）帧缓存与显示合成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帧缓存mc_framebuf在DDR2中开4个帧缓冲轮换：相机端以60帧/s写入，显示端读"往前数第2帧"，读写永远不在同一块，不撕裂。显示接口mc_disp_if产生800×1280竖屏时序：水平有效800 + HSA 24 + HBP 136 + HFP 160 = 1120，垂直1280 + 6 + 15 + 16 = 1317，刷新率约46.4 Hz。面板上电由mc_panel_ctrl控制：复位20 ms→等待150 ms→从ROM发送ILI9881C初始化脚本→完成后打开背光。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画面合成mc_mixer是6级流水线，按坐标把画布划分为相机窗口、状态方块、文字层、方向条和避障画面（图2-11），叠放顺序为文字层 &gt; 相机窗口 &gt; 避障画面 &gt; 状态方块 &gt; 背景；没有相机帧时窗口显示黑色。避障画面由mc_obs_view用两块缓冲交替显示，每帧整块切换。文字层mc_osd_text是45列×5行的字符RAM，8×16 ASCII字库放大2倍成16×32；文字内容由脚本生成的mc_osd_dash每100 ms刷新一遍，所有数字共用一个二进制转十进制转换器。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38875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y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87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图2-11  屏幕版面（800×1280竖屏）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表2-11  状态方块含义（从左到右，绿 = 1，红 = 0）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83"/>
        <w:gridCol w:w="3300"/>
        <w:gridCol w:w="783"/>
        <w:gridCol w:w="3411"/>
      </w:tblGrid>
      <w:tr>
        <w:trPr>
          <w:tblHeader/>
        </w:trPr>
        <w:tc>
          <w:tcPr>
            <w:tcW w:type="dxa" w:w="783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编号</w:t>
            </w:r>
          </w:p>
        </w:tc>
        <w:tc>
          <w:tcPr>
            <w:tcW w:type="dxa" w:w="3300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783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编号</w:t>
            </w:r>
          </w:p>
        </w:tc>
        <w:tc>
          <w:tcPr>
            <w:tcW w:type="dxa" w:w="3412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783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[0]</w:t>
            </w:r>
          </w:p>
        </w:tc>
        <w:tc>
          <w:tcPr>
            <w:tcW w:type="dxa" w:w="330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心跳（每秒红绿交替）</w:t>
            </w:r>
          </w:p>
        </w:tc>
        <w:tc>
          <w:tcPr>
            <w:tcW w:type="dxa" w:w="783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[4]</w:t>
            </w:r>
          </w:p>
        </w:tc>
        <w:tc>
          <w:tcPr>
            <w:tcW w:type="dxa" w:w="341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收到MIPI帧</w:t>
            </w:r>
          </w:p>
        </w:tc>
      </w:tr>
      <w:tr>
        <w:tc>
          <w:tcPr>
            <w:tcW w:type="dxa" w:w="783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[1]</w:t>
            </w:r>
          </w:p>
        </w:tc>
        <w:tc>
          <w:tcPr>
            <w:tcW w:type="dxa" w:w="330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DDR2校准完成</w:t>
            </w:r>
          </w:p>
        </w:tc>
        <w:tc>
          <w:tcPr>
            <w:tcW w:type="dxa" w:w="783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[5]</w:t>
            </w:r>
          </w:p>
        </w:tc>
        <w:tc>
          <w:tcPr>
            <w:tcW w:type="dxa" w:w="341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缩小后的帧进入帧缓存</w:t>
            </w:r>
          </w:p>
        </w:tc>
      </w:tr>
      <w:tr>
        <w:tc>
          <w:tcPr>
            <w:tcW w:type="dxa" w:w="783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[2]</w:t>
            </w:r>
          </w:p>
        </w:tc>
        <w:tc>
          <w:tcPr>
            <w:tcW w:type="dxa" w:w="330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屏幕初始化脚本发完</w:t>
            </w:r>
          </w:p>
        </w:tc>
        <w:tc>
          <w:tcPr>
            <w:tcW w:type="dxa" w:w="783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[6]</w:t>
            </w:r>
          </w:p>
        </w:tc>
        <w:tc>
          <w:tcPr>
            <w:tcW w:type="dxa" w:w="341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MIPI通道无错误</w:t>
            </w:r>
          </w:p>
        </w:tc>
      </w:tr>
      <w:tr>
        <w:tc>
          <w:tcPr>
            <w:tcW w:type="dxa" w:w="783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[3]</w:t>
            </w:r>
          </w:p>
        </w:tc>
        <w:tc>
          <w:tcPr>
            <w:tcW w:type="dxa" w:w="330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相机寄存器配置完成</w:t>
            </w:r>
          </w:p>
        </w:tc>
        <w:tc>
          <w:tcPr>
            <w:tcW w:type="dxa" w:w="783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[7]</w:t>
            </w:r>
          </w:p>
        </w:tc>
        <w:tc>
          <w:tcPr>
            <w:tcW w:type="dxa" w:w="341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常绿（红绿色序参考）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（3）单目避障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避障采用单目"地面外观"法[11]：把车正前方脚下的一小块当作地面样本，画面中颜色与之相近的格子判为地面（可通行），否则判为障碍。整个算法由mc_obs_down、mc_obs_class、mc_obs_morph、mc_obs_scan四级流水线完成（图2-12），全部使用行缓存和片内RAM，不占DDR带宽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40651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b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06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图2-12  单目避障算法流程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下采样与颜色变换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：12×12像素求平均成一格，得到160×90小图，数据量减少144倍并平均掉噪声和地面纹理；再变换到Y/Cb/Cr，色度基本不随明暗变化，阴影不容易被当成障碍。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地面模型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：色度量化为16×16格、亮度16格，分别维护地面直方图；某格颜色在直方图中计数达到门限（默认12）才判为地面。模型每帧用车前48×8格参考区（约23~26 cm处）更新：旧直方图保留3/4，再加上本帧计数（色度计入周围3×3格、亮度计入±2格），换了地面几帧就能学会，短暂遮挡也不会学偏。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去噪与列扫描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：3×3窗口中至少5格为障碍才算障碍；每列从1.5 m线往下找最靠下的一段连续≥2格的障碍，其下沿即障碍与地面的接触点。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测距与成框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：每10列为一个扇区（约4.5°），用按相机高度和倾角预先算好的几何表把下沿行号换算成地面距离，并与上一帧取较近值防止闪烁；相邻扇区都有障碍且上下范围重叠时合并成一个红框。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按车宽选方向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：在−19°~+19°的9个方向上，假设车沿该方向直行扫过30 cm宽的走廊（车宽20 cm + 两侧各5 cm），离走廊中心线横向不到15 cm的障碍才算挡路，挡路障碍中最近的距离即该方向的可行距离（图2-13）；取可行距离最远的方向（最多计150 cm，相同时取靠正前方的），最远也不足35 cm时输出STOP。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30235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rrid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3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图2-13  车宽走廊与可行方向示意（俯视）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一帧最后一行进入后约0.01 ms即得到结果，比真实场景晚约1帧（≈17 ms）。避障结果每帧把O_res_tog翻转一次，决策模块在100 MHz域同步翻转信号后再采样，结果寄存器在下一帧结果出来前保持不变，保证跨时钟域安全。主要参数和接口见表2-12、表2-13。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表2-12  避障参数（mctop.v配置区）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572"/>
        <w:gridCol w:w="2125"/>
        <w:gridCol w:w="3579"/>
      </w:tblGrid>
      <w:tr>
        <w:trPr>
          <w:tblHeader/>
        </w:trPr>
        <w:tc>
          <w:tcPr>
            <w:tcW w:type="dxa" w:w="2573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参数</w:t>
            </w:r>
          </w:p>
        </w:tc>
        <w:tc>
          <w:tcPr>
            <w:tcW w:type="dxa" w:w="2125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默认值</w:t>
            </w:r>
          </w:p>
        </w:tc>
        <w:tc>
          <w:tcPr>
            <w:tcW w:type="dxa" w:w="3579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作用</w:t>
            </w:r>
          </w:p>
        </w:tc>
      </w:tr>
      <w:tr>
        <w:tc>
          <w:tcPr>
            <w:tcW w:type="dxa" w:w="257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OBS_REF_X0 / X1 / Y0 / Y1</w:t>
            </w:r>
          </w:p>
        </w:tc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56 / 103 / 82 / 89</w:t>
            </w:r>
          </w:p>
        </w:tc>
        <w:tc>
          <w:tcPr>
            <w:tcW w:type="dxa" w:w="357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地面参考区（网格坐标），车前这块地面需保持为空地</w:t>
            </w:r>
          </w:p>
        </w:tc>
      </w:tr>
      <w:tr>
        <w:tc>
          <w:tcPr>
            <w:tcW w:type="dxa" w:w="257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OBS_TC / OBS_TY</w:t>
            </w:r>
          </w:p>
        </w:tc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12 / 12</w:t>
            </w:r>
          </w:p>
        </w:tc>
        <w:tc>
          <w:tcPr>
            <w:tcW w:type="dxa" w:w="357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色度 / 亮度门限：地板误判多则调小，障碍判不出则调大</w:t>
            </w:r>
          </w:p>
        </w:tc>
      </w:tr>
      <w:tr>
        <w:tc>
          <w:tcPr>
            <w:tcW w:type="dxa" w:w="257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OBS_D_CAP / OBS_D_STOP</w:t>
            </w:r>
          </w:p>
        </w:tc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150 / 35 cm</w:t>
            </w:r>
          </w:p>
        </w:tc>
        <w:tc>
          <w:tcPr>
            <w:tcW w:type="dxa" w:w="357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选方向时最远计到多少 / 最好方向不足此值则STOP</w:t>
            </w:r>
          </w:p>
        </w:tc>
      </w:tr>
      <w:tr>
        <w:tc>
          <w:tcPr>
            <w:tcW w:type="dxa" w:w="257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车宽、余量、相机高度、倾角</w:t>
            </w:r>
          </w:p>
        </w:tc>
        <w:tc>
          <w:tcPr>
            <w:tcW w:type="dxa" w:w="2125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20 cm、5 cm、174 mm、15°</w:t>
            </w:r>
          </w:p>
        </w:tc>
        <w:tc>
          <w:tcPr>
            <w:tcW w:type="dxa" w:w="357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写在tools/gen_obs_lut.pl，生成几何表mc_obs_lut.v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表2-13  mc_obs主要输出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796"/>
        <w:gridCol w:w="1118"/>
        <w:gridCol w:w="4362"/>
      </w:tblGrid>
      <w:tr>
        <w:trPr>
          <w:tblHeader/>
        </w:trPr>
        <w:tc>
          <w:tcPr>
            <w:tcW w:type="dxa" w:w="2796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端口</w:t>
            </w:r>
          </w:p>
        </w:tc>
        <w:tc>
          <w:tcPr>
            <w:tcW w:type="dxa" w:w="1119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位宽</w:t>
            </w:r>
          </w:p>
        </w:tc>
        <w:tc>
          <w:tcPr>
            <w:tcW w:type="dxa" w:w="4362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含义</w:t>
            </w:r>
          </w:p>
        </w:tc>
      </w:tr>
      <w:tr>
        <w:tc>
          <w:tcPr>
            <w:tcW w:type="dxa" w:w="279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O_head_free</w:t>
            </w:r>
          </w:p>
        </w:tc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72</w:t>
            </w:r>
          </w:p>
        </w:tc>
        <w:tc>
          <w:tcPr>
            <w:tcW w:type="dxa" w:w="436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9个方向各自的可行距离（cm，各8位）</w:t>
            </w:r>
          </w:p>
        </w:tc>
      </w:tr>
      <w:tr>
        <w:tc>
          <w:tcPr>
            <w:tcW w:type="dxa" w:w="279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O_sec_dist</w:t>
            </w:r>
          </w:p>
        </w:tc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128</w:t>
            </w:r>
          </w:p>
        </w:tc>
        <w:tc>
          <w:tcPr>
            <w:tcW w:type="dxa" w:w="436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16个扇区的障碍距离（cm，255 = 1.5 m内无障碍）</w:t>
            </w:r>
          </w:p>
        </w:tc>
      </w:tr>
      <w:tr>
        <w:tc>
          <w:tcPr>
            <w:tcW w:type="dxa" w:w="279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O_go_head / O_go_deg / O_go_free</w:t>
            </w:r>
          </w:p>
        </w:tc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4 / 7 / 8</w:t>
            </w:r>
          </w:p>
        </w:tc>
        <w:tc>
          <w:tcPr>
            <w:tcW w:type="dxa" w:w="436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建议方向编号、角度（左负右正）、可行距离</w:t>
            </w:r>
          </w:p>
        </w:tc>
      </w:tr>
      <w:tr>
        <w:tc>
          <w:tcPr>
            <w:tcW w:type="dxa" w:w="279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O_stop</w:t>
            </w:r>
          </w:p>
        </w:tc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6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所有方向都不足35 cm</w:t>
            </w:r>
          </w:p>
        </w:tc>
      </w:tr>
      <w:tr>
        <w:tc>
          <w:tcPr>
            <w:tcW w:type="dxa" w:w="279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O_near_cm / O_near_deg</w:t>
            </w:r>
          </w:p>
        </w:tc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8 / 7</w:t>
            </w:r>
          </w:p>
        </w:tc>
        <w:tc>
          <w:tcPr>
            <w:tcW w:type="dxa" w:w="436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最近障碍的距离和方位</w:t>
            </w:r>
          </w:p>
        </w:tc>
      </w:tr>
      <w:tr>
        <w:tc>
          <w:tcPr>
            <w:tcW w:type="dxa" w:w="279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O_wbus / O_pub_bank</w:t>
            </w:r>
          </w:p>
        </w:tc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25 / 1</w:t>
            </w:r>
          </w:p>
        </w:tc>
        <w:tc>
          <w:tcPr>
            <w:tcW w:type="dxa" w:w="436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送显示端的写总线、最近写完的缓冲块</w:t>
            </w:r>
          </w:p>
        </w:tc>
      </w:tr>
      <w:tr>
        <w:tc>
          <w:tcPr>
            <w:tcW w:type="dxa" w:w="279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O_res_tog</w:t>
            </w:r>
          </w:p>
        </w:tc>
        <w:tc>
          <w:tcPr>
            <w:tcW w:type="dxa" w:w="1119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6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每帧结果更新时翻转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（4）跟随与避障决策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mc_follow每20 ms执行一次决策（图2-14）。跟随部分逐条复现STM32上整车调好的follow.c：参数相同，整数除法用逐位除法器按C语言"向0取整"实现，因此没有障碍时FPGA算出的两轮命令与STM32跟随测试模式完全一致。避障部分是FPGA新增的：挡路时在9个方向中按代价"2×|方向−主人角度| + 1×|方向−上次绕行方向|"挑选绕行方向，前一项使车往靠近主人的一侧绕，后一项防止绕到一半左右换边（思路同VFH+[13]的代价函数和改进Follow-the-Gap[14]的换边惩罚）。各状态含义见表2-14。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56000" cy="38701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l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870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图2-14  跟随与避障决策流程（mc_follow）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表2-14  决策状态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006"/>
        <w:gridCol w:w="3747"/>
        <w:gridCol w:w="3523"/>
      </w:tblGrid>
      <w:tr>
        <w:trPr>
          <w:tblHeader/>
        </w:trPr>
        <w:tc>
          <w:tcPr>
            <w:tcW w:type="dxa" w:w="1007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状态</w:t>
            </w:r>
          </w:p>
        </w:tc>
        <w:tc>
          <w:tcPr>
            <w:tcW w:type="dxa" w:w="3747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条件</w:t>
            </w:r>
          </w:p>
        </w:tc>
        <w:tc>
          <w:tcPr>
            <w:tcW w:type="dxa" w:w="3523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输出</w:t>
            </w:r>
          </w:p>
        </w:tc>
      </w:tr>
      <w:tr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LOST</w:t>
            </w:r>
          </w:p>
        </w:tc>
        <w:tc>
          <w:tcPr>
            <w:tcW w:type="dxa" w:w="374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收不到UWB（STM32发$S&amp;或300 ms无有效帧）</w:t>
            </w:r>
          </w:p>
        </w:tc>
        <w:tc>
          <w:tcPr>
            <w:tcW w:type="dxa" w:w="352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停车 #S*</w:t>
            </w:r>
          </w:p>
        </w:tc>
      </w:tr>
      <w:tr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NCAM</w:t>
            </w:r>
          </w:p>
        </w:tc>
        <w:tc>
          <w:tcPr>
            <w:tcW w:type="dxa" w:w="374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100 ms内没有新的避障结果（相机断开）</w:t>
            </w:r>
          </w:p>
        </w:tc>
        <w:tc>
          <w:tcPr>
            <w:tcW w:type="dxa" w:w="352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停车 #S*</w:t>
            </w:r>
          </w:p>
        </w:tc>
      </w:tr>
      <w:tr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HERE</w:t>
            </w:r>
          </w:p>
        </w:tc>
        <w:tc>
          <w:tcPr>
            <w:tcW w:type="dxa" w:w="374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主人在300 cm以内</w:t>
            </w:r>
          </w:p>
        </w:tc>
        <w:tc>
          <w:tcPr>
            <w:tcW w:type="dxa" w:w="352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停车 #S*</w:t>
            </w:r>
          </w:p>
        </w:tc>
      </w:tr>
      <w:tr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TURN</w:t>
            </w:r>
          </w:p>
        </w:tc>
        <w:tc>
          <w:tcPr>
            <w:tcW w:type="dxa" w:w="374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|角度| &gt; 90°且保持0.3 s（回到40°以内才退出）</w:t>
            </w:r>
          </w:p>
        </w:tc>
        <w:tc>
          <w:tcPr>
            <w:tcW w:type="dxa" w:w="352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原地转向主人，两轮±2200</w:t>
            </w:r>
          </w:p>
        </w:tc>
      </w:tr>
      <w:tr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GO</w:t>
            </w:r>
          </w:p>
        </w:tc>
        <w:tc>
          <w:tcPr>
            <w:tcW w:type="dxa" w:w="374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不挡路</w:t>
            </w:r>
          </w:p>
        </w:tc>
        <w:tc>
          <w:tcPr>
            <w:tcW w:type="dxa" w:w="352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朝主人转向：死区±5°，0.3%/°，上限9%，每次最多变12</w:t>
            </w:r>
          </w:p>
        </w:tc>
      </w:tr>
      <w:tr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AVD</w:t>
            </w:r>
          </w:p>
        </w:tc>
        <w:tc>
          <w:tcPr>
            <w:tcW w:type="dxa" w:w="374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挡路且有可选方向（或绕行后0.5 s内）</w:t>
            </w:r>
          </w:p>
        </w:tc>
        <w:tc>
          <w:tcPr>
            <w:tcW w:type="dxa" w:w="352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朝选中方向转向：1.2%/°，上限30%，每次最多变40</w:t>
            </w:r>
          </w:p>
        </w:tc>
      </w:tr>
      <w:tr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SPIN</w:t>
            </w:r>
          </w:p>
        </w:tc>
        <w:tc>
          <w:tcPr>
            <w:tcW w:type="dxa" w:w="374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挡路且正前方不足45 cm</w:t>
            </w:r>
          </w:p>
        </w:tc>
        <w:tc>
          <w:tcPr>
            <w:tcW w:type="dxa" w:w="352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原地转向选中方向，两轮±2200</w:t>
            </w:r>
          </w:p>
        </w:tc>
      </w:tr>
      <w:tr>
        <w:tc>
          <w:tcPr>
            <w:tcW w:type="dxa" w:w="1007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BLK</w:t>
            </w:r>
          </w:p>
        </w:tc>
        <w:tc>
          <w:tcPr>
            <w:tcW w:type="dxa" w:w="3747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挡路且没有任何方向可行距离 ≥ 60 cm</w:t>
            </w:r>
          </w:p>
        </w:tc>
        <w:tc>
          <w:tcPr>
            <w:tcW w:type="dxa" w:w="3523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停车 #S*</w:t>
            </w:r>
          </w:p>
        </w:tc>
      </w:tr>
    </w:tbl>
    <w:p>
      <w:pPr>
        <w:spacing w:line="192" w:lineRule="auto" w:after="40"/>
      </w:pP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前进量 = 3000 + (距离 − 300 cm) × 10，上限5000；离障碍近时再限制为3000 + (前方可行距离 − 60) × 20。左轮 = 前进 + 转向、右轮 = 前进 − 转向，各限幅±6500，并做斜坡处理（每20 ms最多加200、减400）。所有参数集中在mctop.v配置区，FOLLOW_*与STM32的follow.h保持一致，AVOID_*为避障参数。</w:t>
      </w: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（5）FPGA与STM32串口通信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mc_m0_link负责帧的收发，底层为mc_uart_rx / mc_uart_tx（115200 8N1，100 MHz下每一位在中点取样）。帧格式为ASCII，位数不够前面补0（表2-15），每20 ms一帧，只占串口带宽约5%。接收端格式不对的帧整帧丢弃，遇到下一个"$"重新开始；同时输出"线路是否有字节"标志，屏幕据此区分OK（收到有效帧）、LOST（有字节但无有效帧）和NOLK（300 ms一个字节都没有，即线没接通），便于现场排查。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表2-15  串口帧格式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678"/>
        <w:gridCol w:w="1789"/>
        <w:gridCol w:w="4810"/>
      </w:tblGrid>
      <w:tr>
        <w:trPr>
          <w:tblHeader/>
        </w:trPr>
        <w:tc>
          <w:tcPr>
            <w:tcW w:type="dxa" w:w="1678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方向</w:t>
            </w:r>
          </w:p>
        </w:tc>
        <w:tc>
          <w:tcPr>
            <w:tcW w:type="dxa" w:w="1790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帧</w:t>
            </w:r>
          </w:p>
        </w:tc>
        <w:tc>
          <w:tcPr>
            <w:tcW w:type="dxa" w:w="4810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167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STM32 → FPGA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$l12350&amp;</w:t>
            </w:r>
          </w:p>
        </w:tc>
        <w:tc>
          <w:tcPr>
            <w:tcW w:type="dxa" w:w="481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主人在左12°、350 cm（l / r = 左 / 右，角度2位，距离3位）</w:t>
            </w:r>
          </w:p>
        </w:tc>
      </w:tr>
      <w:tr>
        <w:tc>
          <w:tcPr>
            <w:tcW w:type="dxa" w:w="167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STM32 → FPGA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$S&amp;</w:t>
            </w:r>
          </w:p>
        </w:tc>
        <w:tc>
          <w:tcPr>
            <w:tcW w:type="dxa" w:w="481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收不到UWB</w:t>
            </w:r>
          </w:p>
        </w:tc>
      </w:tr>
      <w:tr>
        <w:tc>
          <w:tcPr>
            <w:tcW w:type="dxa" w:w="167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FPGA → STM32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#+3000-0500*</w:t>
            </w:r>
          </w:p>
        </w:tc>
        <w:tc>
          <w:tcPr>
            <w:tcW w:type="dxa" w:w="481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左轮 +3000、右轮 −500（符号 + 4位，正 = 前进，满量程8000）</w:t>
            </w:r>
          </w:p>
        </w:tc>
      </w:tr>
      <w:tr>
        <w:tc>
          <w:tcPr>
            <w:tcW w:type="dxa" w:w="167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FPGA → STM32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#S*</w:t>
            </w:r>
          </w:p>
        </w:tc>
        <w:tc>
          <w:tcPr>
            <w:tcW w:type="dxa" w:w="481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立即停车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（6）喂食检测、行为层与尾巴驱动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霍尔传感器输入经mc_hall两级同步和20 ms去抖得到"喂食中"信号O_fed，送入行为层mc_behavior（图2-15）。喂食时行为层做两件事：一是让尾巴摇一个来回，摇完若磁铁仍在就再摇一个来回，拿开后摇完当前来回即停；二是播放一遍进食音效，播放中不重复触发，磁铁拿开再靠近才会再播。行为层还预留了I_near（主人走近时摇尾）和I_bark（主人走丢时狗叫）两个输入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734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ehavi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7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图2-15  喂食检测、行为层与尾巴动作序列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尾巴驱动由mc_tail（动作序列）和mc_stepper_emm（按ZDT Emm固件手册逐字节生成命令帧）组成，经UART只发不收。由于驱动器的"坐标零点"就是它上电时的位置，直接发"回到绝对位置0"等于原地不动，因此改用驱动器自带的单圈就近回零：上电1 s后发送解除保护、使能、单圈就近回零，等待2 s后把当前位置设为坐标零点，之后的摇摆就以正中为基准。一个来回为中→左45°→中→右45°→中，转速10 RPM，两头停50 ms、中间停500 ms，按"走完时间 + 停顿"定时推进。主要命令帧见表2-16。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表2-16  尾巴驱动主要命令帧（地址1，校验0x6B）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356"/>
        <w:gridCol w:w="4922"/>
      </w:tblGrid>
      <w:tr>
        <w:trPr>
          <w:tblHeader/>
        </w:trPr>
        <w:tc>
          <w:tcPr>
            <w:tcW w:type="dxa" w:w="3356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4922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帧（十六进制）</w:t>
            </w:r>
          </w:p>
        </w:tc>
      </w:tr>
      <w:tr>
        <w:tc>
          <w:tcPr>
            <w:tcW w:type="dxa" w:w="335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使能</w:t>
            </w:r>
          </w:p>
        </w:tc>
        <w:tc>
          <w:tcPr>
            <w:tcW w:type="dxa" w:w="4922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01 F3 AB 01 00 6B</w:t>
            </w:r>
          </w:p>
        </w:tc>
      </w:tr>
      <w:tr>
        <w:tc>
          <w:tcPr>
            <w:tcW w:type="dxa" w:w="335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单圈就近回零</w:t>
            </w:r>
          </w:p>
        </w:tc>
        <w:tc>
          <w:tcPr>
            <w:tcW w:type="dxa" w:w="4922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01 9A 00 00 6B</w:t>
            </w:r>
          </w:p>
        </w:tc>
      </w:tr>
      <w:tr>
        <w:tc>
          <w:tcPr>
            <w:tcW w:type="dxa" w:w="335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设坐标零点</w:t>
            </w:r>
          </w:p>
        </w:tc>
        <w:tc>
          <w:tcPr>
            <w:tcW w:type="dxa" w:w="4922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01 0A 6D 6B</w:t>
            </w:r>
          </w:p>
        </w:tc>
      </w:tr>
      <w:tr>
        <w:tc>
          <w:tcPr>
            <w:tcW w:type="dxa" w:w="335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 RPM转到左45°（位置模式）</w:t>
            </w:r>
          </w:p>
        </w:tc>
        <w:tc>
          <w:tcPr>
            <w:tcW w:type="dxa" w:w="4922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01 FD 01 00 0A 00 00 00 01 90 01 00 6B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（7）音频子系统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音频子系统全部在100 MHz单时钟域，没有跨时钟域（图2-16）。两个读文件模块共用一份挂载结果和目录表以及一个SD控制器，由仲裁器mc_sd_arb轮流服务，因此背景音乐和音效可以同时播放、互不打断。</w:t>
      </w:r>
    </w:p>
    <w:p>
      <w:pPr>
        <w:keepNext/>
        <w:snapToGrid w:val="0"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56000" cy="19249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udi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24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图2-16  音频子系统框图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SD卡驱动（mc_sd_spi）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：SPI模式上电初始化，区分V1/V2、SDSC/SDHC卡，初始化时钟390 kHz，之后12.5 MHz，读512字节扇区。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FAT32（mc_fat_dir / mc_fat_rd）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：支持带或不带MBR的卡，挂载时扫描一遍根目录，把"数字.WAV"文件登记到64项目录表；读文件时沿FAT簇链逐扇区读取，环形缓冲有512字节以上空位才读下一扇区。挂载失败会细分为NO SD、NO FAT、BADFAT、RD ERR显示在屏幕上。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WAV解析（mc_wav_player）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：依次解析RIFF、fmt、data块，其他块整块跳过；只接受16位PCM、单/双声道、8000~48828 Hz，否则报错；2 KB环形缓冲。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重采样与混音（mc_audio_mix）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：I2S帧率固定为48828.125 Hz，每路按"自身采样率÷帧率"用相位累加器（单位1/8 Hz）决定是否取新样本（零阶保持），≥47.5 kHz按原生48 kHz处理；立体声文件先左右取平均，背景音乐放左声道、音效放右声道。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I2S与编解码器配置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：mc_i2s_tx由100 MHz分频得到MCLK 12.5 MHz、LRCK 48.828 kHz；mc_es8388_cfg经I2C（地址0x11，100 kHz）写入21条寄存器，把ES8388配置为I2S从模式、16位DAC播放，顺序取自厂商例程并对照数据手册核对。</w:t>
      </w: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（8）人机交互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按键由mc_key每10 ms扫描、20 ms去抖，输出短按、长按（0.8 s）脉冲；SW1按住2 s由mc_hold_reset复位PLL，实现整机复位。三个LED在没有屏幕时也能指示状态（表2-17）。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表2-17  按键与LED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342"/>
        <w:gridCol w:w="2349"/>
        <w:gridCol w:w="4586"/>
      </w:tblGrid>
      <w:tr>
        <w:trPr>
          <w:tblHeader/>
        </w:trPr>
        <w:tc>
          <w:tcPr>
            <w:tcW w:type="dxa" w:w="1342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器件</w:t>
            </w:r>
          </w:p>
        </w:tc>
        <w:tc>
          <w:tcPr>
            <w:tcW w:type="dxa" w:w="2349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操作 / 现象</w:t>
            </w:r>
          </w:p>
        </w:tc>
        <w:tc>
          <w:tcPr>
            <w:tcW w:type="dxa" w:w="4586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134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SW1</w:t>
            </w:r>
          </w:p>
        </w:tc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按住2 s</w:t>
            </w:r>
          </w:p>
        </w:tc>
        <w:tc>
          <w:tcPr>
            <w:tcW w:type="dxa" w:w="45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整机复位（尾巴重新回零、背景音乐重新开始）</w:t>
            </w:r>
          </w:p>
        </w:tc>
      </w:tr>
      <w:tr>
        <w:tc>
          <w:tcPr>
            <w:tcW w:type="dxa" w:w="134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SW2 / SW3</w:t>
            </w:r>
          </w:p>
        </w:tc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短按</w:t>
            </w:r>
          </w:p>
        </w:tc>
        <w:tc>
          <w:tcPr>
            <w:tcW w:type="dxa" w:w="45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画面亮一档 / 暗一档（EV−4~+4）</w:t>
            </w:r>
          </w:p>
        </w:tc>
      </w:tr>
      <w:tr>
        <w:tc>
          <w:tcPr>
            <w:tcW w:type="dxa" w:w="134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LED1</w:t>
            </w:r>
          </w:p>
        </w:tc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约1 Hz闪烁</w:t>
            </w:r>
          </w:p>
        </w:tc>
        <w:tc>
          <w:tcPr>
            <w:tcW w:type="dxa" w:w="45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PLL锁定，FPGA正常运行</w:t>
            </w:r>
          </w:p>
        </w:tc>
      </w:tr>
      <w:tr>
        <w:tc>
          <w:tcPr>
            <w:tcW w:type="dxa" w:w="134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LED2</w:t>
            </w:r>
          </w:p>
        </w:tc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灭 / 2 Hz闪 / 常亮</w:t>
            </w:r>
          </w:p>
        </w:tc>
        <w:tc>
          <w:tcPr>
            <w:tcW w:type="dxa" w:w="45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DDR2未校准 / 已校准但屏幕脚本未发完 / 都完成</w:t>
            </w:r>
          </w:p>
        </w:tc>
      </w:tr>
      <w:tr>
        <w:tc>
          <w:tcPr>
            <w:tcW w:type="dxa" w:w="134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LED3</w:t>
            </w:r>
          </w:p>
        </w:tc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灭 / 2 Hz闪 / 常亮</w:t>
            </w:r>
          </w:p>
        </w:tc>
        <w:tc>
          <w:tcPr>
            <w:tcW w:type="dxa" w:w="458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相机未配置 / 已配置但无图像帧 / 图像帧持续进入帧缓存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（9）仿真验证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每个自写模块都配有自检测试台：测试台内独立编写参考模型，逐像素、逐字节或逐拍比较，最后打印PASS / FAIL。在此基础上做突变检查——故意改坏RTL的一处（接线、状态机、边界条件等），测试台必须报FAIL，以此确认测试台确实能发现错误；未被抓到的都逐条分析确认是等价突变。测试台分组见表2-18。厂商加密的MIPI收发、DDR控制器和DSI打包核无法仿真，只能上板验证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表2-18  测试台分组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566"/>
        <w:gridCol w:w="3020"/>
        <w:gridCol w:w="3691"/>
      </w:tblGrid>
      <w:tr>
        <w:trPr>
          <w:tblHeader/>
        </w:trPr>
        <w:tc>
          <w:tcPr>
            <w:tcW w:type="dxa" w:w="1566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分组</w:t>
            </w:r>
          </w:p>
        </w:tc>
        <w:tc>
          <w:tcPr>
            <w:tcW w:type="dxa" w:w="3020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测试台</w:t>
            </w:r>
          </w:p>
        </w:tc>
        <w:tc>
          <w:tcPr>
            <w:tcW w:type="dxa" w:w="369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主要覆盖</w:t>
            </w:r>
          </w:p>
        </w:tc>
      </w:tr>
      <w:tr>
        <w:tc>
          <w:tcPr>
            <w:tcW w:type="dxa" w:w="156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视频 / ISP</w:t>
            </w:r>
          </w:p>
        </w:tc>
        <w:tc>
          <w:tcPr>
            <w:tcW w:type="dxa" w:w="302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tb_isp、tb_gamma、tb_awb、tb_scale、tb_ae、tb_fb、tb_mixer</w:t>
            </w:r>
          </w:p>
        </w:tc>
        <w:tc>
          <w:tcPr>
            <w:tcW w:type="dxa" w:w="369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Bayer相位、伽马表逐项、白平衡逐像素、1920×1080→800×448整帧、自动曝光写寄存器序列、帧缓存压力、整帧合成</w:t>
            </w:r>
          </w:p>
        </w:tc>
      </w:tr>
      <w:tr>
        <w:tc>
          <w:tcPr>
            <w:tcW w:type="dxa" w:w="156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避障 / 决策 / 通信</w:t>
            </w:r>
          </w:p>
        </w:tc>
        <w:tc>
          <w:tcPr>
            <w:tcW w:type="dxa" w:w="302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tb_obs_down、tb_obs_core、tb_obs_view、tb_follow、tb_m0_link</w:t>
            </w:r>
          </w:p>
        </w:tc>
        <w:tc>
          <w:tcPr>
            <w:tcW w:type="dxa" w:w="369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21帧场景与边界帧、9方向可行距离、照搬follow.c的模型逐20 ms比较、串口波特率偏差±2%与各种错帧</w:t>
            </w:r>
          </w:p>
        </w:tc>
      </w:tr>
      <w:tr>
        <w:tc>
          <w:tcPr>
            <w:tcW w:type="dxa" w:w="156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音频</w:t>
            </w:r>
          </w:p>
        </w:tc>
        <w:tc>
          <w:tcPr>
            <w:tcW w:type="dxa" w:w="302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tb_i2s、tb_es8388、tb_sdfat、tb_sdarb、tb_sdarb_proto、tb_audio_mix、tb_audio</w:t>
            </w:r>
          </w:p>
        </w:tc>
        <w:tc>
          <w:tcPr>
            <w:tcW w:type="dxa" w:w="369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FAT32诱饵目录项、碎片化簇链、挂载失败各出口、读卡错误、仲裁协议、重采样边界、逐时钟白盒接线核对</w:t>
            </w:r>
          </w:p>
        </w:tc>
      </w:tr>
      <w:tr>
        <w:tc>
          <w:tcPr>
            <w:tcW w:type="dxa" w:w="156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人机 / 尾巴 / 系统</w:t>
            </w:r>
          </w:p>
        </w:tc>
        <w:tc>
          <w:tcPr>
            <w:tcW w:type="dxa" w:w="302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tb_key、tb_hold_reset、tb_uart、tb_tail、tb_osd、tb_dash、tb_bench、tb_hall、tb_behavior</w:t>
            </w:r>
          </w:p>
        </w:tc>
        <w:tc>
          <w:tcPr>
            <w:tcW w:type="dxa" w:w="369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去抖与长按、命令帧逐字节、文字面板整块核对、行为层触发规则</w:t>
            </w:r>
          </w:p>
        </w:tc>
      </w:tr>
      <w:tr>
        <w:tc>
          <w:tcPr>
            <w:tcW w:type="dxa" w:w="1566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顶层集成</w:t>
            </w:r>
          </w:p>
        </w:tc>
        <w:tc>
          <w:tcPr>
            <w:tcW w:type="dxa" w:w="302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tb_top</w:t>
            </w:r>
          </w:p>
        </w:tc>
        <w:tc>
          <w:tcPr>
            <w:tcW w:type="dxa" w:w="3691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配置参数下传、上电回零、背景音乐第一个采样、喂食音效、串口20 ms帧</w:t>
            </w:r>
          </w:p>
        </w:tc>
      </w:tr>
    </w:tbl>
    <w:p>
      <w:pPr>
        <w:spacing w:line="192" w:lineRule="auto" w:after="40"/>
      </w:pPr>
    </w:p>
    <w:p>
      <w:r>
        <w:br w:type="page"/>
      </w:r>
    </w:p>
    <w:p>
      <w:pPr>
        <w:keepNext/>
        <w:snapToGrid w:val="0"/>
        <w:spacing w:line="360" w:lineRule="auto" w:before="120" w:after="120"/>
        <w:jc w:val="both"/>
        <w:outlineLvl w:val="0"/>
      </w:pPr>
      <w:r>
        <w:rPr>
          <w:rFonts w:ascii="Times New Roman" w:hAnsi="Times New Roman" w:cs="Times New Roman" w:eastAsia="宋体"/>
          <w:b/>
          <w:i w:val="0"/>
          <w:sz w:val="28"/>
        </w:rPr>
        <w:t>第三部分  完成情况及性能参数</w:t>
      </w: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3.1 整体介绍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MinecraftDog整机由3D打印外壳、两轮差速底盘、MLKPAI-F02开发平台、IMX415摄像头、10.1英寸屏、STM32接口板、UWB基站、步进电机尾巴和扬声器组成，实物如图3-1、图3-2所示。</w:t>
      </w:r>
    </w:p>
    <w:tbl>
      <w:tblPr>
        <w:tblW w:type="auto" w:w="0"/>
        <w:jc w:val="center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Look w:firstColumn="1" w:firstRow="1" w:lastColumn="0" w:lastRow="0" w:noHBand="0" w:noVBand="1" w:val="04A0"/>
      </w:tblPr>
      <w:tblGrid>
        <w:gridCol w:w="8306"/>
      </w:tblGrid>
      <w:tr>
        <w:trPr>
          <w:trHeight w:val="3969" w:hRule="exact"/>
        </w:trPr>
        <w:tc>
          <w:tcPr>
            <w:tcW w:type="dxa" w:w="737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【此处插入：系统实物正面全局照片】</w:t>
            </w:r>
          </w:p>
        </w:tc>
      </w:tr>
    </w:tbl>
    <w:p>
      <w:pPr>
        <w:spacing w:after="0" w:line="120" w:lineRule="auto"/>
      </w:pP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图3-1  系统实物正面照片</w:t>
      </w:r>
    </w:p>
    <w:tbl>
      <w:tblPr>
        <w:tblW w:type="auto" w:w="0"/>
        <w:jc w:val="center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Look w:firstColumn="1" w:firstRow="1" w:lastColumn="0" w:lastRow="0" w:noHBand="0" w:noVBand="1" w:val="04A0"/>
      </w:tblPr>
      <w:tblGrid>
        <w:gridCol w:w="8306"/>
      </w:tblGrid>
      <w:tr>
        <w:trPr>
          <w:trHeight w:val="3969" w:hRule="exact"/>
        </w:trPr>
        <w:tc>
          <w:tcPr>
            <w:tcW w:type="dxa" w:w="737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【此处插入：系统实物斜45°全局照片】</w:t>
            </w:r>
          </w:p>
        </w:tc>
      </w:tr>
    </w:tbl>
    <w:p>
      <w:pPr>
        <w:spacing w:after="0" w:line="120" w:lineRule="auto"/>
      </w:pP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图3-2  系统实物斜45°照片</w:t>
      </w: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3.2 工程成果</w:t>
      </w:r>
    </w:p>
    <w:p>
      <w:pPr>
        <w:keepNext/>
        <w:snapToGrid w:val="0"/>
        <w:spacing w:line="360" w:lineRule="auto" w:before="60" w:after="40"/>
        <w:jc w:val="both"/>
        <w:outlineLvl w:val="2"/>
      </w:pPr>
      <w:r>
        <w:rPr>
          <w:rFonts w:ascii="Times New Roman" w:hAnsi="Times New Roman" w:cs="Times New Roman" w:eastAsia="宋体"/>
          <w:b/>
          <w:i w:val="0"/>
          <w:sz w:val="24"/>
        </w:rPr>
        <w:t>3.2.1 机械成果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外壳按三维模型（图2-4、图2-5）3D打印并装配完成。</w:t>
      </w:r>
      <w:r>
        <w:rPr>
          <w:rFonts w:ascii="Times New Roman" w:hAnsi="Times New Roman" w:cs="Times New Roman" w:eastAsia="宋体"/>
          <w:b w:val="0"/>
          <w:i w:val="0"/>
          <w:color w:val="FF0000"/>
          <w:sz w:val="24"/>
        </w:rPr>
        <w:t>【待补充：装配过程与安装细节说明】</w:t>
      </w:r>
    </w:p>
    <w:tbl>
      <w:tblPr>
        <w:tblW w:type="auto" w:w="0"/>
        <w:jc w:val="center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Look w:firstColumn="1" w:firstRow="1" w:lastColumn="0" w:lastRow="0" w:noHBand="0" w:noVBand="1" w:val="04A0"/>
      </w:tblPr>
      <w:tblGrid>
        <w:gridCol w:w="8306"/>
      </w:tblGrid>
      <w:tr>
        <w:trPr>
          <w:trHeight w:val="3402" w:hRule="exact"/>
        </w:trPr>
        <w:tc>
          <w:tcPr>
            <w:tcW w:type="dxa" w:w="737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【此处插入：3D打印外壳与装配实物照片（含头部摄像头、尾巴步进电机安装细节）】</w:t>
            </w:r>
          </w:p>
        </w:tc>
      </w:tr>
    </w:tbl>
    <w:p>
      <w:pPr>
        <w:spacing w:after="0" w:line="120" w:lineRule="auto"/>
      </w:pP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图3-3  机械成果实物照片</w:t>
      </w:r>
    </w:p>
    <w:p>
      <w:pPr>
        <w:keepNext/>
        <w:snapToGrid w:val="0"/>
        <w:spacing w:line="360" w:lineRule="auto" w:before="60" w:after="40"/>
        <w:jc w:val="both"/>
        <w:outlineLvl w:val="2"/>
      </w:pPr>
      <w:r>
        <w:rPr>
          <w:rFonts w:ascii="Times New Roman" w:hAnsi="Times New Roman" w:cs="Times New Roman" w:eastAsia="宋体"/>
          <w:b/>
          <w:i w:val="0"/>
          <w:sz w:val="24"/>
        </w:rPr>
        <w:t>3.2.2 电路成果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电路由开发平台和成品模块组成，按表2-4的管脚分配和图2-3的连接关系完成接线。</w:t>
      </w:r>
    </w:p>
    <w:tbl>
      <w:tblPr>
        <w:tblW w:type="auto" w:w="0"/>
        <w:jc w:val="center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Look w:firstColumn="1" w:firstRow="1" w:lastColumn="0" w:lastRow="0" w:noHBand="0" w:noVBand="1" w:val="04A0"/>
      </w:tblPr>
      <w:tblGrid>
        <w:gridCol w:w="8306"/>
      </w:tblGrid>
      <w:tr>
        <w:trPr>
          <w:trHeight w:val="3402" w:hRule="exact"/>
        </w:trPr>
        <w:tc>
          <w:tcPr>
            <w:tcW w:type="dxa" w:w="737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【此处插入：整车接线实物照片（FPGA开发板、STM32接口板、UWB基站、步进驱动器、霍尔模块、扬声器）】</w:t>
            </w:r>
          </w:p>
        </w:tc>
      </w:tr>
    </w:tbl>
    <w:p>
      <w:pPr>
        <w:spacing w:after="0" w:line="120" w:lineRule="auto"/>
      </w:pP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图3-4  电路成果实物照片</w:t>
      </w:r>
    </w:p>
    <w:p>
      <w:pPr>
        <w:keepNext/>
        <w:snapToGrid w:val="0"/>
        <w:spacing w:line="360" w:lineRule="auto" w:before="60" w:after="40"/>
        <w:jc w:val="both"/>
        <w:outlineLvl w:val="2"/>
      </w:pPr>
      <w:r>
        <w:rPr>
          <w:rFonts w:ascii="Times New Roman" w:hAnsi="Times New Roman" w:cs="Times New Roman" w:eastAsia="宋体"/>
          <w:b/>
          <w:i w:val="0"/>
          <w:sz w:val="24"/>
        </w:rPr>
        <w:t>3.2.3 软件成果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上电后屏幕背光点亮，出现状态方块和文字；接上摄像头后上半部分显示完整视场的实时画面，自动曝光和白平衡很快把亮度、颜色调整到合适状态；下半部分显示避障处理画面。运行画面见图3-5、图3-6。</w:t>
      </w:r>
    </w:p>
    <w:tbl>
      <w:tblPr>
        <w:tblW w:type="auto" w:w="0"/>
        <w:jc w:val="center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Look w:firstColumn="1" w:firstRow="1" w:lastColumn="0" w:lastRow="0" w:noHBand="0" w:noVBand="1" w:val="04A0"/>
      </w:tblPr>
      <w:tblGrid>
        <w:gridCol w:w="8306"/>
      </w:tblGrid>
      <w:tr>
        <w:trPr>
          <w:trHeight w:val="4536" w:hRule="exact"/>
        </w:trPr>
        <w:tc>
          <w:tcPr>
            <w:tcW w:type="dxa" w:w="737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【此处插入：屏幕运行画面照片（上：相机画面；中：状态方块与5行文字；下：避障画面）】</w:t>
            </w:r>
          </w:p>
        </w:tc>
      </w:tr>
    </w:tbl>
    <w:p>
      <w:pPr>
        <w:spacing w:after="0" w:line="120" w:lineRule="auto"/>
      </w:pP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图3-5  屏幕运行画面</w:t>
      </w:r>
    </w:p>
    <w:tbl>
      <w:tblPr>
        <w:tblW w:type="auto" w:w="0"/>
        <w:jc w:val="center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Look w:firstColumn="1" w:firstRow="1" w:lastColumn="0" w:lastRow="0" w:noHBand="0" w:noVBand="1" w:val="04A0"/>
      </w:tblPr>
      <w:tblGrid>
        <w:gridCol w:w="8306"/>
      </w:tblGrid>
      <w:tr>
        <w:trPr>
          <w:trHeight w:val="3402" w:hRule="exact"/>
        </w:trPr>
        <w:tc>
          <w:tcPr>
            <w:tcW w:type="dxa" w:w="737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【此处插入：避障画面特写（红框、黄色参考区、绿色方向条）】</w:t>
            </w:r>
          </w:p>
        </w:tc>
      </w:tr>
    </w:tbl>
    <w:p>
      <w:pPr>
        <w:spacing w:after="0" w:line="120" w:lineRule="auto"/>
      </w:pP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图3-6  避障处理画面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TD完整流程（综合 + 布局布线 + 生成比特流）的资源占用和时序结果见表3-1、表3-2。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表3-1  FPGA资源占用（PH1P35MDG324）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701"/>
        <w:gridCol w:w="1701"/>
      </w:tblGrid>
      <w:tr>
        <w:trPr>
          <w:tblHeader/>
        </w:trPr>
        <w:tc>
          <w:tcPr>
            <w:tcW w:type="dxa" w:w="2268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资源</w:t>
            </w:r>
          </w:p>
        </w:tc>
        <w:tc>
          <w:tcPr>
            <w:tcW w:type="dxa" w:w="170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使用</w:t>
            </w:r>
          </w:p>
        </w:tc>
        <w:tc>
          <w:tcPr>
            <w:tcW w:type="dxa" w:w="170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总量</w:t>
            </w:r>
          </w:p>
        </w:tc>
        <w:tc>
          <w:tcPr>
            <w:tcW w:type="dxa" w:w="1701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占用率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LUT6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16031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21216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75.56%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Slice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17213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21216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81.13%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寄存器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15339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42432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36.15%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ERAM（20 Kb）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67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108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62.04%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DSP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21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52.50%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PLL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50.00%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MIPI RX / TX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 / 1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 / 2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50.00%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DDR字节通道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50.00%</w:t>
            </w:r>
          </w:p>
        </w:tc>
      </w:tr>
      <w:tr>
        <w:tc>
          <w:tcPr>
            <w:tcW w:type="dxa" w:w="2268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IO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73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160</w:t>
            </w:r>
          </w:p>
        </w:tc>
        <w:tc>
          <w:tcPr>
            <w:tcW w:type="dxa" w:w="170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45.62%</w:t>
            </w:r>
          </w:p>
        </w:tc>
      </w:tr>
    </w:tbl>
    <w:p>
      <w:pPr>
        <w:spacing w:line="192" w:lineRule="auto" w:after="40"/>
      </w:pP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表3-2  时序分析结果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3969"/>
      </w:tblGrid>
      <w:tr>
        <w:trPr>
          <w:tblHeader/>
        </w:trPr>
        <w:tc>
          <w:tcPr>
            <w:tcW w:type="dxa" w:w="3402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3969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340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建立时间最差裕量（SWNS）</w:t>
            </w:r>
          </w:p>
        </w:tc>
        <w:tc>
          <w:tcPr>
            <w:tcW w:type="dxa" w:w="3969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+0.107 ns，违例端点0</w:t>
            </w:r>
          </w:p>
        </w:tc>
      </w:tr>
      <w:tr>
        <w:tc>
          <w:tcPr>
            <w:tcW w:type="dxa" w:w="340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保持时间最差裕量（HWNS）</w:t>
            </w:r>
          </w:p>
        </w:tc>
        <w:tc>
          <w:tcPr>
            <w:tcW w:type="dxa" w:w="3969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+0.020 ns，违例端点0</w:t>
            </w:r>
          </w:p>
        </w:tc>
      </w:tr>
      <w:tr>
        <w:tc>
          <w:tcPr>
            <w:tcW w:type="dxa" w:w="3402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分析路径数 / 端点数</w:t>
            </w:r>
          </w:p>
        </w:tc>
        <w:tc>
          <w:tcPr>
            <w:tcW w:type="dxa" w:w="3969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2,515,073 / 13,072</w:t>
            </w:r>
          </w:p>
        </w:tc>
      </w:tr>
    </w:tbl>
    <w:p>
      <w:pPr>
        <w:spacing w:line="192" w:lineRule="auto" w:after="40"/>
      </w:pP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29个测试台全部PASS。</w:t>
      </w:r>
      <w:r>
        <w:rPr>
          <w:rFonts w:ascii="Times New Roman" w:hAnsi="Times New Roman" w:cs="Times New Roman" w:eastAsia="宋体"/>
          <w:b w:val="0"/>
          <w:i w:val="0"/>
          <w:color w:val="FF0000"/>
          <w:sz w:val="24"/>
        </w:rPr>
        <w:t>【可选补充：仿真波形或sim.sh运行结果截图】</w:t>
      </w: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3.3 特性成果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各项功能的完成情况见表3-3。"上板验证"表示已在实物上确认现象正确；"仿真验证"表示已由测试台逐拍核对、尚待整车测试。</w:t>
      </w:r>
    </w:p>
    <w:p>
      <w:pPr>
        <w:keepNext/>
        <w:snapToGrid w:val="0"/>
        <w:spacing w:line="300" w:lineRule="auto" w:before="80" w:after="4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表3-3  功能与性能完成情况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349"/>
        <w:gridCol w:w="4139"/>
        <w:gridCol w:w="1789"/>
      </w:tblGrid>
      <w:tr>
        <w:trPr>
          <w:tblHeader/>
        </w:trPr>
        <w:tc>
          <w:tcPr>
            <w:tcW w:type="dxa" w:w="2349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功能 / 指标</w:t>
            </w:r>
          </w:p>
        </w:tc>
        <w:tc>
          <w:tcPr>
            <w:tcW w:type="dxa" w:w="4139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结果</w:t>
            </w:r>
          </w:p>
        </w:tc>
        <w:tc>
          <w:tcPr>
            <w:tcW w:type="dxa" w:w="1790"/>
            <w:shd w:val="clear" w:color="auto" w:fill="DCE6F1"/>
            <w:vAlign w:val="center"/>
          </w:tcPr>
          <w:p>
            <w:pPr>
              <w:snapToGrid w:val="0"/>
              <w:spacing w:line="276" w:lineRule="auto" w:after="0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0"/>
              </w:rPr>
              <w:t>验证方式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MIPI视频采集与显示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1920×1080@60 fps采集，800×1280竖屏稳定显示完整视场，颜色正常、无条纹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上板验证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自动曝光 / 白平衡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亮度合适、跟随光照变化；颜色正常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上板验证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OSD叠加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8个状态方块 + 5行状态文字实时刷新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上板验证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单目避障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真实地面上误判少，红框和建议方向正常显示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上板验证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避障结果时延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一帧最后一行到达后约0.01 ms出结果（约滞后1帧）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仿真验证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FPGA ↔ STM32串口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双向通信正常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上板验证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跟随 + 绕行决策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无障碍时与STM32跟随算法逐拍一致；8种状态全部覆盖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仿真验证，整车参数待调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喂食互动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磁铁靠近：屏幕HALL 1、进食音效播放；尾巴上电回零与摇摆正常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上板验证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背景音乐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TF卡1.wav上电自动循环播放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上板验证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跟随停车距离误差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0"/>
              </w:rPr>
              <w:t>【待实测】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绕障成功率 / 最大跟随速度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0"/>
              </w:rPr>
              <w:t>【待实测】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采集到显示的端到端延迟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0"/>
              </w:rPr>
              <w:t>【待实测】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34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连续稳定运行时间 / 整机功耗</w:t>
            </w:r>
          </w:p>
        </w:tc>
        <w:tc>
          <w:tcPr>
            <w:tcW w:type="dxa" w:w="4139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0"/>
              </w:rPr>
              <w:t>【待实测】</w:t>
            </w:r>
          </w:p>
        </w:tc>
        <w:tc>
          <w:tcPr>
            <w:tcW w:type="dxa" w:w="1790"/>
            <w:vAlign w:val="center"/>
          </w:tcPr>
          <w:p>
            <w:pPr>
              <w:snapToGrid w:val="0"/>
              <w:spacing w:line="276" w:lineRule="auto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line="192" w:lineRule="auto" w:after="40"/>
      </w:pPr>
    </w:p>
    <w:tbl>
      <w:tblPr>
        <w:tblW w:type="auto" w:w="0"/>
        <w:jc w:val="center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Look w:firstColumn="1" w:firstRow="1" w:lastColumn="0" w:lastRow="0" w:noHBand="0" w:noVBand="1" w:val="04A0"/>
      </w:tblPr>
      <w:tblGrid>
        <w:gridCol w:w="8306"/>
      </w:tblGrid>
      <w:tr>
        <w:trPr>
          <w:trHeight w:val="3402" w:hRule="exact"/>
        </w:trPr>
        <w:tc>
          <w:tcPr>
            <w:tcW w:type="dxa" w:w="737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FF0000"/>
                <w:sz w:val="21"/>
              </w:rPr>
              <w:t>【此处插入：功能演示现场照片或测试截图（跟随、绕障、喂食摇尾等）】</w:t>
            </w:r>
          </w:p>
        </w:tc>
      </w:tr>
    </w:tbl>
    <w:p>
      <w:pPr>
        <w:spacing w:after="0" w:line="120" w:lineRule="auto"/>
      </w:pPr>
    </w:p>
    <w:p>
      <w:pPr>
        <w:keepNext w:val="0"/>
        <w:snapToGrid w:val="0"/>
        <w:spacing w:line="300" w:lineRule="auto" w:before="0" w:after="12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图3-7  功能测试现场</w:t>
      </w:r>
    </w:p>
    <w:p>
      <w:r>
        <w:br w:type="page"/>
      </w:r>
    </w:p>
    <w:p>
      <w:pPr>
        <w:keepNext/>
        <w:snapToGrid w:val="0"/>
        <w:spacing w:line="360" w:lineRule="auto" w:before="120" w:after="120"/>
        <w:jc w:val="both"/>
        <w:outlineLvl w:val="0"/>
      </w:pPr>
      <w:r>
        <w:rPr>
          <w:rFonts w:ascii="Times New Roman" w:hAnsi="Times New Roman" w:cs="Times New Roman" w:eastAsia="宋体"/>
          <w:b/>
          <w:i w:val="0"/>
          <w:sz w:val="28"/>
        </w:rPr>
        <w:t>第四部分  总结</w:t>
      </w: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4.1 可扩展之处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（1）避障：在地面外观法基础上融合Sobel边缘检测，识别与地面同色的障碍；增加超声波弥补车身两侧的近距离盲区。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（2）去掉接口板：把UWB基站串口和电机驱动直接接入FPGA，在FPGA内完成方位合成，并利用编码器做速度闭环。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（3）行为层：接上已预留的I_near、I_bark接口，实现"主人走近摇尾巴""走丢了会叫"等更多情感化行为。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（4）显示：DSI刷新率提高到约60 Hz，OSD叠加安路Logo、主人方位坐标和延迟帧计数。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（5）音频：重采样由零阶保持改为线性插值，消除背景音乐循环衔接处的短暂停顿。</w:t>
      </w:r>
    </w:p>
    <w:p>
      <w:pPr>
        <w:keepNext/>
        <w:snapToGrid w:val="0"/>
        <w:spacing w:line="360" w:lineRule="auto" w:before="120" w:after="60"/>
        <w:jc w:val="both"/>
        <w:outlineLvl w:val="1"/>
      </w:pPr>
      <w:r>
        <w:rPr>
          <w:rFonts w:ascii="Times New Roman" w:hAnsi="Times New Roman" w:cs="Times New Roman" w:eastAsia="宋体"/>
          <w:b/>
          <w:i w:val="0"/>
          <w:sz w:val="24"/>
        </w:rPr>
        <w:t>4.2 心得体会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从"屏幕能亮"到"狗能跟着人走"，这次比赛让我们真正体会到FPGA系统设计和写单片机程序是两种不同的思维。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一是时序要设计出来，而不是调出来。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>第一次上板屏幕满是竖条纹，排查后发现是我们为了提高刷新率压缩了DSI水平消隐，而加密的DSI打包核不检查D-PHY的ready信号，只靠消隐时间留出空隙；恢复厂商的24/136/160后画面立刻稳定。此后我们给每个时钟域写清约束，跨时钟域一律用FIFO、翻转同步或双缓冲握手，再没出现过撕裂和花屏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二是资源要精打细算。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>PH1P35只有40个DSP，而厂商白平衡对每个像素做两次流水线除法，约占22%的slice。我们改为每帧只在帧开始时算一次增益，资源大幅下降，画面也不再在帧内闪变；小常数乘法也全部改写成移位相加。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三是验证要先于上板。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>一次完整编译要十分钟左右，上板问题又很难定位，所以我们给每个自写模块都写了带参考模型的自检测试台，并故意改坏代码做突变检查，确认测试台真能发现错误。例如音频测试专门构造了长文件名、已删除项、碎片化簇链等"诱饵"；跟随决策用照搬STM32 follow.c的模型逐拍比较，保证两边的整数运算结果完全一致。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四是把"看不见"变成"看得见"。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>我们在屏幕上做了状态方块和状态文字，DDR2校准、相机配置、MIPI帧、TF卡挂载原因、串口是否接通一目了然。背景音乐不响时屏幕显示SD NO FAT，才发现卡不是FAT32、素材还是24位的；串口显示NOLK，最后查出是排针奇偶两排看错了。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/>
          <w:i w:val="0"/>
          <w:sz w:val="24"/>
        </w:rPr>
        <w:t>五是软硬协同的调参方法。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>跟随参数先在STM32上整车调了十轮，再移植进FPGA，车上出现问题时就能分清是算法还是硬件。</w:t>
      </w:r>
    </w:p>
    <w:p>
      <w:pPr>
        <w:keepNext w:val="0"/>
        <w:snapToGrid w:val="0"/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i w:val="0"/>
          <w:sz w:val="24"/>
        </w:rPr>
        <w:t>最后，霍尔模块误接到FPGA输出脚、音量开太大把5 V拉低导致屏幕变灰，这些"低级错误"提醒我们：接线表、电源余量和上电顺序同样是工程的一部分。</w:t>
      </w:r>
      <w:r>
        <w:rPr>
          <w:rFonts w:ascii="Times New Roman" w:hAnsi="Times New Roman" w:cs="Times New Roman" w:eastAsia="宋体"/>
          <w:b w:val="0"/>
          <w:i w:val="0"/>
          <w:color w:val="FF0000"/>
          <w:sz w:val="24"/>
        </w:rPr>
        <w:t>【待补充：团队分工与个人体会】</w:t>
      </w:r>
    </w:p>
    <w:p>
      <w:r>
        <w:br w:type="page"/>
      </w:r>
    </w:p>
    <w:p>
      <w:pPr>
        <w:keepNext/>
        <w:snapToGrid w:val="0"/>
        <w:spacing w:line="360" w:lineRule="auto" w:before="120" w:after="120"/>
        <w:jc w:val="both"/>
        <w:outlineLvl w:val="0"/>
      </w:pPr>
      <w:r>
        <w:rPr>
          <w:rFonts w:ascii="Times New Roman" w:hAnsi="Times New Roman" w:cs="Times New Roman" w:eastAsia="宋体"/>
          <w:b/>
          <w:i w:val="0"/>
          <w:sz w:val="28"/>
        </w:rPr>
        <w:t>第五部分  参考文献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[1] 上海安路信息科技股份有限公司. 全国大学生嵌入式芯片与系统设计竞赛'2026 FPGA创新设计赛道选题指南[Z]. 2026.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[2] 上海安路信息科技股份有限公司. SALPHOENIX®1P系列FPGA数据手册: DS_1300（v0.2）[Z]. 2024.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[3] 米联客. MLKPAI-F02开发平台硬件使用手册[Z]. 2025.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[4] 米联客. 安路2024版FPGA TD软件快速入门课程[Z]. 2024.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[5] Sony Semiconductor Solutions Corporation. IMX415-AAQR-G: Diagonal 6.43 mm (Type 1/2.8) CMOS Solid-state Image Sensor with Square Pixel for Color Cameras[Z]. 2018.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[6] Everest Semiconductor. ES8388 Low Power Stereo Audio CODEC With Headphone Amplifier, Revision 5.0[Z]. 2018.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[7] MIPI Alliance. MIPI Alliance Specification for Camera Serial Interface 2 (CSI-2)[S].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[8] MIPI Alliance. MIPI Alliance Specification for Display Serial Interface (DSI)[S].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[9] SD Association. SD Specifications Part 1: Physical Layer Simplified Specification[S].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[10] Microsoft Corporation. Microsoft Extensible Firmware Initiative FAT32 File System Specification, Version 1.03[S]. 2000.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[11] Ulrich I, Nourbakhsh I. Appearance-based obstacle detection with monocular color vision[C]//Proceedings of the Seventeenth National Conference on Artificial Intelligence (AAAI-2000). Austin: AAAI Press, 2000: 866-871.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[12] Lee T J, Yi D H, Cho D I. A monocular vision sensor-based obstacle detection algorithm for autonomous robots[J]. Sensors, 2016, 16(3): 311.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[13] Ulrich I, Borenstein J. VFH+: Reliable obstacle avoidance for fast mobile robots[C]//Proceedings of the 1998 IEEE International Conference on Robotics and Automation. Leuven: IEEE, 1998: 1572-1577.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[14] Sezer V, Gokasan M. A novel obstacle avoidance algorithm: "Follow the Gap Method"[J]. Robotics and Autonomous Systems, 2012, 60(9): 1123-1134.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[15] Buchsbaum G. A spatial processor model for object colour perception[J]. Journal of the Franklin Institute, 1980, 310(1): 1-26.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[16] IEC 61966-2-1:1999. Multimedia systems and equipment—Colour measurement and management—Part 2-1: Colour management—Default RGB colour space—sRGB[S]. Geneva: IEC, 1999.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[17] Gonzalez R C, Woods R E. Digital Image Processing[M]. 4th ed. New York: Pearson, 2018.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[18] 张大头闭环伺服. ZDT X42S第二代闭环步进电机使用说明书[Z].</w:t>
      </w:r>
    </w:p>
    <w:p>
      <w:pPr>
        <w:keepNext w:val="0"/>
        <w:snapToGrid w:val="0"/>
        <w:spacing w:line="300" w:lineRule="auto" w:before="0" w:after="0"/>
        <w:jc w:val="left"/>
      </w:pPr>
      <w:r>
        <w:rPr>
          <w:rFonts w:ascii="Times New Roman" w:hAnsi="Times New Roman" w:cs="Times New Roman" w:eastAsia="宋体"/>
          <w:b w:val="0"/>
          <w:i w:val="0"/>
          <w:sz w:val="21"/>
        </w:rPr>
        <w:t>[19] Linux kernel developers. panel-ilitek-ili9881c.c[EB/OL]. https://github.com/torvalds/linux/blob/master/drivers/gpu/drm/panel/panel-ilitek-ili9881c.c.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xh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