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BCA0" w14:textId="331FF8E1" w:rsidR="0029050A" w:rsidRDefault="00FE2862" w:rsidP="00A048BF">
      <w:pPr>
        <w:ind w:firstLine="720"/>
        <w:rPr>
          <w:lang w:val="en-US"/>
        </w:rPr>
      </w:pPr>
      <w:r>
        <w:rPr>
          <w:lang w:val="en-US"/>
        </w:rPr>
        <w:t>Canada has always been known as one of the safest countries in the world, yet when I began my university study in Toronto in 2017, I have heard more crime news since then. By the end of 2020, I moved a new apartment which was located near the Toronto policy headquarter, and ever since then, I heard more and more polic</w:t>
      </w:r>
      <w:r w:rsidR="008A2207">
        <w:rPr>
          <w:lang w:val="en-US"/>
        </w:rPr>
        <w:t>e</w:t>
      </w:r>
      <w:r>
        <w:rPr>
          <w:lang w:val="en-US"/>
        </w:rPr>
        <w:t xml:space="preserve"> </w:t>
      </w:r>
      <w:r>
        <w:rPr>
          <w:rFonts w:hint="eastAsia"/>
          <w:lang w:val="en-US"/>
        </w:rPr>
        <w:t>s</w:t>
      </w:r>
      <w:r>
        <w:rPr>
          <w:lang w:val="en-US"/>
        </w:rPr>
        <w:t xml:space="preserve">irens. At that point, I started wondering if Toronto was safe to live and </w:t>
      </w:r>
      <w:r w:rsidR="008A2207">
        <w:rPr>
          <w:lang w:val="en-US"/>
        </w:rPr>
        <w:t xml:space="preserve">if the neighborhood I lived in was secure enough. Thus, I started working on this project and trying to learn more about the crime in Toronto by analyzing the data provided by the Toronto police from 2014 to 2019. </w:t>
      </w:r>
    </w:p>
    <w:p w14:paraId="6C9B9BB7" w14:textId="57F9E0CF" w:rsidR="00A048BF" w:rsidRDefault="00DF3F03" w:rsidP="00A048BF">
      <w:pPr>
        <w:ind w:firstLine="720"/>
        <w:rPr>
          <w:lang w:val="en-US"/>
        </w:rPr>
      </w:pPr>
      <w:r>
        <w:rPr>
          <w:noProof/>
        </w:rPr>
        <w:drawing>
          <wp:anchor distT="0" distB="0" distL="114300" distR="114300" simplePos="0" relativeHeight="251659264" behindDoc="1" locked="0" layoutInCell="1" allowOverlap="1" wp14:anchorId="560FB023" wp14:editId="53D61BEB">
            <wp:simplePos x="0" y="0"/>
            <wp:positionH relativeFrom="column">
              <wp:posOffset>15240</wp:posOffset>
            </wp:positionH>
            <wp:positionV relativeFrom="paragraph">
              <wp:posOffset>789305</wp:posOffset>
            </wp:positionV>
            <wp:extent cx="1148715" cy="1134745"/>
            <wp:effectExtent l="0" t="0" r="0" b="8255"/>
            <wp:wrapTight wrapText="bothSides">
              <wp:wrapPolygon edited="0">
                <wp:start x="0" y="0"/>
                <wp:lineTo x="0" y="21395"/>
                <wp:lineTo x="21134" y="21395"/>
                <wp:lineTo x="211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48715" cy="1134745"/>
                    </a:xfrm>
                    <a:prstGeom prst="rect">
                      <a:avLst/>
                    </a:prstGeom>
                  </pic:spPr>
                </pic:pic>
              </a:graphicData>
            </a:graphic>
            <wp14:sizeRelH relativeFrom="page">
              <wp14:pctWidth>0</wp14:pctWidth>
            </wp14:sizeRelH>
            <wp14:sizeRelV relativeFrom="page">
              <wp14:pctHeight>0</wp14:pctHeight>
            </wp14:sizeRelV>
          </wp:anchor>
        </w:drawing>
      </w:r>
      <w:r w:rsidR="00A048BF">
        <w:rPr>
          <w:lang w:val="en-US"/>
        </w:rPr>
        <w:t xml:space="preserve">The report is divided into three sections. The first section is designed for police divisions in Toronto to understand their performance over time from 2014 to 2019, while the second part is made for civilians to understand their neighborhood of interest. The third part is created for both groups to explore and discover interesting aspect of police divisions and neighborhood. </w:t>
      </w:r>
    </w:p>
    <w:p w14:paraId="28324842" w14:textId="77777777" w:rsidR="00975733" w:rsidRDefault="00975733" w:rsidP="00A048BF">
      <w:pPr>
        <w:ind w:firstLine="720"/>
        <w:rPr>
          <w:lang w:val="en-US"/>
        </w:rPr>
      </w:pPr>
    </w:p>
    <w:p w14:paraId="16DC3E92" w14:textId="4B448E94" w:rsidR="008433A3" w:rsidRDefault="008433A3" w:rsidP="00A048BF">
      <w:pPr>
        <w:ind w:firstLine="720"/>
        <w:rPr>
          <w:lang w:val="en-US"/>
        </w:rPr>
      </w:pPr>
      <w:r>
        <w:rPr>
          <w:lang w:val="en-US"/>
        </w:rPr>
        <w:t xml:space="preserve">For this report, </w:t>
      </w:r>
      <w:r w:rsidR="009D3DE2">
        <w:rPr>
          <w:lang w:val="en-US"/>
        </w:rPr>
        <w:t xml:space="preserve">Toronto refers to the city of Toronto. </w:t>
      </w:r>
      <w:r>
        <w:rPr>
          <w:lang w:val="en-US"/>
        </w:rPr>
        <w:t>The Major Crime Index (MCI) includes five types of crimes: assault, auto theft, break and enter, robbery as well as theft over</w:t>
      </w:r>
      <w:r w:rsidR="009D3DE2">
        <w:rPr>
          <w:lang w:val="en-US"/>
        </w:rPr>
        <w:t xml:space="preserve">. These five MCI will be represented by five colors in plots. </w:t>
      </w:r>
    </w:p>
    <w:p w14:paraId="5A5F0DB1" w14:textId="051F8EDD" w:rsidR="009D3DE2" w:rsidRDefault="009D3DE2" w:rsidP="00A048BF">
      <w:pPr>
        <w:ind w:firstLine="720"/>
        <w:rPr>
          <w:lang w:val="en-US"/>
        </w:rPr>
      </w:pPr>
    </w:p>
    <w:p w14:paraId="77880893" w14:textId="38BDE4AA" w:rsidR="00AF7FD7" w:rsidRDefault="00AF7FD7" w:rsidP="00AF7FD7">
      <w:pPr>
        <w:rPr>
          <w:lang w:val="en-US"/>
        </w:rPr>
      </w:pPr>
    </w:p>
    <w:p w14:paraId="1405B34F" w14:textId="77777777" w:rsidR="005F3BFB" w:rsidRDefault="005F3BFB" w:rsidP="00AF7FD7">
      <w:pPr>
        <w:rPr>
          <w:lang w:val="en-US"/>
        </w:rPr>
      </w:pPr>
    </w:p>
    <w:p w14:paraId="153F18D0" w14:textId="77777777" w:rsidR="005F3BFB" w:rsidRDefault="005F3BFB" w:rsidP="00AF7FD7">
      <w:pPr>
        <w:rPr>
          <w:lang w:val="en-US"/>
        </w:rPr>
      </w:pPr>
    </w:p>
    <w:p w14:paraId="27D5F241" w14:textId="77777777" w:rsidR="005F3BFB" w:rsidRDefault="005F3BFB" w:rsidP="00AF7FD7">
      <w:pPr>
        <w:rPr>
          <w:lang w:val="en-US"/>
        </w:rPr>
      </w:pPr>
    </w:p>
    <w:p w14:paraId="14FA9579" w14:textId="77777777" w:rsidR="005F3BFB" w:rsidRDefault="005F3BFB" w:rsidP="00AF7FD7">
      <w:pPr>
        <w:rPr>
          <w:lang w:val="en-US"/>
        </w:rPr>
      </w:pPr>
    </w:p>
    <w:p w14:paraId="2BDA1B91" w14:textId="77777777" w:rsidR="005F3BFB" w:rsidRDefault="005F3BFB" w:rsidP="00AF7FD7">
      <w:pPr>
        <w:rPr>
          <w:lang w:val="en-US"/>
        </w:rPr>
      </w:pPr>
    </w:p>
    <w:p w14:paraId="317A94C4" w14:textId="77777777" w:rsidR="005F3BFB" w:rsidRDefault="005F3BFB" w:rsidP="00AF7FD7">
      <w:pPr>
        <w:rPr>
          <w:lang w:val="en-US"/>
        </w:rPr>
      </w:pPr>
    </w:p>
    <w:p w14:paraId="7F1046B0" w14:textId="77777777" w:rsidR="005F3BFB" w:rsidRDefault="005F3BFB" w:rsidP="00AF7FD7">
      <w:pPr>
        <w:rPr>
          <w:lang w:val="en-US"/>
        </w:rPr>
      </w:pPr>
    </w:p>
    <w:p w14:paraId="4F9CA947" w14:textId="77777777" w:rsidR="005F3BFB" w:rsidRDefault="005F3BFB" w:rsidP="00AF7FD7">
      <w:pPr>
        <w:rPr>
          <w:lang w:val="en-US"/>
        </w:rPr>
      </w:pPr>
    </w:p>
    <w:p w14:paraId="2FDEDF96" w14:textId="77777777" w:rsidR="005F3BFB" w:rsidRDefault="005F3BFB" w:rsidP="00AF7FD7">
      <w:pPr>
        <w:rPr>
          <w:lang w:val="en-US"/>
        </w:rPr>
      </w:pPr>
    </w:p>
    <w:p w14:paraId="36189449" w14:textId="77777777" w:rsidR="005F3BFB" w:rsidRDefault="005F3BFB" w:rsidP="00AF7FD7">
      <w:pPr>
        <w:rPr>
          <w:lang w:val="en-US"/>
        </w:rPr>
      </w:pPr>
    </w:p>
    <w:p w14:paraId="04BE576F" w14:textId="77777777" w:rsidR="005F3BFB" w:rsidRDefault="005F3BFB" w:rsidP="00AF7FD7">
      <w:pPr>
        <w:rPr>
          <w:lang w:val="en-US"/>
        </w:rPr>
      </w:pPr>
    </w:p>
    <w:p w14:paraId="79918975" w14:textId="77777777" w:rsidR="005F3BFB" w:rsidRDefault="005F3BFB" w:rsidP="00AF7FD7">
      <w:pPr>
        <w:rPr>
          <w:lang w:val="en-US"/>
        </w:rPr>
      </w:pPr>
    </w:p>
    <w:p w14:paraId="5F52FE0B" w14:textId="77777777" w:rsidR="00DF3F03" w:rsidRDefault="00DF3F03" w:rsidP="00AF7FD7">
      <w:pPr>
        <w:rPr>
          <w:lang w:val="en-US"/>
        </w:rPr>
      </w:pPr>
    </w:p>
    <w:p w14:paraId="389DF606" w14:textId="77777777" w:rsidR="00DF3F03" w:rsidRDefault="00DF3F03" w:rsidP="00AF7FD7">
      <w:pPr>
        <w:rPr>
          <w:lang w:val="en-US"/>
        </w:rPr>
      </w:pPr>
    </w:p>
    <w:p w14:paraId="14B7E86F" w14:textId="77777777" w:rsidR="00DF3F03" w:rsidRDefault="00DF3F03" w:rsidP="00AF7FD7">
      <w:pPr>
        <w:rPr>
          <w:lang w:val="en-US"/>
        </w:rPr>
      </w:pPr>
    </w:p>
    <w:p w14:paraId="7277AF22" w14:textId="77777777" w:rsidR="00DF3F03" w:rsidRDefault="00DF3F03" w:rsidP="00AF7FD7">
      <w:pPr>
        <w:rPr>
          <w:lang w:val="en-US"/>
        </w:rPr>
      </w:pPr>
    </w:p>
    <w:p w14:paraId="67FA31EF" w14:textId="7B232780" w:rsidR="00AF7FD7" w:rsidRDefault="00DF3F03" w:rsidP="00AF7FD7">
      <w:pPr>
        <w:rPr>
          <w:lang w:val="en-US"/>
        </w:rPr>
      </w:pPr>
      <w:r>
        <w:rPr>
          <w:noProof/>
        </w:rPr>
        <w:drawing>
          <wp:anchor distT="0" distB="0" distL="114300" distR="114300" simplePos="0" relativeHeight="251658240" behindDoc="1" locked="0" layoutInCell="1" allowOverlap="1" wp14:anchorId="3417B64F" wp14:editId="43732448">
            <wp:simplePos x="0" y="0"/>
            <wp:positionH relativeFrom="margin">
              <wp:posOffset>2293620</wp:posOffset>
            </wp:positionH>
            <wp:positionV relativeFrom="paragraph">
              <wp:posOffset>64135</wp:posOffset>
            </wp:positionV>
            <wp:extent cx="4183380" cy="3072765"/>
            <wp:effectExtent l="0" t="0" r="7620" b="0"/>
            <wp:wrapTight wrapText="bothSides">
              <wp:wrapPolygon edited="0">
                <wp:start x="0" y="0"/>
                <wp:lineTo x="0" y="21426"/>
                <wp:lineTo x="21541" y="21426"/>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3380" cy="3072765"/>
                    </a:xfrm>
                    <a:prstGeom prst="rect">
                      <a:avLst/>
                    </a:prstGeom>
                  </pic:spPr>
                </pic:pic>
              </a:graphicData>
            </a:graphic>
            <wp14:sizeRelH relativeFrom="margin">
              <wp14:pctWidth>0</wp14:pctWidth>
            </wp14:sizeRelH>
            <wp14:sizeRelV relativeFrom="margin">
              <wp14:pctHeight>0</wp14:pctHeight>
            </wp14:sizeRelV>
          </wp:anchor>
        </w:drawing>
      </w:r>
      <w:r w:rsidR="00AF7FD7">
        <w:rPr>
          <w:lang w:val="en-US"/>
        </w:rPr>
        <w:t>Part I</w:t>
      </w:r>
    </w:p>
    <w:p w14:paraId="5CEE130E" w14:textId="4BDCE907" w:rsidR="005F3BFB" w:rsidRDefault="008433A3" w:rsidP="00AF7FD7">
      <w:pPr>
        <w:rPr>
          <w:lang w:val="en-US"/>
        </w:rPr>
      </w:pPr>
      <w:r>
        <w:rPr>
          <w:lang w:val="en-US"/>
        </w:rPr>
        <w:tab/>
        <w:t>There are 1</w:t>
      </w:r>
      <w:r w:rsidR="009D3DE2">
        <w:rPr>
          <w:lang w:val="en-US"/>
        </w:rPr>
        <w:t>6</w:t>
      </w:r>
      <w:r>
        <w:rPr>
          <w:lang w:val="en-US"/>
        </w:rPr>
        <w:t xml:space="preserve"> police divisions </w:t>
      </w:r>
      <w:r w:rsidR="009D3DE2">
        <w:rPr>
          <w:lang w:val="en-US"/>
        </w:rPr>
        <w:t>ex</w:t>
      </w:r>
      <w:r>
        <w:rPr>
          <w:lang w:val="en-US"/>
        </w:rPr>
        <w:t xml:space="preserve">cluding the </w:t>
      </w:r>
      <w:r w:rsidR="009D3DE2">
        <w:rPr>
          <w:lang w:val="en-US"/>
        </w:rPr>
        <w:t xml:space="preserve">police </w:t>
      </w:r>
      <w:r>
        <w:rPr>
          <w:lang w:val="en-US"/>
        </w:rPr>
        <w:t xml:space="preserve">headquarter in Toronto. </w:t>
      </w:r>
      <w:r w:rsidR="009D3DE2">
        <w:rPr>
          <w:lang w:val="en-US"/>
        </w:rPr>
        <w:t>Overall, the number of crime events in each MCI has shown an increasing trend from 2014 to 2019</w:t>
      </w:r>
      <w:r w:rsidR="00975733">
        <w:rPr>
          <w:lang w:val="en-US"/>
        </w:rPr>
        <w:t>, especially for assault, auto theft, and B&amp;E (break and enter)</w:t>
      </w:r>
      <w:r w:rsidR="009D3DE2">
        <w:rPr>
          <w:lang w:val="en-US"/>
        </w:rPr>
        <w:t xml:space="preserve">. </w:t>
      </w:r>
    </w:p>
    <w:p w14:paraId="510BA3E5" w14:textId="72DADA1C" w:rsidR="00AF7FD7" w:rsidRDefault="003B42BB" w:rsidP="00975733">
      <w:pPr>
        <w:ind w:firstLine="720"/>
        <w:rPr>
          <w:lang w:val="en-US"/>
        </w:rPr>
      </w:pPr>
      <w:r>
        <w:rPr>
          <w:lang w:val="en-US"/>
        </w:rPr>
        <w:t xml:space="preserve">In order to understand how the rate of crime changes over time, it may be easier to look at the </w:t>
      </w:r>
      <w:r w:rsidRPr="005F3BFB">
        <w:rPr>
          <w:i/>
          <w:iCs/>
          <w:lang w:val="en-US"/>
        </w:rPr>
        <w:t>% Change In Crime From Previous Year</w:t>
      </w:r>
      <w:r>
        <w:rPr>
          <w:lang w:val="en-US"/>
        </w:rPr>
        <w:t xml:space="preserve"> for each MCI. </w:t>
      </w:r>
      <w:r w:rsidR="006D21B7">
        <w:rPr>
          <w:lang w:val="en-US"/>
        </w:rPr>
        <w:t xml:space="preserve">For instance, in the above case, </w:t>
      </w:r>
      <w:r w:rsidR="001302E6">
        <w:rPr>
          <w:lang w:val="en-US"/>
        </w:rPr>
        <w:t>it is difficult to see</w:t>
      </w:r>
      <w:r w:rsidR="006D21B7">
        <w:rPr>
          <w:lang w:val="en-US"/>
        </w:rPr>
        <w:t xml:space="preserve"> the </w:t>
      </w:r>
      <w:r w:rsidR="001302E6">
        <w:rPr>
          <w:lang w:val="en-US"/>
        </w:rPr>
        <w:t xml:space="preserve">change in </w:t>
      </w:r>
      <w:r w:rsidR="006D21B7">
        <w:rPr>
          <w:lang w:val="en-US"/>
        </w:rPr>
        <w:t>amount of crime events involving</w:t>
      </w:r>
      <w:r w:rsidR="00DF3F03">
        <w:rPr>
          <w:lang w:val="en-US"/>
        </w:rPr>
        <w:t xml:space="preserve"> robbery or  </w:t>
      </w:r>
      <w:r w:rsidR="006D21B7">
        <w:rPr>
          <w:lang w:val="en-US"/>
        </w:rPr>
        <w:t>theft over from 2014 to 2019</w:t>
      </w:r>
      <w:r w:rsidR="00975733">
        <w:rPr>
          <w:lang w:val="en-US"/>
        </w:rPr>
        <w:t xml:space="preserve">, in fact, it is difficult to perceive if they changed at all since the diagram is so small. </w:t>
      </w:r>
      <w:r w:rsidR="00524DA1">
        <w:rPr>
          <w:lang w:val="en-US"/>
        </w:rPr>
        <w:t>If we switch the plot</w:t>
      </w:r>
      <w:r w:rsidR="00B87723">
        <w:rPr>
          <w:lang w:val="en-US"/>
        </w:rPr>
        <w:t xml:space="preserve"> to the desired one</w:t>
      </w:r>
      <w:r w:rsidR="00524DA1">
        <w:rPr>
          <w:lang w:val="en-US"/>
        </w:rPr>
        <w:t xml:space="preserve">, we can easily describe the change in crime rate from 2014 to 2019 in robbery and theft over. </w:t>
      </w:r>
      <w:r w:rsidR="00B87723">
        <w:rPr>
          <w:lang w:val="en-US"/>
        </w:rPr>
        <w:t xml:space="preserve">For instance, year 2015, 2018 and 2019 have shown decreasing trends from previous years in all police divisions. </w:t>
      </w:r>
    </w:p>
    <w:p w14:paraId="76580724" w14:textId="33106F24" w:rsidR="009D3DE2" w:rsidRDefault="00524DA1" w:rsidP="00AF7FD7">
      <w:pPr>
        <w:rPr>
          <w:lang w:val="en-US"/>
        </w:rPr>
      </w:pPr>
      <w:r>
        <w:rPr>
          <w:noProof/>
        </w:rPr>
        <w:drawing>
          <wp:inline distT="0" distB="0" distL="0" distR="0" wp14:anchorId="703415CA" wp14:editId="22FE9DB9">
            <wp:extent cx="5943600" cy="312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9915"/>
                    </a:xfrm>
                    <a:prstGeom prst="rect">
                      <a:avLst/>
                    </a:prstGeom>
                  </pic:spPr>
                </pic:pic>
              </a:graphicData>
            </a:graphic>
          </wp:inline>
        </w:drawing>
      </w:r>
    </w:p>
    <w:p w14:paraId="55C26E40" w14:textId="4218EDC0" w:rsidR="00DA3192" w:rsidRDefault="008125B5" w:rsidP="008A2B61">
      <w:pPr>
        <w:ind w:firstLine="720"/>
      </w:pPr>
      <w:r>
        <w:rPr>
          <w:lang w:val="en-US"/>
        </w:rPr>
        <w:t xml:space="preserve">Apart from that, </w:t>
      </w:r>
      <w:r w:rsidR="00DA3192">
        <w:rPr>
          <w:lang w:val="en-US"/>
        </w:rPr>
        <w:t xml:space="preserve">we can find more insights from different months. According to </w:t>
      </w:r>
      <w:r w:rsidR="00DA3192" w:rsidRPr="00DA3192">
        <w:rPr>
          <w:i/>
          <w:iCs/>
          <w:lang w:val="en-US"/>
        </w:rPr>
        <w:t>Monthly Major Crime Count from 2014 To 2019</w:t>
      </w:r>
      <w:r w:rsidR="00DA3192">
        <w:rPr>
          <w:lang w:val="en-US"/>
        </w:rPr>
        <w:t xml:space="preserve">, the months from December to March have less crime events than other months. This may be explained by the fact that people may commit less crime when weather is </w:t>
      </w:r>
      <w:r w:rsidR="00DA3192">
        <w:rPr>
          <w:lang w:val="en-US"/>
        </w:rPr>
        <w:lastRenderedPageBreak/>
        <w:t xml:space="preserve">too cold so that people prefer staying inside. While this remain true for all MCI, the highest crime month differs for MCI. There are more assault in the summer but other crimes peak in fall. As it is unclear </w:t>
      </w:r>
      <w:r w:rsidR="00DA3192">
        <w:rPr>
          <w:noProof/>
        </w:rPr>
        <w:drawing>
          <wp:anchor distT="0" distB="0" distL="114300" distR="114300" simplePos="0" relativeHeight="251660288" behindDoc="0" locked="0" layoutInCell="1" allowOverlap="1" wp14:anchorId="6B473284" wp14:editId="4F60D593">
            <wp:simplePos x="0" y="0"/>
            <wp:positionH relativeFrom="column">
              <wp:posOffset>0</wp:posOffset>
            </wp:positionH>
            <wp:positionV relativeFrom="paragraph">
              <wp:posOffset>365760</wp:posOffset>
            </wp:positionV>
            <wp:extent cx="5943600" cy="25698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14:sizeRelH relativeFrom="page">
              <wp14:pctWidth>0</wp14:pctWidth>
            </wp14:sizeRelH>
            <wp14:sizeRelV relativeFrom="page">
              <wp14:pctHeight>0</wp14:pctHeight>
            </wp14:sizeRelV>
          </wp:anchor>
        </w:drawing>
      </w:r>
      <w:r w:rsidR="00DA3192">
        <w:rPr>
          <w:lang w:val="en-US"/>
        </w:rPr>
        <w:t xml:space="preserve">why those crimes happen in this particular season, it is </w:t>
      </w:r>
      <w:r w:rsidR="00945D6A">
        <w:rPr>
          <w:lang w:val="en-US"/>
        </w:rPr>
        <w:t xml:space="preserve">explainable for more assaults happen in summer. Different from other types of crimes, assault may happen </w:t>
      </w:r>
      <w:r w:rsidR="00945D6A">
        <w:t xml:space="preserve">on a whim. Study has found that people get angry or grumpy in warm weather as stress hormones rise. As a result, small accidents may lead to assaults in summer. </w:t>
      </w:r>
      <w:r w:rsidR="001A3FDA">
        <w:rPr>
          <w:noProof/>
        </w:rPr>
        <w:drawing>
          <wp:anchor distT="0" distB="0" distL="114300" distR="114300" simplePos="0" relativeHeight="251661312" behindDoc="0" locked="0" layoutInCell="1" allowOverlap="1" wp14:anchorId="4F64CF03" wp14:editId="60388BA1">
            <wp:simplePos x="0" y="0"/>
            <wp:positionH relativeFrom="column">
              <wp:posOffset>0</wp:posOffset>
            </wp:positionH>
            <wp:positionV relativeFrom="paragraph">
              <wp:posOffset>3672840</wp:posOffset>
            </wp:positionV>
            <wp:extent cx="5943600" cy="2497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14:sizeRelH relativeFrom="page">
              <wp14:pctWidth>0</wp14:pctWidth>
            </wp14:sizeRelH>
            <wp14:sizeRelV relativeFrom="page">
              <wp14:pctHeight>0</wp14:pctHeight>
            </wp14:sizeRelV>
          </wp:anchor>
        </w:drawing>
      </w:r>
    </w:p>
    <w:p w14:paraId="5165C780" w14:textId="18348E6D" w:rsidR="008A2B61" w:rsidRDefault="008A2B61" w:rsidP="008A2B61">
      <w:pPr>
        <w:rPr>
          <w:noProof/>
        </w:rPr>
      </w:pPr>
      <w:r>
        <w:tab/>
        <w:t>We could also take a closer look at the police division of choices. For instance, my university is next to the 52</w:t>
      </w:r>
      <w:r w:rsidRPr="008A2B61">
        <w:rPr>
          <w:vertAlign w:val="superscript"/>
        </w:rPr>
        <w:t>nd</w:t>
      </w:r>
      <w:r>
        <w:t xml:space="preserve"> police division, so I will take a deeper look at </w:t>
      </w:r>
      <w:r w:rsidR="00782067">
        <w:t>that</w:t>
      </w:r>
      <w:r>
        <w:t xml:space="preserve">. </w:t>
      </w:r>
      <w:r w:rsidR="00F32564">
        <w:t>Across all MCI, crime has been most severe in 2015 and 2017. Crime increased more than 15% from previous years and this is especially true for assault and B&amp;E. The number of auto theft cases increased significantly from 2016 to 2018 and robbery increased around 30% in 2017 in this division. Although these numbers appear terrifying at the moment, the 52</w:t>
      </w:r>
      <w:r w:rsidR="00F32564" w:rsidRPr="00F32564">
        <w:rPr>
          <w:vertAlign w:val="superscript"/>
        </w:rPr>
        <w:t>nd</w:t>
      </w:r>
      <w:r w:rsidR="00F32564">
        <w:t xml:space="preserve"> division has made </w:t>
      </w:r>
      <w:r w:rsidR="000114C1">
        <w:t xml:space="preserve">some </w:t>
      </w:r>
      <w:r w:rsidR="00F32564">
        <w:t xml:space="preserve">progress. </w:t>
      </w:r>
      <w:r w:rsidR="000114C1">
        <w:t xml:space="preserve">Despite the fact that the crime number each year is still increasing, the </w:t>
      </w:r>
      <w:r w:rsidR="003D29EE">
        <w:t>percentage</w:t>
      </w:r>
      <w:r w:rsidR="000114C1">
        <w:t xml:space="preserve"> of growth has declined, and the number of robbery decreased 20% in </w:t>
      </w:r>
      <w:r w:rsidR="000114C1">
        <w:lastRenderedPageBreak/>
        <w:t>2019.</w:t>
      </w:r>
      <w:r w:rsidR="003D29EE" w:rsidRPr="003D29EE">
        <w:rPr>
          <w:noProof/>
        </w:rPr>
        <w:t xml:space="preserve"> </w:t>
      </w:r>
      <w:r w:rsidR="003D29EE">
        <w:rPr>
          <w:noProof/>
        </w:rPr>
        <w:drawing>
          <wp:inline distT="0" distB="0" distL="0" distR="0" wp14:anchorId="6F1F53C8" wp14:editId="3580834E">
            <wp:extent cx="5943600" cy="2734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4945"/>
                    </a:xfrm>
                    <a:prstGeom prst="rect">
                      <a:avLst/>
                    </a:prstGeom>
                  </pic:spPr>
                </pic:pic>
              </a:graphicData>
            </a:graphic>
          </wp:inline>
        </w:drawing>
      </w:r>
    </w:p>
    <w:p w14:paraId="378A87D9" w14:textId="6DB68589" w:rsidR="003D29EE" w:rsidRPr="008A2B61" w:rsidRDefault="003D29EE" w:rsidP="008A2B61">
      <w:r>
        <w:rPr>
          <w:noProof/>
        </w:rPr>
        <w:drawing>
          <wp:inline distT="0" distB="0" distL="0" distR="0" wp14:anchorId="0E2DDA8C" wp14:editId="24E04BBC">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6845"/>
                    </a:xfrm>
                    <a:prstGeom prst="rect">
                      <a:avLst/>
                    </a:prstGeom>
                  </pic:spPr>
                </pic:pic>
              </a:graphicData>
            </a:graphic>
          </wp:inline>
        </w:drawing>
      </w:r>
    </w:p>
    <w:p w14:paraId="5291CD6A" w14:textId="77777777" w:rsidR="002C222C" w:rsidRPr="008A2B61" w:rsidRDefault="001C2A47" w:rsidP="008A2B61">
      <w:r>
        <w:tab/>
        <w:t xml:space="preserve">Across all MCI, summer and fall appears to the two seasons with more crime risks. As temperature goes down, the number of crime decreases. </w:t>
      </w:r>
      <w:r w:rsidR="002C222C">
        <w:t xml:space="preserve">Below I will summarise the top three months under each MCI that have the most crimes. </w:t>
      </w:r>
    </w:p>
    <w:tbl>
      <w:tblPr>
        <w:tblStyle w:val="TableGrid"/>
        <w:tblW w:w="0" w:type="auto"/>
        <w:tblLook w:val="04A0" w:firstRow="1" w:lastRow="0" w:firstColumn="1" w:lastColumn="0" w:noHBand="0" w:noVBand="1"/>
      </w:tblPr>
      <w:tblGrid>
        <w:gridCol w:w="4675"/>
        <w:gridCol w:w="4675"/>
      </w:tblGrid>
      <w:tr w:rsidR="002C222C" w14:paraId="60B011F2" w14:textId="77777777" w:rsidTr="002C222C">
        <w:tc>
          <w:tcPr>
            <w:tcW w:w="4675" w:type="dxa"/>
          </w:tcPr>
          <w:p w14:paraId="7DD050EA" w14:textId="717536E1" w:rsidR="002C222C" w:rsidRPr="002C222C" w:rsidRDefault="002C222C" w:rsidP="008A2B61">
            <w:pPr>
              <w:rPr>
                <w:b/>
                <w:bCs/>
              </w:rPr>
            </w:pPr>
            <w:r w:rsidRPr="002C222C">
              <w:rPr>
                <w:b/>
                <w:bCs/>
              </w:rPr>
              <w:t>MCI</w:t>
            </w:r>
          </w:p>
        </w:tc>
        <w:tc>
          <w:tcPr>
            <w:tcW w:w="4675" w:type="dxa"/>
          </w:tcPr>
          <w:p w14:paraId="3BBD1A8B" w14:textId="69A1148C" w:rsidR="002C222C" w:rsidRPr="002C222C" w:rsidRDefault="002C222C" w:rsidP="008A2B61">
            <w:pPr>
              <w:rPr>
                <w:b/>
                <w:bCs/>
              </w:rPr>
            </w:pPr>
            <w:r w:rsidRPr="002C222C">
              <w:rPr>
                <w:b/>
                <w:bCs/>
              </w:rPr>
              <w:t xml:space="preserve">Monthly Crime Count Top 3 </w:t>
            </w:r>
          </w:p>
        </w:tc>
      </w:tr>
      <w:tr w:rsidR="002C222C" w14:paraId="0886E65A" w14:textId="77777777" w:rsidTr="002C222C">
        <w:tc>
          <w:tcPr>
            <w:tcW w:w="4675" w:type="dxa"/>
          </w:tcPr>
          <w:p w14:paraId="5DAD6DBE" w14:textId="7C4D7C99" w:rsidR="002C222C" w:rsidRDefault="002C222C" w:rsidP="008A2B61">
            <w:r>
              <w:t>Assault</w:t>
            </w:r>
          </w:p>
        </w:tc>
        <w:tc>
          <w:tcPr>
            <w:tcW w:w="4675" w:type="dxa"/>
          </w:tcPr>
          <w:p w14:paraId="61580363" w14:textId="048E5568" w:rsidR="002C222C" w:rsidRDefault="002C222C" w:rsidP="008A2B61">
            <w:r>
              <w:t>July, August, March</w:t>
            </w:r>
          </w:p>
        </w:tc>
      </w:tr>
      <w:tr w:rsidR="002C222C" w14:paraId="3C69F2FD" w14:textId="77777777" w:rsidTr="002C222C">
        <w:tc>
          <w:tcPr>
            <w:tcW w:w="4675" w:type="dxa"/>
          </w:tcPr>
          <w:p w14:paraId="3A3FC810" w14:textId="0AAFE3DA" w:rsidR="002C222C" w:rsidRDefault="002C222C" w:rsidP="008A2B61">
            <w:r>
              <w:t>Auto theft</w:t>
            </w:r>
          </w:p>
        </w:tc>
        <w:tc>
          <w:tcPr>
            <w:tcW w:w="4675" w:type="dxa"/>
          </w:tcPr>
          <w:p w14:paraId="3BEADE96" w14:textId="5042BF7B" w:rsidR="002C222C" w:rsidRDefault="002C222C" w:rsidP="008A2B61">
            <w:r>
              <w:t>July, August, September</w:t>
            </w:r>
          </w:p>
        </w:tc>
      </w:tr>
      <w:tr w:rsidR="002C222C" w14:paraId="5CA9D363" w14:textId="77777777" w:rsidTr="002C222C">
        <w:tc>
          <w:tcPr>
            <w:tcW w:w="4675" w:type="dxa"/>
          </w:tcPr>
          <w:p w14:paraId="479BAD39" w14:textId="144108A2" w:rsidR="002C222C" w:rsidRDefault="002C222C" w:rsidP="008A2B61">
            <w:r>
              <w:t>Break and enter</w:t>
            </w:r>
          </w:p>
        </w:tc>
        <w:tc>
          <w:tcPr>
            <w:tcW w:w="4675" w:type="dxa"/>
          </w:tcPr>
          <w:p w14:paraId="3A515154" w14:textId="672084B0" w:rsidR="002C222C" w:rsidRDefault="002C222C" w:rsidP="008A2B61">
            <w:r>
              <w:t>August, September, October</w:t>
            </w:r>
          </w:p>
        </w:tc>
      </w:tr>
      <w:tr w:rsidR="002C222C" w14:paraId="59C8FB69" w14:textId="77777777" w:rsidTr="002C222C">
        <w:tc>
          <w:tcPr>
            <w:tcW w:w="4675" w:type="dxa"/>
          </w:tcPr>
          <w:p w14:paraId="7A1F6EED" w14:textId="0C00D2B3" w:rsidR="002C222C" w:rsidRDefault="002C222C" w:rsidP="008A2B61">
            <w:r>
              <w:t>Robbery</w:t>
            </w:r>
          </w:p>
        </w:tc>
        <w:tc>
          <w:tcPr>
            <w:tcW w:w="4675" w:type="dxa"/>
          </w:tcPr>
          <w:p w14:paraId="22EF84DE" w14:textId="31D98634" w:rsidR="002C222C" w:rsidRDefault="002C222C" w:rsidP="008A2B61">
            <w:r>
              <w:t>August, October, July</w:t>
            </w:r>
          </w:p>
        </w:tc>
      </w:tr>
      <w:tr w:rsidR="002C222C" w14:paraId="4EC2C197" w14:textId="77777777" w:rsidTr="002C222C">
        <w:tc>
          <w:tcPr>
            <w:tcW w:w="4675" w:type="dxa"/>
          </w:tcPr>
          <w:p w14:paraId="0E61BEEB" w14:textId="1EC99F84" w:rsidR="002C222C" w:rsidRDefault="002C222C" w:rsidP="008A2B61">
            <w:r>
              <w:t>Theft over</w:t>
            </w:r>
          </w:p>
        </w:tc>
        <w:tc>
          <w:tcPr>
            <w:tcW w:w="4675" w:type="dxa"/>
          </w:tcPr>
          <w:p w14:paraId="56E5F3B1" w14:textId="0F2044DB" w:rsidR="002C222C" w:rsidRDefault="002C222C" w:rsidP="008A2B61">
            <w:r>
              <w:t>October, November, May</w:t>
            </w:r>
          </w:p>
        </w:tc>
      </w:tr>
    </w:tbl>
    <w:p w14:paraId="3C5F46AD" w14:textId="1048C3F2" w:rsidR="008A2B61" w:rsidRPr="008A2B61" w:rsidRDefault="008A2B61" w:rsidP="008A2B61"/>
    <w:p w14:paraId="2C511DBB" w14:textId="3EEE567E" w:rsidR="008A2B61" w:rsidRPr="008A2B61" w:rsidRDefault="008A2B61" w:rsidP="008A2B61"/>
    <w:p w14:paraId="5878F0A8" w14:textId="32B54D20" w:rsidR="008A2B61" w:rsidRPr="008A2B61" w:rsidRDefault="008A2B61" w:rsidP="008A2B61"/>
    <w:p w14:paraId="705C9445" w14:textId="2AB11E7E" w:rsidR="008A2B61" w:rsidRPr="008A2B61" w:rsidRDefault="008A2B61" w:rsidP="008A2B61"/>
    <w:p w14:paraId="67EB9253" w14:textId="53597017" w:rsidR="008A2B61" w:rsidRPr="008A2B61" w:rsidRDefault="008A2B61" w:rsidP="008A2B61"/>
    <w:p w14:paraId="292DF873" w14:textId="63A1224D" w:rsidR="008A2B61" w:rsidRPr="008A2B61" w:rsidRDefault="008A2B61" w:rsidP="008A2B61"/>
    <w:p w14:paraId="37ADCB99" w14:textId="21688E71" w:rsidR="008A2B61" w:rsidRPr="008A2B61" w:rsidRDefault="008A2B61" w:rsidP="008A2B61"/>
    <w:p w14:paraId="432D4112" w14:textId="77777777" w:rsidR="008A2B61" w:rsidRPr="008A2B61" w:rsidRDefault="008A2B61" w:rsidP="008A2B61"/>
    <w:sectPr w:rsidR="008A2B61" w:rsidRPr="008A2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0114C1"/>
    <w:rsid w:val="001302E6"/>
    <w:rsid w:val="001A3FDA"/>
    <w:rsid w:val="001C2A47"/>
    <w:rsid w:val="0029050A"/>
    <w:rsid w:val="002C222C"/>
    <w:rsid w:val="003B42BB"/>
    <w:rsid w:val="003D29EE"/>
    <w:rsid w:val="00524DA1"/>
    <w:rsid w:val="005F3BFB"/>
    <w:rsid w:val="00642983"/>
    <w:rsid w:val="006D21B7"/>
    <w:rsid w:val="00782067"/>
    <w:rsid w:val="008125B5"/>
    <w:rsid w:val="008433A3"/>
    <w:rsid w:val="008A2207"/>
    <w:rsid w:val="008A2B61"/>
    <w:rsid w:val="00945D6A"/>
    <w:rsid w:val="00975733"/>
    <w:rsid w:val="009D3DE2"/>
    <w:rsid w:val="00A048BF"/>
    <w:rsid w:val="00AF7FD7"/>
    <w:rsid w:val="00B01135"/>
    <w:rsid w:val="00B87723"/>
    <w:rsid w:val="00DA3192"/>
    <w:rsid w:val="00DF3F03"/>
    <w:rsid w:val="00F32564"/>
    <w:rsid w:val="00FE28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EF85"/>
  <w15:chartTrackingRefBased/>
  <w15:docId w15:val="{8EC8D0A3-639A-4B30-958F-6922361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B063-49ED-4CE5-AD91-47C16A23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sherinalock888@gmail.com</dc:creator>
  <cp:keywords/>
  <dc:description/>
  <cp:lastModifiedBy>sherinalock888@gmail.com</cp:lastModifiedBy>
  <cp:revision>22</cp:revision>
  <dcterms:created xsi:type="dcterms:W3CDTF">2021-01-11T21:08:00Z</dcterms:created>
  <dcterms:modified xsi:type="dcterms:W3CDTF">2021-01-18T20:15:00Z</dcterms:modified>
</cp:coreProperties>
</file>