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91F8" w14:textId="77777777" w:rsidR="00AE194D" w:rsidRDefault="007B784A">
      <w:pPr>
        <w:pStyle w:val="aa"/>
      </w:pPr>
      <w:r>
        <w:t>第</w:t>
      </w:r>
      <w:r>
        <w:t xml:space="preserve"> 12 </w:t>
      </w:r>
      <w:r>
        <w:t>章｜</w:t>
      </w:r>
      <w:r>
        <w:t xml:space="preserve">AI </w:t>
      </w:r>
      <w:r>
        <w:t>能提出方案，誰允許它真正動手？</w:t>
      </w:r>
    </w:p>
    <w:p w14:paraId="0DFFCBE9" w14:textId="77777777" w:rsidR="00AE194D" w:rsidRDefault="007B784A">
      <w:pPr>
        <w:pStyle w:val="21"/>
      </w:pPr>
      <w:r>
        <w:t>一句「可以處理」，到底走到了哪一步？</w:t>
      </w:r>
    </w:p>
    <w:p w14:paraId="293E6404" w14:textId="77777777" w:rsidR="00AE194D" w:rsidRDefault="007B784A">
      <w:r>
        <w:t>假設晨光的助理收到一則退款需求，查到付款 PAY001 是已結清的三千元。它整理出付款對象和理由，接著回覆：「可以處理，我幫你退。」這句話把好幾個尚未成立的判斷，壓成了一個承諾。</w:t>
      </w:r>
    </w:p>
    <w:p w14:paraId="598FB409" w14:textId="77777777" w:rsidR="00AE194D" w:rsidRDefault="007B784A">
      <w:r>
        <w:t>有付款，不等於符合退款資格。固定政策沒有寫哪些情況可退款，也沒有提供剩餘可退額的即時證據；它只規定所有退款需要主管人工核准，而且 AI 只能讀取和提出建議，不能自行執行。即使主管後來核准某個提案，也不會自動把 AI 的工具權限擴大。</w:t>
      </w:r>
    </w:p>
    <w:p w14:paraId="78FA9B27" w14:textId="77777777" w:rsidR="00AE194D" w:rsidRDefault="007B784A">
      <w:r>
        <w:t>因此，助理此時能做的是整理一份待判定的提案，列明已知、未知和需要誰處理。它不能替主管判定資格，更不能把付款狀態改成退款成功。本章談的都是虛構工作室的設計，不是台灣退費法規或任何支付服務的操作指引。</w:t>
      </w:r>
    </w:p>
    <w:p w14:paraId="411F17DC" w14:textId="77777777" w:rsidR="00AE194D" w:rsidRDefault="007B784A">
      <w:r>
        <w:t>上一章讓工具能被正確使用；這一章要把「能使用」推進到「被允許做哪一件事」。最重要的分界，在真正改變報名、名額或款項之前，也在動作送出卻沒有收到結果之後。</w:t>
      </w:r>
    </w:p>
    <w:p w14:paraId="60E333F4" w14:textId="77777777" w:rsidR="00AE194D" w:rsidRDefault="007B784A">
      <w:pPr>
        <w:pStyle w:val="21"/>
      </w:pPr>
      <w:r>
        <w:t>用「查、議、核、做、驗」看完整責任</w:t>
      </w:r>
    </w:p>
    <w:p w14:paraId="074CFA1A" w14:textId="77777777" w:rsidR="00AE194D" w:rsidRDefault="007B784A">
      <w:r>
        <w:t>我們用五個字整理一個行動：查，取得足夠而且可用的資料；議，提出具體方案；核，由有權者判定並核准範圍；做，由被授權的執行端提交動作；驗，讀回結果並保存紀錄。這是本書的教學口訣，實作時不一定有五個畫面，但五種責任都必須有人或機制承擔。</w:t>
      </w:r>
    </w:p>
    <w:p w14:paraId="2F235E7C" w14:textId="77777777" w:rsidR="00AE194D" w:rsidRDefault="007B784A">
      <w:r>
        <w:t>「查」如果缺退款資格政策，就要明確留下缺口。「議」不能把未確認的部分包裝成既成決定。「核」需要看到對象、金額、幣別與後果，而不是只看到「是否同意 AI 的建議」。「做」要再確認資料與核准仍吻合。「驗」則要面對實際結果，不能把模型的最後一句話當作成功證明。</w:t>
      </w:r>
    </w:p>
    <w:p w14:paraId="7AEC86DF" w14:textId="77777777" w:rsidR="00AE194D" w:rsidRDefault="007B784A">
      <w:r>
        <w:t>這樣分工也讓本體有適當的位置。模型可以表達付款與報名的關係、動作的對象及核准者角色，協助系統把資訊對齊。但真正阻止未核准退款的，是執行服務所做的檢查；描述「主管批准退款」的關係，本身沒有攔截外部付款動作的能力。</w:t>
      </w:r>
    </w:p>
    <w:p w14:paraId="5EFF1252" w14:textId="77777777" w:rsidR="00AE194D" w:rsidRDefault="007B784A">
      <w:r>
        <w:t>有些營運型本體平台會把動作與權限整合。Palantir 的文件便把資料、邏輯、動作與安全共同描述，但其動作文件仍要求具體的存取設定與提交條件。[R16] 這提醒我們，整合可以把控制集中管理，卻沒有取消控制必須被設定、被執行和被驗證的責任。</w:t>
      </w:r>
    </w:p>
    <w:p w14:paraId="7A6EB09F" w14:textId="77777777" w:rsidR="00AE194D" w:rsidRDefault="007B784A">
      <w:pPr>
        <w:pStyle w:val="21"/>
      </w:pPr>
      <w:r>
        <w:lastRenderedPageBreak/>
        <w:t>核准應該指向一份不能偷換的提案</w:t>
      </w:r>
    </w:p>
    <w:p w14:paraId="037AC5FE" w14:textId="77777777" w:rsidR="00AE194D" w:rsidRDefault="007B784A">
      <w:r>
        <w:t>把人放進決策流程，讓他在需要時判斷、確認或接手，常稱為人工介入（Human-in-the-Loop，HITL）。它不等於每做一件小事都彈出一次確認。晨光已允許的只讀查詢可以依既定範圍進行；退款則依固定政策逐案由主管判定。</w:t>
      </w:r>
    </w:p>
    <w:p w14:paraId="180A4910" w14:textId="77777777" w:rsidR="00AE194D" w:rsidRDefault="007B784A">
      <w:r>
        <w:t>有效的核准至少要對應一份具體提案：哪筆付款、哪個對象、擬處理多少、使用什麼幣別、理由是什麼、依哪一版規則、目前缺哪些資訊，以及這份提案的識別碼和版本。主管若只看見「協助學員」四個字，按下同意也沒有清楚界定所同意的操作。</w:t>
      </w:r>
    </w:p>
    <w:p w14:paraId="5DA1AF98" w14:textId="77777777" w:rsidR="00AE194D" w:rsidRDefault="007B784A">
      <w:r>
        <w:t>再假設一份提案經補足規則後，擬處理的金額已被核准。若智能體在送交時改了金額或收款對象，原核准便不能直接沿用。執行端要把收到的參數與核准的內容比對，而不是只查是否存在某張「已核准」單據。</w:t>
      </w:r>
    </w:p>
    <w:p w14:paraId="1EDA50AF" w14:textId="77777777" w:rsidR="00AE194D" w:rsidRDefault="007B784A">
      <w:r>
        <w:t>這也是為什麼不應接受一句自由文字「主管已同意」作為充分證據。核准者身分要能驗證，核准紀錄要可查，範圍要可比對；是否已撤銷、過期或被新提案取代，也要有明確處理。模型可以傳遞核准紀錄的定位，不能自行扮演核准者。</w:t>
      </w:r>
    </w:p>
    <w:p w14:paraId="385603B8" w14:textId="77777777" w:rsidR="00AE194D" w:rsidRDefault="007B784A">
      <w:r>
        <w:t>人工介入還有一個常被忽略的前提：人需要看得懂材料。提案若把重要未知藏在附件，把風險淹沒在長篇生成文字裡，核准容易變成形式。好的介面應突出本次將改變什麼、依據與未解事項，讓核准者有能力說不同意或要求補件。</w:t>
      </w:r>
    </w:p>
    <w:p w14:paraId="56D981E2" w14:textId="77777777" w:rsidR="00AE194D" w:rsidRDefault="007B784A">
      <w:pPr>
        <w:pStyle w:val="21"/>
      </w:pPr>
      <w:r>
        <w:t>身分、許可與當下條件，缺一不可</w:t>
      </w:r>
    </w:p>
    <w:p w14:paraId="7158A559" w14:textId="77777777" w:rsidR="00AE194D" w:rsidRDefault="007B784A">
      <w:r>
        <w:t>授權（Authorization）處理的是某個主體是否被允許做某項操作。知道這個人是誰，與知道他可以做什麼，是相關但不同的問題。登入成功不表示可以退款，具有查看付款的權限也不表示可以修改付款。</w:t>
      </w:r>
    </w:p>
    <w:p w14:paraId="70CC36E6" w14:textId="77777777" w:rsidR="00AE194D" w:rsidRDefault="007B784A">
      <w:r>
        <w:t>在晨光的固定政策下，AI 不能執行退款，所以真正的「做」應交給有執行權的人或後端流程。後端仍要依可信身分判斷權限，不能因為請求來自一個會說話的智能體就放行。若未來政策要改，應先正式變更、驗證後再使用，不能把一次主管同意當成永久升權。</w:t>
      </w:r>
    </w:p>
    <w:p w14:paraId="6563013A" w14:textId="77777777" w:rsidR="00AE194D" w:rsidRDefault="007B784A">
      <w:r>
        <w:t>當下資料也要重新核對。提案可能準備了一段時間，期間付款狀態、可處理餘額或另一筆申請都可能改變。核准反映的是同意特定方案，不是保證世界從此停住。提交前發現重要條件變了，就要依規則停止或重新核定，不能先做了再說。</w:t>
      </w:r>
    </w:p>
    <w:p w14:paraId="2232E8A9" w14:textId="77777777" w:rsidR="00AE194D" w:rsidRDefault="007B784A">
      <w:r>
        <w:lastRenderedPageBreak/>
        <w:t>只在畫面上把按鈕藏起來也不夠。其他入口可能仍能送出同樣請求，因此真正寫入或對外操作的服務必須強制檢查。MCP 能讓工具呼叫有共同的連接方式，但協定本身不會替每個業務端點完成這些判斷。[R17]</w:t>
      </w:r>
    </w:p>
    <w:p w14:paraId="16146607" w14:textId="77777777" w:rsidR="00AE194D" w:rsidRDefault="007B784A">
      <w:r>
        <w:t>這裡不需要假設所有拒絕都是永久拒絕。可能是缺權限、缺資料、提案已變更，或當下狀態不符；狀態應被清楚分開，讓有權的人知道下一步要補什麼。不能把「需要重新核准」寫成成功，也不能為了讓流程結束而忽略拒絕。</w:t>
      </w:r>
    </w:p>
    <w:p w14:paraId="279ACAB9" w14:textId="77777777" w:rsidR="00AE194D" w:rsidRDefault="007B784A">
      <w:pPr>
        <w:pStyle w:val="21"/>
      </w:pPr>
      <w:r>
        <w:t>送出後沒回音，最不能做的是先當失敗</w:t>
      </w:r>
    </w:p>
    <w:p w14:paraId="785FED2D" w14:textId="77777777" w:rsidR="00AE194D" w:rsidRDefault="007B784A">
      <w:r>
        <w:t>設想一個獨立的操作演練：有權執行端提交了一筆已完整核准的請求，網路在回覆途中中斷。使用者畫面沒收到成功訊息，但遠端可能尚未收到、正在處理，或已經成功。三種情況在畫面上都可能只呈現等待逾時。</w:t>
      </w:r>
    </w:p>
    <w:p w14:paraId="131ACC9D" w14:textId="77777777" w:rsidR="00AE194D" w:rsidRDefault="007B784A">
      <w:r>
        <w:t>此時若立刻建立一筆新請求再送一次，就可能重複執行。反過來，若永遠不處理，也可能把真正未成功的工作擱置。可靠流程需要一個「結果待確認」狀態，保留原操作識別，先查持久紀錄或遠端結果，再按照服務的實際重試契約恢復。</w:t>
      </w:r>
    </w:p>
    <w:p w14:paraId="062860DB" w14:textId="77777777" w:rsidR="00AE194D" w:rsidRDefault="007B784A">
      <w:r>
        <w:t>讓同一次意圖的請求重送時，不會額外造成一次新的業務效果，稱為冪等性（Idempotency）。名稱難記沒關係，先記住要問：「這是原請求的重試，還是一個新的操作？」兩筆金額和對象完全相同的需求，仍可能是兩次合法意圖；光比較參數相同，不足以判定重複。</w:t>
      </w:r>
    </w:p>
    <w:p w14:paraId="56185F6A" w14:textId="77777777" w:rsidR="00AE194D" w:rsidRDefault="007B784A">
      <w:r>
        <w:t>AWS 的工程文章用呼叫端提供的請求識別碼表達一次意圖，並討論持久紀錄、參數改變與保留期限等邊界。[R29] 把這個思路用到晨光的設計，就是讓一次核准的操作保持同一個識別，重試仍沿用它；服務端能查到它是否已受理、已生效或仍待處理。</w:t>
      </w:r>
    </w:p>
    <w:p w14:paraId="001145A5" w14:textId="77777777" w:rsidR="00AE194D" w:rsidRDefault="007B784A">
      <w:r>
        <w:t>這不等於隨便附上一串代碼就安全。識別碼必須與正確的請求者、核准內容及參數連在一起，服務也要保證去重紀錄與效果不會彼此脫節。外部服務是否支援、保留多久、哪些錯誤可重試，都要查它自己的契約；本書沒有宣稱所有工具都提供相同保證。</w:t>
      </w:r>
    </w:p>
    <w:p w14:paraId="31A98024" w14:textId="77777777" w:rsidR="00AE194D" w:rsidRDefault="007B784A">
      <w:pPr>
        <w:pStyle w:val="21"/>
      </w:pPr>
      <w:r>
        <w:t>不重複生效，還有兩個容易漏掉的洞</w:t>
      </w:r>
    </w:p>
    <w:p w14:paraId="4EA5BD92" w14:textId="77777777" w:rsidR="00AE194D" w:rsidRDefault="007B784A">
      <w:r>
        <w:t>第一個洞，是同一件待處理工作被兩個人各建一個新識別碼。單一請求的重試去重，未必知道這兩筆其實想處理同一份核准。因此執行端還要檢查業務層的核准單、已處理金額、待處理操作及衝突狀態，不能只問「這串代碼有沒有看過」。</w:t>
      </w:r>
    </w:p>
    <w:p w14:paraId="47665F02" w14:textId="77777777" w:rsidR="00AE194D" w:rsidRDefault="007B784A">
      <w:r>
        <w:lastRenderedPageBreak/>
        <w:t>第二個洞，是重試時順便改了內容。若第一次要處理某個金額，第二次帶著同一識別卻換成另一個金額，就不應被當成正常重送。它是意圖或參數有變，應回到明確的變更及核准流程。否則原核准的範圍會在看似技術性的重試中被悄悄擴大。</w:t>
      </w:r>
    </w:p>
    <w:p w14:paraId="3D57A8D1" w14:textId="77777777" w:rsidR="00AE194D" w:rsidRDefault="007B784A">
      <w:r>
        <w:t>此外，去重資料不一定永久保存。恢復一個很久以前的中斷工作前，必須知道紀錄是否仍有效；不能把「同一識別」誤認為任何時間都能放心重送。若無法證明原狀態，就交由可對帳的流程或有權人員確認，不以盲目重試消除不確定性。</w:t>
      </w:r>
    </w:p>
    <w:p w14:paraId="66F432A4" w14:textId="77777777" w:rsidR="00AE194D" w:rsidRDefault="007B784A">
      <w:r>
        <w:t>這幾個問題都和本體有連接點：操作、提案、核准、付款與結果可以被清楚識別及關聯。但最後是否只生效一次，還需要執行端的持久狀態、交易與外部服務配合，不能由圖上的關係線代替。</w:t>
      </w:r>
    </w:p>
    <w:p w14:paraId="414799D1" w14:textId="77777777" w:rsidR="00AE194D" w:rsidRDefault="007B784A">
      <w:pPr>
        <w:pStyle w:val="21"/>
      </w:pPr>
      <w:r>
        <w:t>轉班是一個很好的完整練習</w:t>
      </w:r>
    </w:p>
    <w:p w14:paraId="72E4B167" w14:textId="77777777" w:rsidR="00AE194D" w:rsidRDefault="007B784A">
      <w:r>
        <w:t>現在另設一個轉班演練：有人希望把 E001 的參與從 S101 移到 S102。這只是待評估的假設，不修改固定資料。為了演練，另外要求課務管理者先確認轉班政策與核准內容；本書原政策並未完整定義轉班資格或價差處理。</w:t>
      </w:r>
    </w:p>
    <w:p w14:paraId="4A76AB63" w14:textId="77777777" w:rsidR="00AE194D" w:rsidRDefault="007B784A">
      <w:r>
        <w:t>「查」要確認是 P001 的 E001，而不是同名的 P003；查原班狀態、目標班別、當下名額，以及是否另有未完成申請。「議」要說明打算變更哪些紀錄、保留哪些歷史，以及費用或通知是否需要另處理。「核」要讓管理者看見具體的來源與目標，而不是只核准「換一班」。</w:t>
      </w:r>
    </w:p>
    <w:p w14:paraId="4599CF41" w14:textId="77777777" w:rsidR="00AE194D" w:rsidRDefault="007B784A">
      <w:r>
        <w:t>「做」的時候，不能先永久取消原班，再抱希望去搶目標班最後一席。若報名資料可以在同一個具備適當控制的交易內更新，就設計成條件一起成立才提交；若牽涉不同服務，則需要明確的保留、協調和失敗處理策略。第八章已說明，光把多步叫做一筆交易，也不等於所有併行問題都消失。[R28]</w:t>
      </w:r>
    </w:p>
    <w:p w14:paraId="38B0C5BC" w14:textId="77777777" w:rsidR="00AE194D" w:rsidRDefault="007B784A">
      <w:r>
        <w:t>假設另一位學員在核准後先取得 S102 的最後一席，這次轉班就不能沿用舊快照逕行成功。系統應保存原班有效狀態，或依事先定義的恢復路徑處理，而不是讓同一人同時失去兩邊的安排。具體做法要由真實服務實作與併行測試確認。</w:t>
      </w:r>
    </w:p>
    <w:p w14:paraId="709E7DF5" w14:textId="77777777" w:rsidR="00AE194D" w:rsidRDefault="007B784A">
      <w:r>
        <w:t>「驗」最後要讀回原班與目標班的狀態，確認同一項轉班沒有被重複執行。還要分清報名變更、款項處理和通知發送各自的結果；其中一項成功，不能代表其他項也已成功。</w:t>
      </w:r>
    </w:p>
    <w:p w14:paraId="0B5316D8" w14:textId="77777777" w:rsidR="00AE194D" w:rsidRDefault="007B784A">
      <w:pPr>
        <w:pStyle w:val="21"/>
      </w:pPr>
      <w:r>
        <w:lastRenderedPageBreak/>
        <w:t>部分成功，不能靠改一個標籤抹掉</w:t>
      </w:r>
    </w:p>
    <w:p w14:paraId="0DA0133F" w14:textId="77777777" w:rsidR="00AE194D" w:rsidRDefault="007B784A">
      <w:r>
        <w:t>例如轉班資料已成功更新，通知卻發送失敗。若把整個流程都標成失敗，稍後可能連轉班也再做一次；若標成全部成功，學員又可能沒有收到需要的資訊。比較好的記錄方式，是保存「轉班成功、通知待處理」，只恢復尚未完成而且允許恢復的那一步。</w:t>
      </w:r>
    </w:p>
    <w:p w14:paraId="510F02E5" w14:textId="77777777" w:rsidR="00AE194D" w:rsidRDefault="007B784A">
      <w:r>
        <w:t>某些動作需要在後續做另一個動作，盡量修復先前的影響，這可以叫做補償處理。但補償不等於時間倒流。寄出的訊息可能已被看見，外部款項可能已有狀態變化，原班名額也可能被別人取得。把內部紀錄改回原樣，不能自動證明外部世界跟著回復。</w:t>
      </w:r>
    </w:p>
    <w:p w14:paraId="47EEEF12" w14:textId="77777777" w:rsidR="00AE194D" w:rsidRDefault="007B784A">
      <w:r>
        <w:t>具體產品也有這種界線。Palantir 的撤回文件明確區分對象編輯與通知、對外呼叫等副作用，後者不會隨編輯撤回一起倒轉。[R16] 所以看到「支援 Undo」時，仍要問撤回哪一層、有何條件，以及已發生的外部效果由誰處理。</w:t>
      </w:r>
    </w:p>
    <w:p w14:paraId="34566440" w14:textId="77777777" w:rsidR="00AE194D" w:rsidRDefault="007B784A">
      <w:r>
        <w:t>在晨光練習裡，如果真的發生部分成功，接手者需要知道已完成哪一步、原操作識別、外部結果定位，以及哪些動作暫時不能再送。重新開始一段對話，不應讓這些事實消失；操作狀態必須留在可靠紀錄中，而不是只存在模型的記憶裡。</w:t>
      </w:r>
    </w:p>
    <w:p w14:paraId="7150B580" w14:textId="77777777" w:rsidR="00AE194D" w:rsidRDefault="007B784A">
      <w:pPr>
        <w:pStyle w:val="21"/>
      </w:pPr>
      <w:r>
        <w:t>讓驗收看得見責任，而不只是成功畫面</w:t>
      </w:r>
    </w:p>
    <w:p w14:paraId="404FEFED" w14:textId="77777777" w:rsidR="00AE194D" w:rsidRDefault="007B784A">
      <w:r>
        <w:t>執行端回覆「已受理」，也未必表示業務動作已完成。有些流程先建立待處理工作，再由另一個服務完成。此時對使用者應說「已受理，處理中」，並保留能查回結果的操作識別；不能為了讓對話有個俐落結尾，提前改成「已完成」。</w:t>
      </w:r>
    </w:p>
    <w:p w14:paraId="55B43DD3" w14:textId="77777777" w:rsidR="00AE194D" w:rsidRDefault="007B784A">
      <w:r>
        <w:t>完成證據也必須對上本次操作。假設服務回傳了一筆成功紀錄，還要核對對象、參數、時間及操作識別，避免拿到同一付款較早的一筆處理結果。看到成功狀態卻對錯工作，仍然不能驗收。這和前幾章的身分與來源問題相連，只是現在核對的是已發生的動作。</w:t>
      </w:r>
    </w:p>
    <w:p w14:paraId="7EB4A29D" w14:textId="77777777" w:rsidR="00AE194D" w:rsidRDefault="007B784A">
      <w:r>
        <w:t>如果本地紀錄顯示失敗，外部服務卻顯示成功，先保留這個矛盾並查明，不要挑比較方便的狀態。正式狀態應按事先定義的權威來源及對帳方式判定；必要時交由有權人員接手。恢復的目的是確認並接續原工作，不是用一個新的成功畫面覆蓋舊的不確定性。</w:t>
      </w:r>
    </w:p>
    <w:p w14:paraId="72CF4E81" w14:textId="77777777" w:rsidR="00AE194D" w:rsidRDefault="007B784A">
      <w:r>
        <w:t>一份可回查的行動紀錄，可以串起原始需求、資料版本、提案、核准、實際提交參數、執行者、操作識別、回傳結果與後續驗證。它的目的不是把所有內容永久公開，而是讓有權的維護者查得出發生什麼。紀錄本身也應有存取範圍，不能因為叫做日誌就收集無關個資。</w:t>
      </w:r>
    </w:p>
    <w:p w14:paraId="1603933E" w14:textId="77777777" w:rsidR="00AE194D" w:rsidRDefault="007B784A">
      <w:r>
        <w:lastRenderedPageBreak/>
        <w:t>驗收至少要演練幾種不順利的路徑：沒有核准是否被服務拒絕；核准後偷偷換對象是否被攔下；同一請求重送是否不重複生效；送出後逾時能否查明並接續原操作；目標名額改變是否阻止錯誤轉班；通知失敗是否只恢復通知，而沒有重做業務變更。</w:t>
      </w:r>
    </w:p>
    <w:p w14:paraId="2234660D" w14:textId="77777777" w:rsidR="00AE194D" w:rsidRDefault="007B784A">
      <w:r>
        <w:t>這些檢查應在合適的測試環境與授權範圍內執行。本書只有設計及假資料，不把寫出清單當作端到端通過，也不要求讀者直接對真實款項做實驗。Anthropic 的智能體工程文章同樣把環境回饋、停止條件與測試視為重要工作；這是架構參考，不能代替某個系統自己的驗收。[R18]</w:t>
      </w:r>
    </w:p>
    <w:p w14:paraId="4F3BC0DC" w14:textId="77777777" w:rsidR="00AE194D" w:rsidRDefault="007B784A">
      <w:r>
        <w:t>教別人時，可以請他沿著一份轉班提案說出五件事：查什麼、議什麼、誰核哪個版本、哪個服務真正做，以及最後如何驗。他若只說「交給 AI，再加人工確認」，就繼續問確認看到哪些證據、執行端怎麼知道核准有效、網路斷掉時誰負責查回結果。</w:t>
      </w:r>
    </w:p>
    <w:p w14:paraId="4262A458" w14:textId="77777777" w:rsidR="00AE194D" w:rsidRDefault="007B784A">
      <w:r>
        <w:t>能回答這些問題，才表示我們把本體接到了受控行動。AI 可以協助提出方案與整理證據，人與服務則各自承擔判斷和執行責任。接下來還有一個長期問題：當概念、資料、規則都持續改變時，誰確保今天能用的模型，明天仍值得相信？</w:t>
      </w:r>
    </w:p>
    <w:p w14:paraId="5D479770" w14:textId="77777777" w:rsidR="00AE194D" w:rsidRDefault="007B784A">
      <w:pPr>
        <w:pStyle w:val="21"/>
      </w:pPr>
      <w:r>
        <w:t>本章金句</w:t>
      </w:r>
    </w:p>
    <w:p w14:paraId="1E898ADE" w14:textId="77777777" w:rsidR="00AE194D" w:rsidRDefault="007B784A">
      <w:pPr>
        <w:ind w:left="312" w:hanging="312"/>
      </w:pPr>
      <w:r>
        <w:t>1. 核准同意一份方案，沒有讓世界從此停止變動。</w:t>
      </w:r>
    </w:p>
    <w:p w14:paraId="1DA11EB2" w14:textId="77777777" w:rsidR="00AE194D" w:rsidRDefault="007B784A">
      <w:pPr>
        <w:ind w:left="312" w:hanging="312"/>
      </w:pPr>
      <w:r>
        <w:t>2. 沒收到成功回覆，還不知道動作是否已經成功。</w:t>
      </w:r>
    </w:p>
    <w:p w14:paraId="49236768" w14:textId="77777777" w:rsidR="00AE194D" w:rsidRDefault="007B784A">
      <w:pPr>
        <w:ind w:left="312" w:hanging="312"/>
      </w:pPr>
      <w:r>
        <w:t>3. 重試應接續原意圖，不能悄悄建立另一個效果。</w:t>
      </w:r>
    </w:p>
    <w:p w14:paraId="6E42EB54" w14:textId="77777777" w:rsidR="00AE194D" w:rsidRDefault="007B784A">
      <w:pPr>
        <w:ind w:left="312" w:hanging="312"/>
      </w:pPr>
      <w:r>
        <w:t>4. 部分成功需要分開記錄，不能用一個總標籤抹平。</w:t>
      </w:r>
    </w:p>
    <w:p w14:paraId="184ADA99" w14:textId="77777777" w:rsidR="00AE194D" w:rsidRDefault="007B784A">
      <w:pPr>
        <w:ind w:left="312" w:hanging="312"/>
      </w:pPr>
      <w:r>
        <w:t>5. 補償能修復影響，不能讓寄出的訊息從未被看見。</w:t>
      </w:r>
    </w:p>
    <w:p w14:paraId="0AB0D469" w14:textId="77777777" w:rsidR="00AE194D" w:rsidRDefault="007B784A">
      <w:pPr>
        <w:ind w:left="312" w:hanging="312"/>
      </w:pPr>
      <w:r>
        <w:t>6. 完成證據要對上本次工作，不能借用另一筆成功。</w:t>
      </w:r>
    </w:p>
    <w:p w14:paraId="3CD175CB" w14:textId="77777777" w:rsidR="00AE194D" w:rsidRDefault="007B784A">
      <w:pPr>
        <w:pStyle w:val="21"/>
      </w:pPr>
      <w:r>
        <w:t>本章來源與界線</w:t>
      </w:r>
    </w:p>
    <w:p w14:paraId="4AA0C8AF" w14:textId="2BD84650" w:rsidR="00AE194D" w:rsidRDefault="007B784A">
      <w:pPr>
        <w:pStyle w:val="a0"/>
      </w:pPr>
      <w:hyperlink r:id="rId8">
        <w:r>
          <w:rPr>
            <w:color w:val="245D74"/>
          </w:rPr>
          <w:t>R16：Palantir 動作權限</w:t>
        </w:r>
      </w:hyperlink>
      <w:r>
        <w:t xml:space="preserve"> 與 </w:t>
      </w:r>
      <w:hyperlink r:id="rId9">
        <w:r>
          <w:rPr>
            <w:color w:val="245D74"/>
          </w:rPr>
          <w:t>撤回限制</w:t>
        </w:r>
      </w:hyperlink>
      <w:r>
        <w:t>，2026-09-28 所見公開文件。限定產品文件範圍，未實測。</w:t>
      </w:r>
    </w:p>
    <w:p w14:paraId="153FB68C" w14:textId="72C442A0" w:rsidR="00AE194D" w:rsidRDefault="007B784A">
      <w:pPr>
        <w:pStyle w:val="a0"/>
      </w:pPr>
      <w:hyperlink r:id="rId10">
        <w:r>
          <w:rPr>
            <w:color w:val="245D74"/>
          </w:rPr>
          <w:t>R17：MCP 2026-07-28</w:t>
        </w:r>
      </w:hyperlink>
      <w:r>
        <w:t>，Security and Trust &amp; Safety；通訊協定與業務授權分開。</w:t>
      </w:r>
    </w:p>
    <w:p w14:paraId="484ACB96" w14:textId="3222DB86" w:rsidR="00AE194D" w:rsidRDefault="007B784A">
      <w:pPr>
        <w:pStyle w:val="a0"/>
      </w:pPr>
      <w:hyperlink r:id="rId11">
        <w:r>
          <w:rPr>
            <w:color w:val="245D74"/>
          </w:rPr>
          <w:t>R18：Building effective agents</w:t>
        </w:r>
      </w:hyperlink>
      <w:r>
        <w:t>，Agents；工程建議，非安全保證。</w:t>
      </w:r>
    </w:p>
    <w:p w14:paraId="78711234" w14:textId="5697F313" w:rsidR="00AE194D" w:rsidRDefault="007B784A">
      <w:pPr>
        <w:pStyle w:val="a0"/>
      </w:pPr>
      <w:hyperlink r:id="rId12">
        <w:r>
          <w:rPr>
            <w:color w:val="245D74"/>
          </w:rPr>
          <w:t>R28：PostgreSQL 17 交易隔離</w:t>
        </w:r>
      </w:hyperlink>
      <w:r>
        <w:t>，§13.2；固定版本，未執行併行程式。</w:t>
      </w:r>
    </w:p>
    <w:p w14:paraId="24D4577E" w14:textId="3F1A2762" w:rsidR="00AE194D" w:rsidRDefault="007B784A">
      <w:pPr>
        <w:pStyle w:val="a0"/>
        <w:keepNext/>
      </w:pPr>
      <w:hyperlink r:id="rId13">
        <w:r>
          <w:rPr>
            <w:color w:val="245D74"/>
          </w:rPr>
          <w:t>R29：Malcolm Featonby，Making retries safe with idempotent APIs</w:t>
        </w:r>
      </w:hyperlink>
      <w:r>
        <w:t>，唯一請求識別、語意等價、延遲請求、同識別不同參數；工程案例，不是所有服務共通保證。</w:t>
      </w:r>
    </w:p>
    <w:p w14:paraId="012D4755" w14:textId="77777777" w:rsidR="00AE194D" w:rsidRDefault="007B784A">
      <w:pPr>
        <w:pStyle w:val="a0"/>
      </w:pPr>
      <w:r>
        <w:t>退款與轉班皆為假設契約演練；POL-001 沒有授予 AI 執行權，也沒有完整退款或轉班資格政策。本章無法律結論、真實端點測試或款項操作。</w:t>
      </w:r>
    </w:p>
    <w:sectPr w:rsidR="00AE194D" w:rsidSect="00034616">
      <w:footerReference w:type="default" r:id="rId14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079C7" w14:textId="77777777" w:rsidR="00C22D88" w:rsidRDefault="00C22D88">
      <w:pPr>
        <w:spacing w:after="0" w:line="240" w:lineRule="auto"/>
      </w:pPr>
      <w:r>
        <w:separator/>
      </w:r>
    </w:p>
  </w:endnote>
  <w:endnote w:type="continuationSeparator" w:id="0">
    <w:p w14:paraId="32A6BA18" w14:textId="77777777" w:rsidR="00C22D88" w:rsidRDefault="00C2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E4437" w14:textId="77777777" w:rsidR="00AE194D" w:rsidRDefault="007B784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C7905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BDEBF" w14:textId="77777777" w:rsidR="00C22D88" w:rsidRDefault="00C22D88">
      <w:pPr>
        <w:spacing w:after="0" w:line="240" w:lineRule="auto"/>
      </w:pPr>
      <w:r>
        <w:separator/>
      </w:r>
    </w:p>
  </w:footnote>
  <w:footnote w:type="continuationSeparator" w:id="0">
    <w:p w14:paraId="4461C593" w14:textId="77777777" w:rsidR="00C22D88" w:rsidRDefault="00C22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931427">
    <w:abstractNumId w:val="8"/>
  </w:num>
  <w:num w:numId="2" w16cid:durableId="603728041">
    <w:abstractNumId w:val="6"/>
  </w:num>
  <w:num w:numId="3" w16cid:durableId="1070616683">
    <w:abstractNumId w:val="5"/>
  </w:num>
  <w:num w:numId="4" w16cid:durableId="1894728678">
    <w:abstractNumId w:val="4"/>
  </w:num>
  <w:num w:numId="5" w16cid:durableId="553732544">
    <w:abstractNumId w:val="7"/>
  </w:num>
  <w:num w:numId="6" w16cid:durableId="759060857">
    <w:abstractNumId w:val="3"/>
  </w:num>
  <w:num w:numId="7" w16cid:durableId="246042990">
    <w:abstractNumId w:val="2"/>
  </w:num>
  <w:num w:numId="8" w16cid:durableId="195509038">
    <w:abstractNumId w:val="1"/>
  </w:num>
  <w:num w:numId="9" w16cid:durableId="64108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2D"/>
    <w:rsid w:val="0015074B"/>
    <w:rsid w:val="0029639D"/>
    <w:rsid w:val="00326F90"/>
    <w:rsid w:val="00425C66"/>
    <w:rsid w:val="006C7905"/>
    <w:rsid w:val="007B784A"/>
    <w:rsid w:val="008F2D20"/>
    <w:rsid w:val="00943247"/>
    <w:rsid w:val="009569A7"/>
    <w:rsid w:val="00AA1D8D"/>
    <w:rsid w:val="00AE194D"/>
    <w:rsid w:val="00B47730"/>
    <w:rsid w:val="00BA096E"/>
    <w:rsid w:val="00C22D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53FD53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lantir.com/docs/foundry/action-types/permissions" TargetMode="External"/><Relationship Id="rId13" Type="http://schemas.openxmlformats.org/officeDocument/2006/relationships/hyperlink" Target="https://aws.amazon.com/builders-library/making-retries-safe-with-idempotent-AP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17/transaction-iso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nthropic.com/engineering/building-effective-agent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odelcontextprotocol.io/specification/2026-07-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alantir.com/docs/foundry/action-types/action-revert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2842</Words>
  <Characters>3128</Characters>
  <Application>Microsoft Office Word</Application>
  <DocSecurity>0</DocSecurity>
  <Lines>92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12 章｜AI 能提出方案，誰允許它真正動手？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