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_rels/header6.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media/image1.png" ContentType="image/png"/>
  <Override PartName="/word/media/image2.png" ContentType="image/png"/>
  <Override PartName="/word/header5.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document.xml" ContentType="application/vnd.openxmlformats-officedocument.wordprocessingml.document.main+xml"/>
  <Override PartName="/word/header7.xml" ContentType="application/vnd.openxmlformats-officedocument.wordprocessingml.head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eastAsia="Calibri" w:cs="Times New Roman"/>
          <w:b/>
          <w:sz w:val="24"/>
          <w:szCs w:val="24"/>
        </w:rPr>
      </w:pPr>
      <w:r>
        <w:rPr>
          <w:rFonts w:eastAsia="Calibri" w:cs="Times New Roman" w:ascii="Times New Roman" w:hAnsi="Times New Roman"/>
          <w:b/>
          <w:sz w:val="24"/>
          <w:szCs w:val="24"/>
        </w:rPr>
        <w:t>PLANIFICACIÓN DESARROLLO DE LA ACTIVIDAD CURRICULAR</w:t>
      </w:r>
    </w:p>
    <w:p>
      <w:pPr>
        <w:pStyle w:val="Normal"/>
        <w:rPr/>
      </w:pPr>
      <w:r>
        <w:rPr/>
      </w:r>
    </w:p>
    <w:p>
      <w:pPr>
        <w:pStyle w:val="Normal"/>
        <w:numPr>
          <w:ilvl w:val="0"/>
          <w:numId w:val="1"/>
        </w:numPr>
        <w:spacing w:before="0" w:after="160"/>
        <w:ind w:hanging="360" w:left="360"/>
        <w:contextualSpacing/>
        <w:rPr>
          <w:rFonts w:ascii="Times New Roman" w:hAnsi="Times New Roman" w:eastAsia="Calibri" w:cs="Times New Roman"/>
          <w:sz w:val="24"/>
          <w:szCs w:val="24"/>
        </w:rPr>
      </w:pPr>
      <w:r>
        <w:rPr>
          <w:rFonts w:eastAsia="Calibri" w:cs="Times New Roman" w:ascii="Times New Roman" w:hAnsi="Times New Roman"/>
          <w:sz w:val="24"/>
          <w:szCs w:val="24"/>
        </w:rPr>
        <w:t>ANTECEDENTES GENERALES</w:t>
      </w:r>
    </w:p>
    <w:p>
      <w:pPr>
        <w:pStyle w:val="Normal"/>
        <w:rPr/>
      </w:pPr>
      <w:r>
        <w:rPr/>
      </w:r>
    </w:p>
    <w:tbl>
      <w:tblPr>
        <w:tblStyle w:val="Tablaconcuadrcula"/>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121"/>
        <w:gridCol w:w="282"/>
        <w:gridCol w:w="1423"/>
        <w:gridCol w:w="6"/>
        <w:gridCol w:w="706"/>
        <w:gridCol w:w="1276"/>
        <w:gridCol w:w="710"/>
        <w:gridCol w:w="566"/>
        <w:gridCol w:w="997"/>
        <w:gridCol w:w="750"/>
      </w:tblGrid>
      <w:tr>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Carrera</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6434" w:type="dxa"/>
            <w:gridSpan w:val="8"/>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Magister en Data Science</w:t>
            </w:r>
          </w:p>
        </w:tc>
      </w:tr>
      <w:tr>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Nombre</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6434" w:type="dxa"/>
            <w:gridSpan w:val="8"/>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Inteligencia Artificial</w:t>
            </w:r>
          </w:p>
        </w:tc>
      </w:tr>
      <w:tr>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Código</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6434" w:type="dxa"/>
            <w:gridSpan w:val="8"/>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MDS-221</w:t>
            </w:r>
          </w:p>
        </w:tc>
      </w:tr>
      <w:tr>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Semestre lectivo</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3411" w:type="dxa"/>
            <w:gridSpan w:val="4"/>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IV semestre</w:t>
            </w:r>
          </w:p>
        </w:tc>
        <w:tc>
          <w:tcPr>
            <w:tcW w:w="710" w:type="dxa"/>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Año:</w:t>
            </w:r>
          </w:p>
        </w:tc>
        <w:tc>
          <w:tcPr>
            <w:tcW w:w="2313" w:type="dxa"/>
            <w:gridSpan w:val="3"/>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2026</w:t>
            </w:r>
          </w:p>
        </w:tc>
      </w:tr>
      <w:tr>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Créditos SCT</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6434" w:type="dxa"/>
            <w:gridSpan w:val="8"/>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 xml:space="preserve"> </w:t>
            </w:r>
            <w:r>
              <w:rPr>
                <w:rFonts w:eastAsia="Calibri" w:cs="Times New Roman" w:ascii="Times New Roman" w:hAnsi="Times New Roman"/>
                <w:kern w:val="0"/>
                <w:sz w:val="24"/>
                <w:szCs w:val="24"/>
                <w:lang w:val="es-CL" w:eastAsia="en-US" w:bidi="ar-SA"/>
              </w:rPr>
              <w:t>3 SCT</w:t>
            </w:r>
          </w:p>
        </w:tc>
      </w:tr>
      <w:tr>
        <w:trPr>
          <w:trHeight w:val="417" w:hRule="atLeast"/>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Horas</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1423" w:type="dxa"/>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Presencial</w:t>
            </w:r>
          </w:p>
        </w:tc>
        <w:tc>
          <w:tcPr>
            <w:tcW w:w="712" w:type="dxa"/>
            <w:gridSpan w:val="2"/>
            <w:tcBorders/>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54</w:t>
            </w:r>
          </w:p>
        </w:tc>
        <w:tc>
          <w:tcPr>
            <w:tcW w:w="1276" w:type="dxa"/>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Autónoma</w:t>
            </w:r>
          </w:p>
        </w:tc>
        <w:tc>
          <w:tcPr>
            <w:tcW w:w="710" w:type="dxa"/>
            <w:tcBorders/>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36</w:t>
            </w:r>
          </w:p>
        </w:tc>
        <w:tc>
          <w:tcPr>
            <w:tcW w:w="1563" w:type="dxa"/>
            <w:gridSpan w:val="2"/>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Total</w:t>
            </w:r>
          </w:p>
        </w:tc>
        <w:tc>
          <w:tcPr>
            <w:tcW w:w="750" w:type="dxa"/>
            <w:tcBorders/>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90</w:t>
            </w:r>
          </w:p>
        </w:tc>
      </w:tr>
      <w:tr>
        <w:trPr>
          <w:trHeight w:val="255" w:hRule="atLeast"/>
        </w:trPr>
        <w:tc>
          <w:tcPr>
            <w:tcW w:w="2121" w:type="dxa"/>
            <w:vMerge w:val="restart"/>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Área de Formación</w:t>
            </w:r>
          </w:p>
        </w:tc>
        <w:tc>
          <w:tcPr>
            <w:tcW w:w="282" w:type="dxa"/>
            <w:vMerge w:val="restart"/>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1423" w:type="dxa"/>
            <w:vMerge w:val="restart"/>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Disciplinar</w:t>
            </w:r>
          </w:p>
        </w:tc>
        <w:tc>
          <w:tcPr>
            <w:tcW w:w="712" w:type="dxa"/>
            <w:gridSpan w:val="2"/>
            <w:vMerge w:val="restart"/>
            <w:tcBorders/>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X</w:t>
            </w:r>
          </w:p>
        </w:tc>
        <w:tc>
          <w:tcPr>
            <w:tcW w:w="1276" w:type="dxa"/>
            <w:vMerge w:val="restart"/>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General</w:t>
            </w:r>
          </w:p>
        </w:tc>
        <w:tc>
          <w:tcPr>
            <w:tcW w:w="710" w:type="dxa"/>
            <w:vMerge w:val="restart"/>
            <w:tcBorders/>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1563" w:type="dxa"/>
            <w:gridSpan w:val="2"/>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Profesional</w:t>
            </w:r>
          </w:p>
        </w:tc>
        <w:tc>
          <w:tcPr>
            <w:tcW w:w="750" w:type="dxa"/>
            <w:tcBorders/>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X</w:t>
            </w:r>
          </w:p>
        </w:tc>
      </w:tr>
      <w:tr>
        <w:trPr>
          <w:trHeight w:val="255" w:hRule="atLeast"/>
        </w:trPr>
        <w:tc>
          <w:tcPr>
            <w:tcW w:w="2121" w:type="dxa"/>
            <w:vMerge w:val="continue"/>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282" w:type="dxa"/>
            <w:vMerge w:val="continue"/>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1423" w:type="dxa"/>
            <w:vMerge w:val="continue"/>
            <w:tcBorders/>
            <w:shd w:color="auto" w:fill="D9D9D9" w:val="clea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712" w:type="dxa"/>
            <w:gridSpan w:val="2"/>
            <w:vMerge w:val="continue"/>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1276" w:type="dxa"/>
            <w:vMerge w:val="continue"/>
            <w:tcBorders/>
            <w:shd w:color="auto" w:fill="D9D9D9" w:val="clea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710" w:type="dxa"/>
            <w:vMerge w:val="continue"/>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1563" w:type="dxa"/>
            <w:gridSpan w:val="2"/>
            <w:tcBorders/>
            <w:shd w:color="auto" w:fill="D9D9D9" w:val="clear"/>
            <w:vAlign w:val="center"/>
          </w:tcPr>
          <w:p>
            <w:pPr>
              <w:pStyle w:val="Normal"/>
              <w:widowControl/>
              <w:suppressAutoHyphens w:val="true"/>
              <w:spacing w:lineRule="auto" w:line="240" w:before="0" w:after="0"/>
              <w:jc w:val="righ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Práctica</w:t>
            </w:r>
          </w:p>
        </w:tc>
        <w:tc>
          <w:tcPr>
            <w:tcW w:w="750" w:type="dxa"/>
            <w:tcBorders/>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r>
      <w:tr>
        <w:trPr>
          <w:trHeight w:val="255" w:hRule="atLeast"/>
        </w:trPr>
        <w:tc>
          <w:tcPr>
            <w:tcW w:w="2121" w:type="dxa"/>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Docente</w:t>
            </w:r>
          </w:p>
        </w:tc>
        <w:tc>
          <w:tcPr>
            <w:tcW w:w="282" w:type="dxa"/>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6434" w:type="dxa"/>
            <w:gridSpan w:val="8"/>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Sergio Hernández Alvarez</w:t>
            </w:r>
          </w:p>
        </w:tc>
      </w:tr>
      <w:tr>
        <w:trPr>
          <w:trHeight w:val="383" w:hRule="atLeast"/>
        </w:trPr>
        <w:tc>
          <w:tcPr>
            <w:tcW w:w="2121" w:type="dxa"/>
            <w:vMerge w:val="restart"/>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Contacto</w:t>
            </w:r>
          </w:p>
        </w:tc>
        <w:tc>
          <w:tcPr>
            <w:tcW w:w="282" w:type="dxa"/>
            <w:vMerge w:val="restart"/>
            <w:tcBorders>
              <w:left w:val="nil"/>
            </w:tcBorders>
            <w:shd w:color="auto" w:fill="D9D9D9" w:val="clear"/>
            <w:vAlign w:val="cente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1429" w:type="dxa"/>
            <w:gridSpan w:val="2"/>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E-mail</w:t>
            </w:r>
          </w:p>
        </w:tc>
        <w:tc>
          <w:tcPr>
            <w:tcW w:w="5005" w:type="dxa"/>
            <w:gridSpan w:val="6"/>
            <w:tcBorders/>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shernandez@ucm.cl</w:t>
            </w:r>
          </w:p>
        </w:tc>
      </w:tr>
      <w:tr>
        <w:trPr>
          <w:trHeight w:val="382" w:hRule="atLeast"/>
        </w:trPr>
        <w:tc>
          <w:tcPr>
            <w:tcW w:w="2121" w:type="dxa"/>
            <w:vMerge w:val="continue"/>
            <w:tcBorders>
              <w:righ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282" w:type="dxa"/>
            <w:vMerge w:val="continue"/>
            <w:tcBorders>
              <w:left w:val="nil"/>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1429" w:type="dxa"/>
            <w:gridSpan w:val="2"/>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Teléfono</w:t>
            </w:r>
          </w:p>
        </w:tc>
        <w:tc>
          <w:tcPr>
            <w:tcW w:w="1982" w:type="dxa"/>
            <w:gridSpan w:val="2"/>
            <w:tcBorders/>
            <w:vAlign w:val="center"/>
          </w:tcPr>
          <w:p>
            <w:pPr>
              <w:pStyle w:val="Normal"/>
              <w:widowControl/>
              <w:suppressAutoHyphens w:val="true"/>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1276" w:type="dxa"/>
            <w:gridSpan w:val="2"/>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Horario de Atención</w:t>
            </w:r>
          </w:p>
        </w:tc>
        <w:tc>
          <w:tcPr>
            <w:tcW w:w="1747" w:type="dxa"/>
            <w:gridSpan w:val="2"/>
            <w:tcBorders/>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r>
    </w:tbl>
    <w:p>
      <w:pPr>
        <w:pStyle w:val="Normal"/>
        <w:rPr/>
      </w:pPr>
      <w:r>
        <w:rPr/>
      </w:r>
    </w:p>
    <w:p>
      <w:pPr>
        <w:pStyle w:val="Normal"/>
        <w:numPr>
          <w:ilvl w:val="0"/>
          <w:numId w:val="1"/>
        </w:numPr>
        <w:spacing w:before="0" w:after="160"/>
        <w:ind w:hanging="360" w:left="360"/>
        <w:contextualSpacing/>
        <w:rPr>
          <w:rFonts w:ascii="Times New Roman" w:hAnsi="Times New Roman" w:eastAsia="Calibri" w:cs="Times New Roman"/>
          <w:sz w:val="24"/>
          <w:szCs w:val="24"/>
        </w:rPr>
      </w:pPr>
      <w:r>
        <w:rPr>
          <w:rFonts w:eastAsia="Calibri" w:cs="Times New Roman" w:ascii="Times New Roman" w:hAnsi="Times New Roman"/>
          <w:sz w:val="24"/>
          <w:szCs w:val="24"/>
        </w:rPr>
        <w:t>DESCRIPCIÓN</w:t>
      </w:r>
    </w:p>
    <w:p>
      <w:pPr>
        <w:pStyle w:val="Normal"/>
        <w:rPr/>
      </w:pPr>
      <w:r>
        <w:rPr/>
      </w:r>
    </w:p>
    <w:tbl>
      <w:tblPr>
        <w:tblStyle w:val="Tablaconcuadrcula1"/>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8838"/>
      </w:tblGrid>
      <w:tr>
        <w:trPr>
          <w:trHeight w:val="791" w:hRule="atLeast"/>
        </w:trPr>
        <w:tc>
          <w:tcPr>
            <w:tcW w:w="8838"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La actividad curricular Deep Learning tiene un carácter teórico/práctico y se ubica en el IV semestre y pertenece al área de formación disciplinar.  Entre los propósitos formativos de esta actividad curricular se encuentran conocer los fundamentos del Deep Learning, explicando su origen, relación y evolución respecto de las técnicas tradicionales de análisis de datos.  Se discutirán los diferentes tipos de algoritmos y tareas de aprendizaje como el aprendizaje profundo que permite aplicaciones inteligentes que antes eran imposibles, revolucionando el reconocimiento de imágenes y el procesamiento del lenguaje natural, e identificando patrones complejos en los datos y además se promueve que el estudiante logre desarrollar las habilidades de un analista de datos asociados al Deep learning.  Esta actividad curricular contribuye al logro del perfil de grado, a través de los resultados de aprendizaje que tiene como objetivo aplicar diferentes herramientas de Deep Learning a problemas reales para desarrollar estrategias tecnológicas para productos y servicios, sistemas de recomendación, entre otros.  Además, la Actividad curricular apunta al desarrollo de las subcompetencias que van en la línea de modelado de datos basado en Deep learning.</w:t>
            </w:r>
          </w:p>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r>
          </w:p>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En esta actividad curricular, se desarrollarán clases expositivas-participativas, reflexión crítica, utilización de lenguaje científico y trabajo en talleres, a través de estrategias de aprendizaje colaborativo y resolución de problemas en el aula.  En las horas de trabajo autónomo los estudiantes deberán realizar resolución de ejercicios y problemas básicos que contribuyan a la reflexión y ejercitación de temas tratados en clases.</w:t>
            </w:r>
          </w:p>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r>
          </w:p>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Por último, con el fin de emisión de juicio fundamentado respecto del nivel de logro de aprendizajes, en el caso de la presente actividad curricular, se trabajarán con los siguientes procedimientos e instrumentos evaluativos: pruebas, informes de trabajos y estudio de casos, empleando pauta de corrección, escala de apreciación y rubricas.</w:t>
            </w:r>
          </w:p>
        </w:tc>
      </w:tr>
    </w:tbl>
    <w:p>
      <w:pPr>
        <w:pStyle w:val="Normal"/>
        <w:rPr/>
      </w:pPr>
      <w:r>
        <w:rPr/>
      </w:r>
    </w:p>
    <w:p>
      <w:pPr>
        <w:pStyle w:val="Normal"/>
        <w:numPr>
          <w:ilvl w:val="0"/>
          <w:numId w:val="1"/>
        </w:numPr>
        <w:spacing w:before="0" w:after="160"/>
        <w:ind w:hanging="360" w:left="360"/>
        <w:contextualSpacing/>
        <w:rPr>
          <w:rFonts w:ascii="Times New Roman" w:hAnsi="Times New Roman" w:eastAsia="Calibri" w:cs="Times New Roman"/>
          <w:sz w:val="24"/>
          <w:szCs w:val="24"/>
        </w:rPr>
      </w:pPr>
      <w:r>
        <w:rPr>
          <w:rFonts w:eastAsia="Calibri" w:cs="Times New Roman" w:ascii="Times New Roman" w:hAnsi="Times New Roman"/>
          <w:sz w:val="24"/>
          <w:szCs w:val="24"/>
        </w:rPr>
        <w:t>COMPETENCIAS ASOCIADAS A LA ACTIVIDAD CURRICULAR</w:t>
      </w:r>
    </w:p>
    <w:p>
      <w:pPr>
        <w:pStyle w:val="Normal"/>
        <w:rPr/>
      </w:pPr>
      <w:r>
        <w:rPr/>
      </w:r>
    </w:p>
    <w:tbl>
      <w:tblPr>
        <w:tblStyle w:val="Tablaconcuadrcula2"/>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282"/>
        <w:gridCol w:w="3263"/>
        <w:gridCol w:w="3293"/>
      </w:tblGrid>
      <w:tr>
        <w:trPr>
          <w:trHeight w:val="255" w:hRule="atLeast"/>
        </w:trPr>
        <w:tc>
          <w:tcPr>
            <w:tcW w:w="2282" w:type="dxa"/>
            <w:tcBorders>
              <w:top w:val="nil"/>
              <w:left w:val="nil"/>
            </w:tcBorders>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3263" w:type="dxa"/>
            <w:tcBorders/>
            <w:shd w:color="auto" w:fill="D9D9D9" w:val="clea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COMPETENCIAS</w:t>
            </w:r>
          </w:p>
        </w:tc>
        <w:tc>
          <w:tcPr>
            <w:tcW w:w="3293" w:type="dxa"/>
            <w:tcBorders/>
            <w:shd w:color="auto" w:fill="D9D9D9" w:val="clear"/>
          </w:tcPr>
          <w:p>
            <w:pPr>
              <w:pStyle w:val="Normal"/>
              <w:widowControl/>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SUBCOMPETENCIAS</w:t>
            </w:r>
          </w:p>
        </w:tc>
      </w:tr>
      <w:tr>
        <w:trPr>
          <w:trHeight w:val="261" w:hRule="atLeast"/>
        </w:trPr>
        <w:tc>
          <w:tcPr>
            <w:tcW w:w="2282" w:type="dxa"/>
            <w:vMerge w:val="restart"/>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PROFESIONAL(ES)</w:t>
            </w:r>
          </w:p>
        </w:tc>
        <w:tc>
          <w:tcPr>
            <w:tcW w:w="3263"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Resolver problemas de distintas disciplinas, basados en datos utilizando modelos estadísticos y/o de machine learning, mediante la aplicación de saberes teóricos, prácticos y computacionales de la ciencia de los datos, para la toma de decisiones estratégicas en diversos contextos económicos y sociales.</w:t>
            </w:r>
          </w:p>
        </w:tc>
        <w:tc>
          <w:tcPr>
            <w:tcW w:w="3293"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Implementar un modelo estadístico y de machine learning orientado a la toma de decisiones en diversos contextos económicos y sociales.</w:t>
            </w:r>
          </w:p>
        </w:tc>
      </w:tr>
      <w:tr>
        <w:trPr>
          <w:trHeight w:val="255" w:hRule="atLeast"/>
        </w:trPr>
        <w:tc>
          <w:tcPr>
            <w:tcW w:w="2282" w:type="dxa"/>
            <w:vMerge w:val="continue"/>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c>
          <w:tcPr>
            <w:tcW w:w="3263"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Proponer soluciones a problemáticas generadas en negocios, mediante Data Minig, generando información y conocimiento dirigido a una estrategia comercial en áreas del sector público y privado.</w:t>
            </w:r>
          </w:p>
        </w:tc>
        <w:tc>
          <w:tcPr>
            <w:tcW w:w="3293"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Evaluar la implementación de estrategias comerciales. empleando herramientas de modelado de datos para la validación del modelo, como apoyo a la toma de decisiones en problemas de incertidumbre del sector público y privado.</w:t>
            </w:r>
          </w:p>
        </w:tc>
      </w:tr>
      <w:tr>
        <w:trPr>
          <w:trHeight w:val="255" w:hRule="atLeast"/>
        </w:trPr>
        <w:tc>
          <w:tcPr>
            <w:tcW w:w="2282" w:type="dxa"/>
            <w:tcBorders/>
            <w:shd w:color="auto" w:fill="D9D9D9" w:val="clear"/>
            <w:vAlign w:val="center"/>
          </w:tcPr>
          <w:p>
            <w:pPr>
              <w:pStyle w:val="Normal"/>
              <w:widowControl/>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GENÉRICA(S)</w:t>
            </w:r>
          </w:p>
        </w:tc>
        <w:tc>
          <w:tcPr>
            <w:tcW w:w="3263"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Comunicar ideas, tanto en la lengua materna como en el idioma inglés, haciendo uso de las tecnologías de la información para desenvolverse en diversos escenarios, dando soluciones a diversas problemáticas de la especialidad.</w:t>
            </w:r>
          </w:p>
        </w:tc>
        <w:tc>
          <w:tcPr>
            <w:tcW w:w="3293" w:type="dxa"/>
            <w:tcBorders/>
          </w:tcPr>
          <w:p>
            <w:pPr>
              <w:pStyle w:val="Normal"/>
              <w:widowControl/>
              <w:suppressAutoHyphens w:val="true"/>
              <w:spacing w:lineRule="auto" w:line="240" w:before="0" w:after="0"/>
              <w:jc w:val="both"/>
              <w:rPr>
                <w:rFonts w:ascii="Times New Roman" w:hAnsi="Times New Roman" w:eastAsia="Calibri" w:cs="Times New Roman"/>
                <w:szCs w:val="24"/>
              </w:rPr>
            </w:pPr>
            <w:r>
              <w:rPr>
                <w:rFonts w:eastAsia="Calibri" w:cs="Times New Roman" w:ascii="Times New Roman" w:hAnsi="Times New Roman"/>
                <w:kern w:val="0"/>
                <w:sz w:val="22"/>
                <w:szCs w:val="24"/>
                <w:lang w:val="es-CL" w:eastAsia="en-US" w:bidi="ar-SA"/>
              </w:rPr>
              <w:t>Producir textos orales y escritos en lengua materna para comunicar resultados y/o productos asociados a la solución de problemáticas propias de la ciencia de datos, incorporando herramientas tecnológicas y frases simples del idioma inglés a nivel usuario básico.</w:t>
            </w:r>
          </w:p>
        </w:tc>
      </w:tr>
    </w:tbl>
    <w:p>
      <w:pPr>
        <w:sectPr>
          <w:headerReference w:type="even" r:id="rId2"/>
          <w:headerReference w:type="default" r:id="rId3"/>
          <w:headerReference w:type="first" r:id="rId4"/>
          <w:type w:val="nextPage"/>
          <w:pgSz w:w="12240" w:h="15840"/>
          <w:pgMar w:left="1701" w:right="1701" w:gutter="0" w:header="708" w:top="1417" w:footer="0" w:bottom="1417"/>
          <w:pgNumType w:fmt="decimal"/>
          <w:formProt w:val="false"/>
          <w:textDirection w:val="lrTb"/>
          <w:docGrid w:type="default" w:linePitch="360" w:charSpace="4096"/>
        </w:sectPr>
      </w:pPr>
    </w:p>
    <w:p>
      <w:pPr>
        <w:pStyle w:val="Normal"/>
        <w:numPr>
          <w:ilvl w:val="0"/>
          <w:numId w:val="2"/>
        </w:numPr>
        <w:tabs>
          <w:tab w:val="clear" w:pos="708"/>
          <w:tab w:val="left" w:pos="5745" w:leader="none"/>
        </w:tabs>
        <w:spacing w:before="0" w:after="160"/>
        <w:contextualSpacing/>
        <w:rPr>
          <w:rFonts w:ascii="Times New Roman" w:hAnsi="Times New Roman" w:eastAsia="Calibri" w:cs="Times New Roman"/>
          <w:sz w:val="24"/>
          <w:szCs w:val="24"/>
        </w:rPr>
      </w:pPr>
      <w:r>
        <w:rPr>
          <w:rFonts w:eastAsia="Calibri" w:cs="Times New Roman" w:ascii="Times New Roman" w:hAnsi="Times New Roman"/>
          <w:sz w:val="24"/>
          <w:szCs w:val="24"/>
        </w:rPr>
        <w:t>PLANIFICACIÓN POR UNIDAD</w:t>
      </w:r>
    </w:p>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231"/>
        <w:gridCol w:w="2445"/>
        <w:gridCol w:w="1420"/>
        <w:gridCol w:w="1273"/>
        <w:gridCol w:w="2655"/>
        <w:gridCol w:w="2980"/>
      </w:tblGrid>
      <w:tr>
        <w:trPr>
          <w:trHeight w:val="276" w:hRule="atLeast"/>
        </w:trPr>
        <w:tc>
          <w:tcPr>
            <w:tcW w:w="13004" w:type="dxa"/>
            <w:gridSpan w:val="6"/>
            <w:tcBorders>
              <w:top w:val="single" w:sz="4" w:space="0" w:color="000000"/>
              <w:left w:val="single" w:sz="4" w:space="0" w:color="000000"/>
              <w:bottom w:val="single" w:sz="4" w:space="0" w:color="000000"/>
              <w:right w:val="single" w:sz="4" w:space="0" w:color="000000"/>
            </w:tcBorders>
            <w:shd w:color="auto" w:fill="D0CECE"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shd w:fill="D9D9D9" w:val="clear"/>
              </w:rPr>
              <w:t>Resultado de Aprendizaje</w:t>
            </w:r>
          </w:p>
        </w:tc>
      </w:tr>
      <w:tr>
        <w:trPr>
          <w:trHeight w:val="276" w:hRule="atLeast"/>
        </w:trPr>
        <w:tc>
          <w:tcPr>
            <w:tcW w:w="13004"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708"/>
                <w:tab w:val="left" w:pos="5745" w:leader="none"/>
              </w:tabs>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1.-  Explicar la importancia del Deep Learning y posibles aplicaciones en la industria nacional mediante la aplicación de tecnologías de la información.</w:t>
            </w:r>
          </w:p>
        </w:tc>
      </w:tr>
      <w:tr>
        <w:trPr>
          <w:trHeight w:val="276" w:hRule="atLeast"/>
        </w:trPr>
        <w:tc>
          <w:tcPr>
            <w:tcW w:w="223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Semanas</w:t>
            </w:r>
          </w:p>
        </w:tc>
        <w:tc>
          <w:tcPr>
            <w:tcW w:w="10773" w:type="dxa"/>
            <w:gridSpan w:val="5"/>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Horas de dedicación</w:t>
            </w:r>
          </w:p>
        </w:tc>
      </w:tr>
      <w:tr>
        <w:trPr>
          <w:trHeight w:val="276" w:hRule="atLeast"/>
        </w:trPr>
        <w:tc>
          <w:tcPr>
            <w:tcW w:w="223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1-6</w:t>
            </w:r>
          </w:p>
        </w:tc>
        <w:tc>
          <w:tcPr>
            <w:tcW w:w="244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Docencia presencial</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18</w:t>
            </w:r>
          </w:p>
        </w:tc>
        <w:tc>
          <w:tcPr>
            <w:tcW w:w="265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Trabajo Autónomo</w:t>
            </w:r>
          </w:p>
        </w:tc>
        <w:tc>
          <w:tcPr>
            <w:tcW w:w="298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12</w:t>
            </w:r>
          </w:p>
        </w:tc>
      </w:tr>
      <w:tr>
        <w:trPr>
          <w:trHeight w:val="806" w:hRule="atLeast"/>
        </w:trPr>
        <w:tc>
          <w:tcPr>
            <w:tcW w:w="223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Nombre de la Unidad / Ejes temáticos</w:t>
            </w:r>
          </w:p>
        </w:tc>
        <w:tc>
          <w:tcPr>
            <w:tcW w:w="3865" w:type="dxa"/>
            <w:gridSpan w:val="2"/>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Actividades</w:t>
            </w:r>
          </w:p>
        </w:tc>
        <w:tc>
          <w:tcPr>
            <w:tcW w:w="3928" w:type="dxa"/>
            <w:gridSpan w:val="2"/>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Indicadores y Procedimientos de Evaluación</w:t>
            </w:r>
          </w:p>
        </w:tc>
        <w:tc>
          <w:tcPr>
            <w:tcW w:w="298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Bibliografía/Otros recursos</w:t>
            </w:r>
          </w:p>
        </w:tc>
      </w:tr>
      <w:tr>
        <w:trPr>
          <w:trHeight w:val="58" w:hRule="atLeast"/>
        </w:trPr>
        <w:tc>
          <w:tcPr>
            <w:tcW w:w="223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b/>
                <w:bCs/>
                <w:sz w:val="24"/>
                <w:szCs w:val="24"/>
              </w:rPr>
              <w:t>Fundamentos del Deep Learning</w:t>
            </w:r>
          </w:p>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¿Qué es el aprendizaje profundo?</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Antes de comenzar: los componentes básicos de las redes neuronales: perceptron, input, hidden y output layers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Cost, Loss y Activation functions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tc>
        <w:tc>
          <w:tcPr>
            <w:tcW w:w="3865"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Clase expositiva Introducción IA</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Clase expositiva Representación del Conocimiento y Sistemas Expertos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Clase expositiva Redes Neuronales de Capa Unica</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Laboratorio Redes Neuronales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Clase expositiva Redes Neuronales Profundas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Laboratorio Redes Neuronales Profundas</w:t>
              <w:br/>
              <w:t>- Clase expositiva Métodos de Optimización, Sobreajuste y Regularización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Laboratorio Métodos de Optimización , Sobreajuste y Regularización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Clase expositiva Función de Activación, Función de Costo</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Laboratorio Función de Activación, Función de Costo</w:t>
            </w:r>
          </w:p>
        </w:tc>
        <w:tc>
          <w:tcPr>
            <w:tcW w:w="3928"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 xml:space="preserve"> </w:t>
            </w:r>
            <w:r>
              <w:rPr>
                <w:rFonts w:eastAsia="Calibri" w:cs="Times New Roman" w:ascii="Times New Roman" w:hAnsi="Times New Roman"/>
                <w:b/>
                <w:bCs/>
                <w:sz w:val="24"/>
                <w:szCs w:val="24"/>
              </w:rPr>
              <w:t>Indicadores</w:t>
            </w:r>
          </w:p>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sz w:val="24"/>
                <w:szCs w:val="24"/>
              </w:rPr>
              <w:t>Describe el aprendizaje profundo.</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Explica los componentes básicos matemáticos de las redes neuronales.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Identifica los pasos con las redes neuronales y los Fundamentos del aprendizaje automático.</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Describe un problema de negocio.</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Aplica criterios de deep learning que permitan una mayor comprensión del problema.</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Justifica sus resultados y procedimientos entregando evidencias que dan validez a su postura.</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Utiliza las tecnologías de la información para comunicar los resultados de su trabajo.</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b/>
                <w:bCs/>
                <w:sz w:val="24"/>
                <w:szCs w:val="24"/>
              </w:rPr>
            </w:pPr>
            <w:r>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xml:space="preserve">- Informe del trabajo de investigación grupal /escala de apreciación </w:t>
            </w:r>
            <w:r>
              <w:rPr>
                <w:rFonts w:eastAsia="Calibri" w:cs="Times New Roman" w:ascii="Times New Roman" w:hAnsi="Times New Roman"/>
                <w:b/>
                <w:bCs/>
                <w:sz w:val="24"/>
                <w:szCs w:val="24"/>
              </w:rPr>
              <w:t xml:space="preserve">(22 Septiembre </w:t>
            </w:r>
            <w:r>
              <w:rPr>
                <w:rFonts w:eastAsia="Calibri" w:cs="Times New Roman" w:ascii="Times New Roman" w:hAnsi="Times New Roman"/>
                <w:b/>
                <w:bCs/>
                <w:sz w:val="24"/>
                <w:szCs w:val="24"/>
              </w:rPr>
              <w:t>30</w:t>
            </w:r>
            <w:r>
              <w:rPr>
                <w:rFonts w:eastAsia="Calibri" w:cs="Times New Roman" w:ascii="Times New Roman" w:hAnsi="Times New Roman"/>
                <w:b/>
                <w:bCs/>
                <w:sz w:val="24"/>
                <w:szCs w:val="24"/>
              </w:rPr>
              <w:t>%)</w:t>
            </w:r>
          </w:p>
        </w:tc>
        <w:tc>
          <w:tcPr>
            <w:tcW w:w="29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Scardapane, S. (2024). Alice's Adventures in a Differentiable Wonderland--Volume I, A Tour of the Land. arXiv preprint arXiv:2404.17625.</w:t>
            </w:r>
          </w:p>
        </w:tc>
      </w:tr>
    </w:tbl>
    <w:p>
      <w:pPr>
        <w:pStyle w:val="Normal"/>
        <w:rPr>
          <w:lang w:val="en-US"/>
        </w:rPr>
      </w:pPr>
      <w:r>
        <w:rPr>
          <w:lang w:val="en-US"/>
        </w:rPr>
      </w:r>
    </w:p>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231"/>
        <w:gridCol w:w="2445"/>
        <w:gridCol w:w="1420"/>
        <w:gridCol w:w="1273"/>
        <w:gridCol w:w="2655"/>
        <w:gridCol w:w="2980"/>
      </w:tblGrid>
      <w:tr>
        <w:trPr>
          <w:trHeight w:val="276" w:hRule="atLeast"/>
        </w:trPr>
        <w:tc>
          <w:tcPr>
            <w:tcW w:w="13004" w:type="dxa"/>
            <w:gridSpan w:val="6"/>
            <w:tcBorders>
              <w:top w:val="single" w:sz="4" w:space="0" w:color="000000"/>
              <w:left w:val="single" w:sz="4" w:space="0" w:color="000000"/>
              <w:bottom w:val="single" w:sz="4" w:space="0" w:color="000000"/>
              <w:right w:val="single" w:sz="4" w:space="0" w:color="000000"/>
            </w:tcBorders>
            <w:shd w:color="auto" w:fill="D0CECE"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shd w:fill="D9D9D9" w:val="clear"/>
              </w:rPr>
              <w:t>Resultado de Aprendizaje</w:t>
            </w:r>
          </w:p>
        </w:tc>
      </w:tr>
      <w:tr>
        <w:trPr>
          <w:trHeight w:val="276" w:hRule="atLeast"/>
        </w:trPr>
        <w:tc>
          <w:tcPr>
            <w:tcW w:w="13004"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708"/>
                <w:tab w:val="left" w:pos="5745" w:leader="none"/>
              </w:tabs>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2.-  Aplicar diferentes herramientas de Deep Learning a problemas de índole organizacional, mediante el uso de estrategias tecnológicas y técnicas de análisis basados en el procesamiento de datos, comunicando sus resultados de manera oral y escrita en español e inglés básico.</w:t>
            </w:r>
          </w:p>
        </w:tc>
      </w:tr>
      <w:tr>
        <w:trPr>
          <w:trHeight w:val="276" w:hRule="atLeast"/>
        </w:trPr>
        <w:tc>
          <w:tcPr>
            <w:tcW w:w="223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Semanas</w:t>
            </w:r>
          </w:p>
        </w:tc>
        <w:tc>
          <w:tcPr>
            <w:tcW w:w="10773" w:type="dxa"/>
            <w:gridSpan w:val="5"/>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Horas de dedicación</w:t>
            </w:r>
          </w:p>
        </w:tc>
      </w:tr>
      <w:tr>
        <w:trPr>
          <w:trHeight w:val="276" w:hRule="atLeast"/>
        </w:trPr>
        <w:tc>
          <w:tcPr>
            <w:tcW w:w="223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7-12</w:t>
            </w:r>
          </w:p>
        </w:tc>
        <w:tc>
          <w:tcPr>
            <w:tcW w:w="244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Docencia presencial</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18</w:t>
            </w:r>
          </w:p>
        </w:tc>
        <w:tc>
          <w:tcPr>
            <w:tcW w:w="265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Trabajo Autónomo</w:t>
            </w:r>
          </w:p>
        </w:tc>
        <w:tc>
          <w:tcPr>
            <w:tcW w:w="298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12</w:t>
            </w:r>
          </w:p>
        </w:tc>
      </w:tr>
      <w:tr>
        <w:trPr>
          <w:trHeight w:val="806" w:hRule="atLeast"/>
        </w:trPr>
        <w:tc>
          <w:tcPr>
            <w:tcW w:w="223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Nombre de la Unidad / Ejes temáticos</w:t>
            </w:r>
          </w:p>
        </w:tc>
        <w:tc>
          <w:tcPr>
            <w:tcW w:w="3865" w:type="dxa"/>
            <w:gridSpan w:val="2"/>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Actividades</w:t>
            </w:r>
          </w:p>
        </w:tc>
        <w:tc>
          <w:tcPr>
            <w:tcW w:w="3928" w:type="dxa"/>
            <w:gridSpan w:val="2"/>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Indicadores y Procedimientos de Evaluación</w:t>
            </w:r>
          </w:p>
        </w:tc>
        <w:tc>
          <w:tcPr>
            <w:tcW w:w="298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Bibliografía/Otros recursos</w:t>
            </w:r>
          </w:p>
        </w:tc>
      </w:tr>
      <w:tr>
        <w:trPr>
          <w:trHeight w:val="58" w:hRule="atLeast"/>
        </w:trPr>
        <w:tc>
          <w:tcPr>
            <w:tcW w:w="223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Deep Learning para Vision Computacional</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Funcionamiento de las redes neuronales: forward y back propagation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Implementación Redes Neuronales en Python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Ejemplos de aplicación para regresion y predicción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Multiclass prediction mediante redes neuronales.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Aprendizaje profundo para la visión artificial: redes convolucionales.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tc>
        <w:tc>
          <w:tcPr>
            <w:tcW w:w="3865"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-Clase Visión Por Computador</w:t>
              <w:br/>
              <w:t>-Laboratorio Visión por Computador</w:t>
              <w:br/>
              <w:t>-Clase Redes Neuronales Convolucionales</w:t>
              <w:br/>
              <w:t>-Laboratorio Redes Neuronales Convolucionales</w:t>
              <w:br/>
              <w:t>-Clase Detección de Objetos</w:t>
              <w:br/>
              <w:t>-Laboratorio Detección de Objetos</w:t>
              <w:br/>
              <w:t>-Clase Redes Pre-Entrenadas y Transferencia de Aprendizaje</w:t>
              <w:br/>
              <w:t>-Laboratorio Redes Pre-Entrenadas y Transferencia de Aprendizaje</w:t>
              <w:br/>
              <w:t>-Clase Segmentación Semántica U-NET</w:t>
              <w:br/>
              <w:t>-Laboratorio Segmentación Semántica U-NET.</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-Clase GAN, AutoEncoders VAE</w:t>
              <w:br/>
              <w:t>-Laboratorio GAN, AutoEncoders VAE</w:t>
              <w:br/>
              <w:br/>
            </w:r>
          </w:p>
        </w:tc>
        <w:tc>
          <w:tcPr>
            <w:tcW w:w="3928"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Indicadores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Determina problemas reales pertinentes de ser solucionados con estrategias de Deep Learning.</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Emplea herramientas y prácticas de Deep Learning, de acuerdo a las características de los problemas seleccionados.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Plantea los elementos centrales de las estrategias tecnológicas para el desarrollo de productos y servicios en función de los problemas detectados.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Expresa sus ideas en formal oral y/o escrita de manera lógica y coherente.</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Procedimientos de Evaluación</w:t>
            </w:r>
          </w:p>
          <w:p>
            <w:pPr>
              <w:pStyle w:val="Normal"/>
              <w:spacing w:lineRule="auto" w:line="240" w:before="0" w:after="0"/>
              <w:jc w:val="both"/>
              <w:rPr>
                <w:rFonts w:ascii="Times New Roman" w:hAnsi="Times New Roman" w:eastAsia="Calibri" w:cs="Times New Roman"/>
                <w:sz w:val="24"/>
                <w:szCs w:val="24"/>
              </w:rPr>
            </w:pPr>
            <w:r>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xml:space="preserve">- Taller de practico/escala de apreciación </w:t>
            </w:r>
            <w:r>
              <w:rPr>
                <w:rFonts w:eastAsia="Calibri" w:cs="Times New Roman" w:ascii="Times New Roman" w:hAnsi="Times New Roman"/>
                <w:b/>
                <w:bCs/>
                <w:sz w:val="24"/>
                <w:szCs w:val="24"/>
              </w:rPr>
              <w:t xml:space="preserve">(3 Noviembre </w:t>
            </w:r>
            <w:r>
              <w:rPr>
                <w:rFonts w:eastAsia="Calibri" w:cs="Times New Roman" w:ascii="Times New Roman" w:hAnsi="Times New Roman"/>
                <w:b/>
                <w:bCs/>
                <w:sz w:val="24"/>
                <w:szCs w:val="24"/>
              </w:rPr>
              <w:t>30</w:t>
            </w:r>
            <w:r>
              <w:rPr>
                <w:rFonts w:eastAsia="Calibri" w:cs="Times New Roman" w:ascii="Times New Roman" w:hAnsi="Times New Roman"/>
                <w:b/>
                <w:bCs/>
                <w:sz w:val="24"/>
                <w:szCs w:val="24"/>
              </w:rPr>
              <w:t>%)</w:t>
            </w:r>
          </w:p>
        </w:tc>
        <w:tc>
          <w:tcPr>
            <w:tcW w:w="29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Géron, A. (2022). Hands-on machine learning with Scikit-Learn, Keras, and TensorFlow. " O'Reilly Media, Inc.".</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Prince, S. J. (2023). Understanding deep learning. MIT press.</w:t>
            </w:r>
          </w:p>
        </w:tc>
      </w:tr>
    </w:tbl>
    <w:p>
      <w:pPr>
        <w:pStyle w:val="Normal"/>
        <w:rPr>
          <w:lang w:val="en-US"/>
        </w:rPr>
      </w:pPr>
      <w:r>
        <w:rPr>
          <w:lang w:val="en-US"/>
        </w:rPr>
      </w:r>
    </w:p>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231"/>
        <w:gridCol w:w="2445"/>
        <w:gridCol w:w="1499"/>
        <w:gridCol w:w="1194"/>
        <w:gridCol w:w="2655"/>
        <w:gridCol w:w="2980"/>
      </w:tblGrid>
      <w:tr>
        <w:trPr>
          <w:trHeight w:val="276" w:hRule="atLeast"/>
        </w:trPr>
        <w:tc>
          <w:tcPr>
            <w:tcW w:w="13004" w:type="dxa"/>
            <w:gridSpan w:val="6"/>
            <w:tcBorders>
              <w:top w:val="single" w:sz="4" w:space="0" w:color="000000"/>
              <w:left w:val="single" w:sz="4" w:space="0" w:color="000000"/>
              <w:bottom w:val="single" w:sz="4" w:space="0" w:color="000000"/>
              <w:right w:val="single" w:sz="4" w:space="0" w:color="000000"/>
            </w:tcBorders>
            <w:shd w:color="auto" w:fill="D0CECE"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shd w:fill="D9D9D9" w:val="clear"/>
              </w:rPr>
              <w:t>Resultado de Aprendizaje</w:t>
            </w:r>
          </w:p>
        </w:tc>
      </w:tr>
      <w:tr>
        <w:trPr>
          <w:trHeight w:val="276" w:hRule="atLeast"/>
        </w:trPr>
        <w:tc>
          <w:tcPr>
            <w:tcW w:w="13004"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708"/>
                <w:tab w:val="left" w:pos="5745" w:leader="none"/>
              </w:tabs>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3.-  Aplicar los principios fundamentales del ciclo de vida de los datos para la detección de patrones en problemas reales mediante el desarrollo de textos escritos en lenguaje técnico.</w:t>
            </w:r>
          </w:p>
        </w:tc>
      </w:tr>
      <w:tr>
        <w:trPr>
          <w:trHeight w:val="276" w:hRule="atLeast"/>
        </w:trPr>
        <w:tc>
          <w:tcPr>
            <w:tcW w:w="223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Semanas</w:t>
            </w:r>
          </w:p>
        </w:tc>
        <w:tc>
          <w:tcPr>
            <w:tcW w:w="10773" w:type="dxa"/>
            <w:gridSpan w:val="5"/>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Horas de dedicación</w:t>
            </w:r>
          </w:p>
        </w:tc>
      </w:tr>
      <w:tr>
        <w:trPr>
          <w:trHeight w:val="276" w:hRule="atLeast"/>
        </w:trPr>
        <w:tc>
          <w:tcPr>
            <w:tcW w:w="223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13-18</w:t>
            </w:r>
          </w:p>
        </w:tc>
        <w:tc>
          <w:tcPr>
            <w:tcW w:w="244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Docencia presencial</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18</w:t>
            </w:r>
          </w:p>
        </w:tc>
        <w:tc>
          <w:tcPr>
            <w:tcW w:w="265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Trabajo Autónomo</w:t>
            </w:r>
          </w:p>
        </w:tc>
        <w:tc>
          <w:tcPr>
            <w:tcW w:w="298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12</w:t>
            </w:r>
          </w:p>
        </w:tc>
      </w:tr>
      <w:tr>
        <w:trPr>
          <w:trHeight w:val="806" w:hRule="atLeast"/>
        </w:trPr>
        <w:tc>
          <w:tcPr>
            <w:tcW w:w="223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Nombre de la Unidad / Ejes temáticos</w:t>
            </w:r>
          </w:p>
        </w:tc>
        <w:tc>
          <w:tcPr>
            <w:tcW w:w="3944" w:type="dxa"/>
            <w:gridSpan w:val="2"/>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Actividades</w:t>
            </w:r>
          </w:p>
        </w:tc>
        <w:tc>
          <w:tcPr>
            <w:tcW w:w="3849" w:type="dxa"/>
            <w:gridSpan w:val="2"/>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Indicadores y Procedimientos de Evaluación</w:t>
            </w:r>
          </w:p>
        </w:tc>
        <w:tc>
          <w:tcPr>
            <w:tcW w:w="298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tabs>
                <w:tab w:val="clear" w:pos="708"/>
                <w:tab w:val="left" w:pos="5745" w:leader="none"/>
              </w:tabs>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Bibliografía/Otros recursos</w:t>
            </w:r>
          </w:p>
        </w:tc>
      </w:tr>
      <w:tr>
        <w:trPr>
          <w:trHeight w:val="58" w:hRule="atLeast"/>
        </w:trPr>
        <w:tc>
          <w:tcPr>
            <w:tcW w:w="223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Deep Learning para Procesamiento de Lenguaje Natural</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Fundamentos y casos prácticos de Deep Learning aplicado a lenguaje.</w:t>
            </w:r>
          </w:p>
        </w:tc>
        <w:tc>
          <w:tcPr>
            <w:tcW w:w="3944"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Introducción NLP: Conceptos y métodologías</w:t>
              <w:br/>
              <w:t>- Semántica de Vectores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Redes Neuronales Recurrentes</w:t>
              <w:br/>
              <w:t>-Sequence2Sequence : LSTM y BiLSTM</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Mecanismo de Atención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Transformers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Bert &amp; GPT</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 Retrieval Augmented Generation (RAG)</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-Interpretabilidad</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-Agentes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tc>
        <w:tc>
          <w:tcPr>
            <w:tcW w:w="3849"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Indicadores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Emplea el ciclo de vida de los datos con Deep Learning</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Explica problemas reales, en base a principios fundamentales del ciclo de vida de los datos.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Utiliza la perspectivas para la detección del patrones. en base a los datos asociados a problemas reales.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Responde a consultas realizadas, en base a evidencia. considerando literaturas correspondientes.</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p>
            <w:pPr>
              <w:pStyle w:val="Normal"/>
              <w:spacing w:lineRule="auto" w:line="240" w:before="0" w:after="0"/>
              <w:jc w:val="both"/>
              <w:rPr>
                <w:rFonts w:ascii="Times New Roman" w:hAnsi="Times New Roman" w:eastAsia="Calibri" w:cs="Times New Roman"/>
                <w:b/>
                <w:bCs/>
                <w:sz w:val="24"/>
                <w:szCs w:val="24"/>
              </w:rPr>
            </w:pPr>
            <w:r>
              <w:rPr>
                <w:rFonts w:eastAsia="Calibri" w:cs="Times New Roman" w:ascii="Times New Roman" w:hAnsi="Times New Roman"/>
                <w:b/>
                <w:bCs/>
                <w:sz w:val="24"/>
                <w:szCs w:val="24"/>
              </w:rPr>
              <w:t>Procedimientos de Evaluación</w:t>
            </w:r>
          </w:p>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 xml:space="preserve">- Informe del trabajo de investigación grupal /escala de apreciación </w:t>
            </w:r>
            <w:r>
              <w:rPr>
                <w:rFonts w:eastAsia="Calibri" w:cs="Times New Roman" w:ascii="Times New Roman" w:hAnsi="Times New Roman"/>
                <w:b/>
                <w:bCs/>
                <w:sz w:val="24"/>
                <w:szCs w:val="24"/>
              </w:rPr>
              <w:t xml:space="preserve">(17 Noviembre </w:t>
            </w:r>
            <w:r>
              <w:rPr>
                <w:rFonts w:eastAsia="Calibri" w:cs="Times New Roman" w:ascii="Times New Roman" w:hAnsi="Times New Roman"/>
                <w:b/>
                <w:bCs/>
                <w:sz w:val="24"/>
                <w:szCs w:val="24"/>
              </w:rPr>
              <w:t>4</w:t>
            </w:r>
            <w:r>
              <w:rPr>
                <w:rFonts w:eastAsia="Calibri" w:cs="Times New Roman" w:ascii="Times New Roman" w:hAnsi="Times New Roman"/>
                <w:b/>
                <w:bCs/>
                <w:sz w:val="24"/>
                <w:szCs w:val="24"/>
              </w:rPr>
              <w:t>0%).</w:t>
            </w:r>
          </w:p>
          <w:p>
            <w:pPr>
              <w:pStyle w:val="Normal"/>
              <w:spacing w:lineRule="auto" w:line="240" w:before="0" w:after="0"/>
              <w:jc w:val="both"/>
              <w:rPr>
                <w:rFonts w:ascii="Times New Roman" w:hAnsi="Times New Roman" w:eastAsia="Calibri" w:cs="Times New Roman"/>
                <w:sz w:val="24"/>
                <w:szCs w:val="24"/>
              </w:rPr>
            </w:pPr>
            <w:r>
              <w:rPr/>
            </w:r>
          </w:p>
        </w:tc>
        <w:tc>
          <w:tcPr>
            <w:tcW w:w="29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Géron, A. (2022). Hands-on machine learning with Scikit-Learn, Keras, and TensorFlow. " O'Reilly Media, Inc.".</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Prince, S. J. (2023). Understanding deep learning. MIT press.</w:t>
            </w:r>
          </w:p>
        </w:tc>
      </w:tr>
    </w:tbl>
    <w:p>
      <w:pPr>
        <w:sectPr>
          <w:headerReference w:type="default" r:id="rId5"/>
          <w:headerReference w:type="first" r:id="rId6"/>
          <w:type w:val="nextPage"/>
          <w:pgSz w:orient="landscape" w:w="15840" w:h="12240"/>
          <w:pgMar w:left="1418" w:right="1418" w:gutter="0" w:header="709" w:top="1701" w:footer="0" w:bottom="1701"/>
          <w:pgNumType w:fmt="decimal"/>
          <w:formProt w:val="false"/>
          <w:textDirection w:val="lrTb"/>
          <w:docGrid w:type="default" w:linePitch="360" w:charSpace="4096"/>
        </w:sectPr>
      </w:pPr>
    </w:p>
    <w:p>
      <w:pPr>
        <w:pStyle w:val="Normal"/>
        <w:numPr>
          <w:ilvl w:val="0"/>
          <w:numId w:val="2"/>
        </w:numPr>
        <w:tabs>
          <w:tab w:val="clear" w:pos="708"/>
          <w:tab w:val="left" w:pos="5745" w:leader="none"/>
        </w:tabs>
        <w:spacing w:before="0" w:after="160"/>
        <w:contextualSpacing/>
        <w:rPr>
          <w:rFonts w:ascii="Times New Roman" w:hAnsi="Times New Roman" w:eastAsia="Calibri" w:cs="Times New Roman"/>
          <w:sz w:val="24"/>
          <w:szCs w:val="24"/>
        </w:rPr>
      </w:pPr>
      <w:r>
        <w:rPr>
          <w:rFonts w:eastAsia="Calibri" w:cs="Times New Roman" w:ascii="Times New Roman" w:hAnsi="Times New Roman"/>
          <w:sz w:val="24"/>
          <w:szCs w:val="24"/>
        </w:rPr>
        <w:t>ASPECTOS ADMINISTRATIVOS</w:t>
      </w:r>
    </w:p>
    <w:p>
      <w:pPr>
        <w:pStyle w:val="Normal"/>
        <w:rPr/>
      </w:pPr>
      <w:r>
        <w:rPr/>
      </w:r>
    </w:p>
    <w:tbl>
      <w:tblPr>
        <w:tblStyle w:val="Tablaconcuadrcula3"/>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284"/>
        <w:gridCol w:w="5721"/>
      </w:tblGrid>
      <w:tr>
        <w:trPr/>
        <w:tc>
          <w:tcPr>
            <w:tcW w:w="2833" w:type="dxa"/>
            <w:tcBorders>
              <w:right w:val="nil"/>
            </w:tcBorders>
            <w:shd w:color="auto" w:fill="D9D9D9" w:val="clear"/>
            <w:vAlign w:val="center"/>
          </w:tcPr>
          <w:p>
            <w:pPr>
              <w:pStyle w:val="Normal"/>
              <w:widowControl/>
              <w:tabs>
                <w:tab w:val="clear" w:pos="708"/>
                <w:tab w:val="left" w:pos="5745" w:leader="none"/>
              </w:tabs>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Requisitos de Aprobación</w:t>
            </w:r>
          </w:p>
        </w:tc>
        <w:tc>
          <w:tcPr>
            <w:tcW w:w="284" w:type="dxa"/>
            <w:tcBorders>
              <w:left w:val="nil"/>
            </w:tcBorders>
            <w:shd w:color="auto" w:fill="D9D9D9" w:val="clear"/>
            <w:vAlign w:val="center"/>
          </w:tcPr>
          <w:p>
            <w:pPr>
              <w:pStyle w:val="Normal"/>
              <w:widowControl/>
              <w:tabs>
                <w:tab w:val="clear" w:pos="708"/>
                <w:tab w:val="left" w:pos="5745" w:leader="none"/>
              </w:tabs>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5721" w:type="dxa"/>
            <w:tcBorders/>
            <w:vAlign w:val="center"/>
          </w:tcPr>
          <w:p>
            <w:pPr>
              <w:pStyle w:val="Normal"/>
              <w:widowControl/>
              <w:tabs>
                <w:tab w:val="clear" w:pos="708"/>
                <w:tab w:val="left" w:pos="5745" w:leader="none"/>
              </w:tabs>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Nota 4</w:t>
            </w:r>
          </w:p>
        </w:tc>
      </w:tr>
      <w:tr>
        <w:trPr/>
        <w:tc>
          <w:tcPr>
            <w:tcW w:w="2833" w:type="dxa"/>
            <w:tcBorders>
              <w:right w:val="nil"/>
            </w:tcBorders>
            <w:shd w:color="auto" w:fill="D9D9D9" w:val="clear"/>
            <w:vAlign w:val="center"/>
          </w:tcPr>
          <w:p>
            <w:pPr>
              <w:pStyle w:val="Normal"/>
              <w:widowControl/>
              <w:tabs>
                <w:tab w:val="clear" w:pos="708"/>
                <w:tab w:val="left" w:pos="5745" w:leader="none"/>
              </w:tabs>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Asistencia mínima</w:t>
            </w:r>
          </w:p>
        </w:tc>
        <w:tc>
          <w:tcPr>
            <w:tcW w:w="284" w:type="dxa"/>
            <w:tcBorders>
              <w:left w:val="nil"/>
            </w:tcBorders>
            <w:shd w:color="auto" w:fill="D9D9D9" w:val="clear"/>
            <w:vAlign w:val="center"/>
          </w:tcPr>
          <w:p>
            <w:pPr>
              <w:pStyle w:val="Normal"/>
              <w:widowControl/>
              <w:tabs>
                <w:tab w:val="clear" w:pos="708"/>
                <w:tab w:val="left" w:pos="5745" w:leader="none"/>
              </w:tabs>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5721" w:type="dxa"/>
            <w:tcBorders/>
            <w:vAlign w:val="center"/>
          </w:tcPr>
          <w:p>
            <w:pPr>
              <w:pStyle w:val="Normal"/>
              <w:widowControl/>
              <w:tabs>
                <w:tab w:val="clear" w:pos="708"/>
                <w:tab w:val="left" w:pos="5745" w:leader="none"/>
              </w:tabs>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70%</w:t>
            </w:r>
          </w:p>
        </w:tc>
      </w:tr>
      <w:tr>
        <w:trPr/>
        <w:tc>
          <w:tcPr>
            <w:tcW w:w="2833" w:type="dxa"/>
            <w:tcBorders>
              <w:right w:val="nil"/>
            </w:tcBorders>
            <w:shd w:color="auto" w:fill="D9D9D9" w:val="clear"/>
            <w:vAlign w:val="center"/>
          </w:tcPr>
          <w:p>
            <w:pPr>
              <w:pStyle w:val="Normal"/>
              <w:widowControl/>
              <w:tabs>
                <w:tab w:val="clear" w:pos="708"/>
                <w:tab w:val="left" w:pos="5745" w:leader="none"/>
              </w:tabs>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Otras consideraciones</w:t>
            </w:r>
          </w:p>
        </w:tc>
        <w:tc>
          <w:tcPr>
            <w:tcW w:w="284" w:type="dxa"/>
            <w:tcBorders>
              <w:left w:val="nil"/>
            </w:tcBorders>
            <w:shd w:color="auto" w:fill="D9D9D9" w:val="clear"/>
            <w:vAlign w:val="center"/>
          </w:tcPr>
          <w:p>
            <w:pPr>
              <w:pStyle w:val="Normal"/>
              <w:widowControl/>
              <w:tabs>
                <w:tab w:val="clear" w:pos="708"/>
                <w:tab w:val="left" w:pos="5745" w:leader="none"/>
              </w:tabs>
              <w:suppressAutoHyphens w:val="true"/>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t>:</w:t>
            </w:r>
          </w:p>
        </w:tc>
        <w:tc>
          <w:tcPr>
            <w:tcW w:w="5721" w:type="dxa"/>
            <w:tcBorders/>
            <w:vAlign w:val="center"/>
          </w:tcPr>
          <w:p>
            <w:pPr>
              <w:pStyle w:val="Normal"/>
              <w:widowControl/>
              <w:tabs>
                <w:tab w:val="clear" w:pos="708"/>
                <w:tab w:val="left" w:pos="5745" w:leader="none"/>
              </w:tabs>
              <w:suppressAutoHyphens w:val="true"/>
              <w:spacing w:lineRule="auto" w:line="240" w:before="0" w:after="0"/>
              <w:jc w:val="left"/>
              <w:rPr>
                <w:rFonts w:ascii="Times New Roman" w:hAnsi="Times New Roman" w:eastAsia="Calibri" w:cs="Times New Roman"/>
                <w:sz w:val="24"/>
                <w:szCs w:val="24"/>
              </w:rPr>
            </w:pPr>
            <w:r>
              <w:rPr>
                <w:rFonts w:eastAsia="Calibri" w:cs="Times New Roman" w:ascii="Times New Roman" w:hAnsi="Times New Roman"/>
                <w:kern w:val="0"/>
                <w:sz w:val="24"/>
                <w:szCs w:val="24"/>
                <w:lang w:val="es-CL" w:eastAsia="en-US" w:bidi="ar-SA"/>
              </w:rPr>
            </w:r>
          </w:p>
        </w:tc>
      </w:tr>
    </w:tbl>
    <w:p>
      <w:pPr>
        <w:pStyle w:val="Normal"/>
        <w:rPr/>
      </w:pPr>
      <w:r>
        <w:rPr/>
      </w:r>
    </w:p>
    <w:p>
      <w:pPr>
        <w:pStyle w:val="Normal"/>
        <w:numPr>
          <w:ilvl w:val="0"/>
          <w:numId w:val="2"/>
        </w:numPr>
        <w:tabs>
          <w:tab w:val="clear" w:pos="708"/>
          <w:tab w:val="left" w:pos="5745" w:leader="none"/>
        </w:tabs>
        <w:spacing w:before="0" w:after="160"/>
        <w:contextualSpacing/>
        <w:rPr>
          <w:rFonts w:ascii="Times New Roman" w:hAnsi="Times New Roman" w:eastAsia="Calibri" w:cs="Times New Roman"/>
          <w:sz w:val="24"/>
          <w:szCs w:val="24"/>
        </w:rPr>
      </w:pPr>
      <w:r>
        <w:rPr>
          <w:rFonts w:eastAsia="Calibri" w:cs="Times New Roman" w:ascii="Times New Roman" w:hAnsi="Times New Roman"/>
          <w:sz w:val="24"/>
          <w:szCs w:val="24"/>
        </w:rPr>
        <w:t>RECURSOS DE APRENDIZAJE</w:t>
      </w:r>
    </w:p>
    <w:p>
      <w:pPr>
        <w:pStyle w:val="Normal"/>
        <w:rPr/>
      </w:pPr>
      <w:r>
        <w:rPr/>
      </w:r>
    </w:p>
    <w:tbl>
      <w:tblP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29"/>
        <w:gridCol w:w="6308"/>
      </w:tblGrid>
      <w:tr>
        <w:trPr/>
        <w:tc>
          <w:tcPr>
            <w:tcW w:w="2529" w:type="dxa"/>
            <w:tcBorders>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r>
          </w:p>
        </w:tc>
        <w:tc>
          <w:tcPr>
            <w:tcW w:w="630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Autor. (año) Título, Ciudad, Editorial.</w:t>
            </w:r>
          </w:p>
        </w:tc>
      </w:tr>
      <w:tr>
        <w:trPr/>
        <w:tc>
          <w:tcPr>
            <w:tcW w:w="252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BÁSICA OBLIGATORIA</w:t>
            </w:r>
          </w:p>
        </w:tc>
        <w:tc>
          <w:tcPr>
            <w:tcW w:w="630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J. Chollet Francois (2022). Deep learning with R. Manning Pubn.</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Larose, D. T. (2015). Data mining and predictive analytics. John Wiley &amp; Sons.</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Irizarry, R. (2019). Introduction to Data Science-Data Analysis and Prediction Algorithms with R. CRC Press.</w:t>
            </w:r>
          </w:p>
        </w:tc>
      </w:tr>
      <w:tr>
        <w:trPr/>
        <w:tc>
          <w:tcPr>
            <w:tcW w:w="252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COMPLEMENTARIA</w:t>
            </w:r>
          </w:p>
        </w:tc>
        <w:tc>
          <w:tcPr>
            <w:tcW w:w="630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Berthold, M. R., Borgelt, C., Höppner, F., Klawonn, F., Silipo, R. (2010). Guide to intelligent data analysis: how to intelligently make sense of real data. Springer Science&amp; Business Media. [, 86]</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Hastie, T., Tibshirani, R., &amp; JH, F. (2021). The elements of statistical learning: data mining. inference, and prediction. New York. Springer. [, 88]</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t>Kelleher, J. D. (2019). Deep learning. MIT press.</w:t>
            </w:r>
          </w:p>
          <w:p>
            <w:pPr>
              <w:pStyle w:val="Normal"/>
              <w:spacing w:lineRule="auto" w:line="240" w:before="0" w:after="0"/>
              <w:jc w:val="both"/>
              <w:rPr>
                <w:rFonts w:ascii="Times New Roman" w:hAnsi="Times New Roman" w:eastAsia="Calibri" w:cs="Times New Roman"/>
                <w:sz w:val="24"/>
                <w:szCs w:val="24"/>
                <w:lang w:val="en-US"/>
              </w:rPr>
            </w:pPr>
            <w:r>
              <w:rPr>
                <w:rFonts w:eastAsia="Calibri" w:cs="Times New Roman" w:ascii="Times New Roman" w:hAnsi="Times New Roman"/>
                <w:sz w:val="24"/>
                <w:szCs w:val="24"/>
                <w:lang w:val="en-US"/>
              </w:rPr>
            </w:r>
          </w:p>
        </w:tc>
      </w:tr>
    </w:tbl>
    <w:p>
      <w:pPr>
        <w:pStyle w:val="Normal"/>
        <w:rPr>
          <w:lang w:val="en-US"/>
        </w:rPr>
      </w:pPr>
      <w:r>
        <w:rPr>
          <w:lang w:val="en-US"/>
        </w:rPr>
      </w:r>
    </w:p>
    <w:p>
      <w:pPr>
        <w:pStyle w:val="Normal"/>
        <w:numPr>
          <w:ilvl w:val="0"/>
          <w:numId w:val="2"/>
        </w:numPr>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OTROS RECURSOS</w:t>
      </w:r>
    </w:p>
    <w:p>
      <w:pPr>
        <w:pStyle w:val="Normal"/>
        <w:rPr/>
      </w:pPr>
      <w:r>
        <w:rPr/>
      </w:r>
    </w:p>
    <w:tbl>
      <w:tblPr>
        <w:tblW w:w="510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54"/>
        <w:gridCol w:w="2549"/>
      </w:tblGrid>
      <w:tr>
        <w:trPr/>
        <w:tc>
          <w:tcPr>
            <w:tcW w:w="255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t>Tipo de Recurso</w:t>
            </w:r>
          </w:p>
        </w:tc>
        <w:tc>
          <w:tcPr>
            <w:tcW w:w="25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rFonts w:ascii="Times New Roman" w:hAnsi="Times New Roman" w:eastAsia="Calibri" w:cs="Times New Roman"/>
                <w:sz w:val="24"/>
                <w:szCs w:val="24"/>
              </w:rPr>
            </w:pPr>
            <w:r>
              <w:rPr>
                <w:rFonts w:eastAsia="Calibri" w:cs="Times New Roman" w:ascii="Times New Roman" w:hAnsi="Times New Roman"/>
                <w:sz w:val="24"/>
                <w:szCs w:val="24"/>
              </w:rPr>
            </w:r>
          </w:p>
        </w:tc>
      </w:tr>
      <w:tr>
        <w:trPr>
          <w:trHeight w:val="276" w:hRule="atLeast"/>
        </w:trPr>
        <w:tc>
          <w:tcPr>
            <w:tcW w:w="255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Digital</w:t>
            </w:r>
          </w:p>
        </w:tc>
        <w:tc>
          <w:tcPr>
            <w:tcW w:w="25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rFonts w:ascii="Times New Roman" w:hAnsi="Times New Roman" w:eastAsia="Calibri" w:cs="Times New Roman"/>
                <w:iCs/>
                <w:sz w:val="24"/>
                <w:szCs w:val="24"/>
              </w:rPr>
            </w:pPr>
            <w:r>
              <w:rPr>
                <w:rFonts w:eastAsia="Calibri" w:cs="Times New Roman" w:ascii="Times New Roman" w:hAnsi="Times New Roman"/>
                <w:iCs/>
                <w:sz w:val="24"/>
                <w:szCs w:val="24"/>
              </w:rPr>
              <w:t>UCM virtual,SIBIB UCM</w:t>
            </w:r>
          </w:p>
        </w:tc>
      </w:tr>
      <w:tr>
        <w:trPr/>
        <w:tc>
          <w:tcPr>
            <w:tcW w:w="255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Audiovisual</w:t>
            </w:r>
          </w:p>
        </w:tc>
        <w:tc>
          <w:tcPr>
            <w:tcW w:w="25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rFonts w:ascii="Times New Roman" w:hAnsi="Times New Roman" w:eastAsia="Calibri" w:cs="Times New Roman"/>
                <w:iCs/>
                <w:sz w:val="24"/>
                <w:szCs w:val="24"/>
              </w:rPr>
            </w:pPr>
            <w:r>
              <w:rPr>
                <w:rFonts w:eastAsia="Calibri" w:cs="Times New Roman" w:ascii="Times New Roman" w:hAnsi="Times New Roman"/>
                <w:iCs/>
                <w:sz w:val="24"/>
                <w:szCs w:val="24"/>
              </w:rPr>
            </w:r>
          </w:p>
        </w:tc>
      </w:tr>
      <w:tr>
        <w:trPr/>
        <w:tc>
          <w:tcPr>
            <w:tcW w:w="255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Simuladores</w:t>
            </w:r>
          </w:p>
        </w:tc>
        <w:tc>
          <w:tcPr>
            <w:tcW w:w="25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rFonts w:ascii="Times New Roman" w:hAnsi="Times New Roman" w:eastAsia="Calibri" w:cs="Times New Roman"/>
                <w:iCs/>
                <w:sz w:val="24"/>
                <w:szCs w:val="24"/>
              </w:rPr>
            </w:pPr>
            <w:r>
              <w:rPr>
                <w:rFonts w:eastAsia="Calibri" w:cs="Times New Roman" w:ascii="Times New Roman" w:hAnsi="Times New Roman"/>
                <w:iCs/>
                <w:sz w:val="24"/>
                <w:szCs w:val="24"/>
              </w:rPr>
            </w:r>
          </w:p>
        </w:tc>
      </w:tr>
      <w:tr>
        <w:trPr/>
        <w:tc>
          <w:tcPr>
            <w:tcW w:w="255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eastAsia="Calibri" w:cs="Times New Roman"/>
                <w:sz w:val="24"/>
                <w:szCs w:val="24"/>
              </w:rPr>
            </w:pPr>
            <w:r>
              <w:rPr>
                <w:rFonts w:eastAsia="Calibri" w:cs="Times New Roman" w:ascii="Times New Roman" w:hAnsi="Times New Roman"/>
                <w:sz w:val="24"/>
                <w:szCs w:val="24"/>
              </w:rPr>
              <w:t>Otros</w:t>
            </w:r>
          </w:p>
        </w:tc>
        <w:tc>
          <w:tcPr>
            <w:tcW w:w="25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rFonts w:ascii="Times New Roman" w:hAnsi="Times New Roman" w:eastAsia="Calibri" w:cs="Times New Roman"/>
                <w:iCs/>
                <w:sz w:val="24"/>
                <w:szCs w:val="24"/>
              </w:rPr>
            </w:pPr>
            <w:r>
              <w:rPr>
                <w:rFonts w:eastAsia="Calibri" w:cs="Times New Roman" w:ascii="Times New Roman" w:hAnsi="Times New Roman"/>
                <w:iCs/>
                <w:sz w:val="24"/>
                <w:szCs w:val="24"/>
              </w:rPr>
            </w:r>
          </w:p>
        </w:tc>
      </w:tr>
    </w:tbl>
    <w:p>
      <w:pPr>
        <w:pStyle w:val="Normal"/>
        <w:rPr/>
      </w:pPr>
      <w:r>
        <w:rPr/>
      </w:r>
    </w:p>
    <w:p>
      <w:pPr>
        <w:pStyle w:val="Normal"/>
        <w:spacing w:before="0" w:after="160"/>
        <w:rPr/>
      </w:pPr>
      <w:r>
        <w:rPr/>
      </w:r>
    </w:p>
    <w:sectPr>
      <w:headerReference w:type="default" r:id="rId7"/>
      <w:headerReference w:type="first" r:id="rId8"/>
      <w:type w:val="nextPage"/>
      <w:pgSz w:w="12240" w:h="15840"/>
      <w:pgMar w:left="1701" w:right="1701" w:gutter="0" w:header="709" w:top="1418" w:footer="0" w:bottom="141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normal41"/>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705"/>
      <w:gridCol w:w="3398"/>
      <w:gridCol w:w="2735"/>
    </w:tblGrid>
    <w:tr>
      <w:trPr>
        <w:trHeight w:val="983" w:hRule="atLeast"/>
        <w:cnfStyle w:val="100000000000" w:firstRow="1" w:lastRow="0" w:firstColumn="0" w:lastColumn="0" w:oddVBand="0" w:evenVBand="0" w:oddHBand="0" w:evenHBand="0" w:firstRowFirstColumn="0" w:firstRowLastColumn="0" w:lastRowFirstColumn="0" w:lastRowLastColumn="0"/>
      </w:trPr>
      <w:tc>
        <w:tcPr>
          <w:tcW w:w="270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54" w:before="0" w:after="0"/>
            <w:jc w:val="left"/>
            <w:rPr>
              <w:rFonts w:ascii="Calibri" w:hAnsi="Calibri" w:eastAsia="Calibri" w:cs="Times New Roman"/>
            </w:rPr>
          </w:pPr>
          <w:r>
            <w:rPr>
              <w:rFonts w:eastAsia="Calibri" w:cs="Times New Roman"/>
              <w:b/>
              <w:bCs/>
              <w:kern w:val="0"/>
              <w:sz w:val="22"/>
              <w:szCs w:val="22"/>
              <w:lang w:val="es-CL" w:eastAsia="en-US" w:bidi="ar-SA"/>
            </w:rPr>
            <w:drawing>
              <wp:anchor behindDoc="1" distT="0" distB="0" distL="0" distR="0" simplePos="0" locked="0" layoutInCell="1" allowOverlap="1" relativeHeight="5">
                <wp:simplePos x="0" y="0"/>
                <wp:positionH relativeFrom="margin">
                  <wp:posOffset>-27305</wp:posOffset>
                </wp:positionH>
                <wp:positionV relativeFrom="margin">
                  <wp:posOffset>59690</wp:posOffset>
                </wp:positionV>
                <wp:extent cx="1449070" cy="503555"/>
                <wp:effectExtent l="0" t="0" r="0" b="0"/>
                <wp:wrapNone/>
                <wp:docPr id="1"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0" descr=""/>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8"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c>
        <w:tcPr>
          <w:tcW w:w="2735"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drawing>
              <wp:anchor behindDoc="1" distT="0" distB="0" distL="0" distR="0" simplePos="0" locked="0" layoutInCell="1" allowOverlap="1" relativeHeight="15">
                <wp:simplePos x="0" y="0"/>
                <wp:positionH relativeFrom="column">
                  <wp:posOffset>-396875</wp:posOffset>
                </wp:positionH>
                <wp:positionV relativeFrom="paragraph">
                  <wp:posOffset>55245</wp:posOffset>
                </wp:positionV>
                <wp:extent cx="2011680" cy="506095"/>
                <wp:effectExtent l="0" t="0" r="0" b="0"/>
                <wp:wrapNone/>
                <wp:docPr id="2"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1" descr=""/>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pPr>
            <w:pStyle w:val="Normal"/>
            <w:widowControl/>
            <w:suppressAutoHyphens w:val="true"/>
            <w:spacing w:lineRule="auto" w:line="240"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normal41"/>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705"/>
      <w:gridCol w:w="3398"/>
      <w:gridCol w:w="2735"/>
    </w:tblGrid>
    <w:tr>
      <w:trPr>
        <w:trHeight w:val="983" w:hRule="atLeast"/>
        <w:cnfStyle w:val="100000000000" w:firstRow="1" w:lastRow="0" w:firstColumn="0" w:lastColumn="0" w:oddVBand="0" w:evenVBand="0" w:oddHBand="0" w:evenHBand="0" w:firstRowFirstColumn="0" w:firstRowLastColumn="0" w:lastRowFirstColumn="0" w:lastRowLastColumn="0"/>
      </w:trPr>
      <w:tc>
        <w:tcPr>
          <w:tcW w:w="270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54" w:before="0" w:after="0"/>
            <w:jc w:val="left"/>
            <w:rPr>
              <w:rFonts w:ascii="Calibri" w:hAnsi="Calibri" w:eastAsia="Calibri" w:cs="Times New Roman"/>
            </w:rPr>
          </w:pPr>
          <w:r>
            <w:rPr>
              <w:rFonts w:eastAsia="Calibri" w:cs="Times New Roman"/>
              <w:b/>
              <w:bCs/>
              <w:kern w:val="0"/>
              <w:sz w:val="22"/>
              <w:szCs w:val="22"/>
              <w:lang w:val="es-CL" w:eastAsia="en-US" w:bidi="ar-SA"/>
            </w:rPr>
            <w:drawing>
              <wp:anchor behindDoc="1" distT="0" distB="0" distL="0" distR="0" simplePos="0" locked="0" layoutInCell="1" allowOverlap="1" relativeHeight="5">
                <wp:simplePos x="0" y="0"/>
                <wp:positionH relativeFrom="margin">
                  <wp:posOffset>-27305</wp:posOffset>
                </wp:positionH>
                <wp:positionV relativeFrom="margin">
                  <wp:posOffset>59690</wp:posOffset>
                </wp:positionV>
                <wp:extent cx="1449070" cy="503555"/>
                <wp:effectExtent l="0" t="0" r="0" b="0"/>
                <wp:wrapNone/>
                <wp:docPr id="3"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descr=""/>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8"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c>
        <w:tcPr>
          <w:tcW w:w="2735"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drawing>
              <wp:anchor behindDoc="1" distT="0" distB="0" distL="0" distR="0" simplePos="0" locked="0" layoutInCell="1" allowOverlap="1" relativeHeight="15">
                <wp:simplePos x="0" y="0"/>
                <wp:positionH relativeFrom="column">
                  <wp:posOffset>-396875</wp:posOffset>
                </wp:positionH>
                <wp:positionV relativeFrom="paragraph">
                  <wp:posOffset>55245</wp:posOffset>
                </wp:positionV>
                <wp:extent cx="2011680" cy="506095"/>
                <wp:effectExtent l="0" t="0" r="0" b="0"/>
                <wp:wrapNone/>
                <wp:docPr id="4"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descr=""/>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pPr>
            <w:pStyle w:val="Normal"/>
            <w:widowControl/>
            <w:suppressAutoHyphens w:val="true"/>
            <w:spacing w:lineRule="auto" w:line="240"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normal41"/>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988"/>
      <w:gridCol w:w="4984"/>
      <w:gridCol w:w="4032"/>
    </w:tblGrid>
    <w:tr>
      <w:trPr>
        <w:trHeight w:val="983" w:hRule="atLeast"/>
        <w:cnfStyle w:val="100000000000" w:firstRow="1" w:lastRow="0" w:firstColumn="0" w:lastColumn="0" w:oddVBand="0" w:evenVBand="0" w:oddHBand="0" w:evenHBand="0" w:firstRowFirstColumn="0" w:firstRowLastColumn="0" w:lastRowFirstColumn="0" w:lastRowLastColumn="0"/>
      </w:trPr>
      <w:tc>
        <w:tcPr>
          <w:tcW w:w="39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54" w:before="0" w:after="0"/>
            <w:jc w:val="left"/>
            <w:rPr>
              <w:rFonts w:ascii="Calibri" w:hAnsi="Calibri" w:eastAsia="Calibri" w:cs="Times New Roman"/>
            </w:rPr>
          </w:pPr>
          <w:r>
            <w:rPr>
              <w:rFonts w:eastAsia="Calibri" w:cs="Times New Roman"/>
              <w:b/>
              <w:bCs/>
              <w:kern w:val="0"/>
              <w:sz w:val="22"/>
              <w:szCs w:val="22"/>
              <w:lang w:val="es-CL" w:eastAsia="en-US" w:bidi="ar-SA"/>
            </w:rPr>
            <w:drawing>
              <wp:anchor behindDoc="1" distT="0" distB="0" distL="0" distR="0" simplePos="0" locked="0" layoutInCell="1" allowOverlap="1" relativeHeight="9">
                <wp:simplePos x="0" y="0"/>
                <wp:positionH relativeFrom="margin">
                  <wp:posOffset>-27305</wp:posOffset>
                </wp:positionH>
                <wp:positionV relativeFrom="margin">
                  <wp:posOffset>59690</wp:posOffset>
                </wp:positionV>
                <wp:extent cx="1449070" cy="503555"/>
                <wp:effectExtent l="0" t="0" r="0" b="0"/>
                <wp:wrapNone/>
                <wp:docPr id="5"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descr=""/>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4984"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c>
        <w:tcPr>
          <w:tcW w:w="4032"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drawing>
              <wp:anchor behindDoc="1" distT="0" distB="0" distL="0" distR="0" simplePos="0" locked="0" layoutInCell="1" allowOverlap="1" relativeHeight="13">
                <wp:simplePos x="0" y="0"/>
                <wp:positionH relativeFrom="column">
                  <wp:posOffset>410845</wp:posOffset>
                </wp:positionH>
                <wp:positionV relativeFrom="paragraph">
                  <wp:posOffset>62865</wp:posOffset>
                </wp:positionV>
                <wp:extent cx="2011680" cy="506095"/>
                <wp:effectExtent l="0" t="0" r="0" b="0"/>
                <wp:wrapNone/>
                <wp:docPr id="6"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9" descr=""/>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pPr>
            <w:pStyle w:val="Normal"/>
            <w:widowControl/>
            <w:suppressAutoHyphens w:val="true"/>
            <w:spacing w:lineRule="auto" w:line="240"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normal41"/>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705"/>
      <w:gridCol w:w="3398"/>
      <w:gridCol w:w="2735"/>
    </w:tblGrid>
    <w:tr>
      <w:trPr>
        <w:trHeight w:val="983" w:hRule="atLeast"/>
        <w:cnfStyle w:val="100000000000" w:firstRow="1" w:lastRow="0" w:firstColumn="0" w:lastColumn="0" w:oddVBand="0" w:evenVBand="0" w:oddHBand="0" w:evenHBand="0" w:firstRowFirstColumn="0" w:firstRowLastColumn="0" w:lastRowFirstColumn="0" w:lastRowLastColumn="0"/>
      </w:trPr>
      <w:tc>
        <w:tcPr>
          <w:tcW w:w="270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54" w:before="0" w:after="0"/>
            <w:jc w:val="left"/>
            <w:rPr>
              <w:rFonts w:ascii="Calibri" w:hAnsi="Calibri" w:eastAsia="Calibri" w:cs="Times New Roman"/>
            </w:rPr>
          </w:pPr>
          <w:r>
            <w:rPr>
              <w:rFonts w:eastAsia="Calibri" w:cs="Times New Roman"/>
              <w:b/>
              <w:bCs/>
              <w:kern w:val="0"/>
              <w:sz w:val="22"/>
              <w:szCs w:val="22"/>
              <w:lang w:val="es-CL" w:eastAsia="en-US" w:bidi="ar-SA"/>
            </w:rPr>
            <w:drawing>
              <wp:anchor behindDoc="1" distT="0" distB="0" distL="0" distR="0" simplePos="0" locked="0" layoutInCell="1" allowOverlap="1" relativeHeight="2">
                <wp:simplePos x="0" y="0"/>
                <wp:positionH relativeFrom="margin">
                  <wp:posOffset>-27305</wp:posOffset>
                </wp:positionH>
                <wp:positionV relativeFrom="margin">
                  <wp:posOffset>59690</wp:posOffset>
                </wp:positionV>
                <wp:extent cx="1449070" cy="503555"/>
                <wp:effectExtent l="0" t="0" r="0" b="0"/>
                <wp:wrapNone/>
                <wp:docPr id="7"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
                        <pic:cNvPicPr>
                          <a:picLocks noChangeAspect="1" noChangeArrowheads="1"/>
                        </pic:cNvPicPr>
                      </pic:nvPicPr>
                      <pic:blipFill>
                        <a:blip r:embed="rId1"/>
                        <a:stretch>
                          <a:fillRect/>
                        </a:stretch>
                      </pic:blipFill>
                      <pic:spPr bwMode="auto">
                        <a:xfrm>
                          <a:off x="0" y="0"/>
                          <a:ext cx="1449070" cy="503555"/>
                        </a:xfrm>
                        <a:prstGeom prst="rect">
                          <a:avLst/>
                        </a:prstGeom>
                      </pic:spPr>
                    </pic:pic>
                  </a:graphicData>
                </a:graphic>
              </wp:anchor>
            </w:drawing>
          </w:r>
        </w:p>
      </w:tc>
      <w:tc>
        <w:tcPr>
          <w:tcW w:w="3398"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c>
        <w:tcPr>
          <w:tcW w:w="2735" w:type="dxa"/>
          <w:tcBorders/>
        </w:tcPr>
        <w:p>
          <w:pPr>
            <w:pStyle w:val="Normal"/>
            <w:widowControl/>
            <w:suppressAutoHyphens w:val="true"/>
            <w:spacing w:lineRule="auto" w:line="254"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drawing>
              <wp:anchor behindDoc="1" distT="0" distB="0" distL="0" distR="0" simplePos="0" locked="0" layoutInCell="1" allowOverlap="1" relativeHeight="3">
                <wp:simplePos x="0" y="0"/>
                <wp:positionH relativeFrom="column">
                  <wp:posOffset>-396875</wp:posOffset>
                </wp:positionH>
                <wp:positionV relativeFrom="paragraph">
                  <wp:posOffset>55245</wp:posOffset>
                </wp:positionV>
                <wp:extent cx="2011680" cy="506095"/>
                <wp:effectExtent l="0" t="0" r="0" b="0"/>
                <wp:wrapNone/>
                <wp:docPr id="8"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
                        <pic:cNvPicPr>
                          <a:picLocks noChangeAspect="1" noChangeArrowheads="1"/>
                        </pic:cNvPicPr>
                      </pic:nvPicPr>
                      <pic:blipFill>
                        <a:blip r:embed="rId2"/>
                        <a:stretch>
                          <a:fillRect/>
                        </a:stretch>
                      </pic:blipFill>
                      <pic:spPr bwMode="auto">
                        <a:xfrm>
                          <a:off x="0" y="0"/>
                          <a:ext cx="2011680" cy="506095"/>
                        </a:xfrm>
                        <a:prstGeom prst="rect">
                          <a:avLst/>
                        </a:prstGeom>
                      </pic:spPr>
                    </pic:pic>
                  </a:graphicData>
                </a:graphic>
              </wp:anchor>
            </w:drawing>
          </w:r>
        </w:p>
        <w:p>
          <w:pPr>
            <w:pStyle w:val="Normal"/>
            <w:widowControl/>
            <w:suppressAutoHyphens w:val="true"/>
            <w:spacing w:lineRule="auto" w:line="240" w:before="0" w:after="0"/>
            <w:jc w:val="right"/>
            <w:cnfStyle w:val="100000000000" w:firstRow="1" w:lastRow="0" w:firstColumn="0" w:lastColumn="0" w:oddVBand="0" w:evenVBand="0" w:oddHBand="0" w:evenHBand="0" w:firstRowFirstColumn="0" w:firstRowLastColumn="0" w:lastRowFirstColumn="0" w:lastRowLastColumn="0"/>
            <w:rPr>
              <w:rFonts w:ascii="Times New Roman" w:hAnsi="Times New Roman" w:eastAsia="Calibri" w:cs="Times New Roman"/>
              <w:color w:val="1F4E79"/>
              <w:sz w:val="18"/>
            </w:rPr>
          </w:pPr>
          <w:r>
            <w:rPr>
              <w:rFonts w:eastAsia="Calibri" w:cs="Times New Roman" w:ascii="Times New Roman" w:hAnsi="Times New Roman"/>
              <w:b/>
              <w:bCs/>
              <w:color w:val="1F4E79"/>
              <w:kern w:val="0"/>
              <w:sz w:val="18"/>
              <w:szCs w:val="22"/>
              <w:lang w:val="es-CL" w:eastAsia="en-US" w:bidi="ar-SA"/>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360" w:hanging="720"/>
      </w:pPr>
      <w:rPr>
        <w:sz w:val="24"/>
        <w:szCs w:val="24"/>
        <w:rFonts w:ascii="Times New Roman" w:hAnsi="Times New Roman" w:cs="Times New Roman"/>
      </w:rPr>
    </w:lvl>
    <w:lvl w:ilvl="1">
      <w:start w:val="1"/>
      <w:numFmt w:val="lowerLetter"/>
      <w:lvlText w:val="%2."/>
      <w:lvlJc w:val="left"/>
      <w:pPr>
        <w:tabs>
          <w:tab w:val="num" w:pos="0"/>
        </w:tabs>
        <w:ind w:left="720" w:hanging="360"/>
      </w:pPr>
      <w:rPr/>
    </w:lvl>
    <w:lvl w:ilvl="2">
      <w:start w:val="1"/>
      <w:numFmt w:val="lowerRoman"/>
      <w:lvlText w:val="%3."/>
      <w:lvlJc w:val="right"/>
      <w:pPr>
        <w:tabs>
          <w:tab w:val="num" w:pos="0"/>
        </w:tabs>
        <w:ind w:left="1440" w:hanging="180"/>
      </w:pPr>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880" w:hanging="360"/>
      </w:pPr>
      <w:rPr/>
    </w:lvl>
    <w:lvl w:ilvl="5">
      <w:start w:val="1"/>
      <w:numFmt w:val="lowerRoman"/>
      <w:lvlText w:val="%6."/>
      <w:lvlJc w:val="right"/>
      <w:pPr>
        <w:tabs>
          <w:tab w:val="num" w:pos="0"/>
        </w:tabs>
        <w:ind w:left="3600" w:hanging="180"/>
      </w:pPr>
      <w:rPr/>
    </w:lvl>
    <w:lvl w:ilvl="6">
      <w:start w:val="1"/>
      <w:numFmt w:val="decimal"/>
      <w:lvlText w:val="%7."/>
      <w:lvlJc w:val="left"/>
      <w:pPr>
        <w:tabs>
          <w:tab w:val="num" w:pos="0"/>
        </w:tabs>
        <w:ind w:left="4320" w:hanging="360"/>
      </w:pPr>
      <w:rPr/>
    </w:lvl>
    <w:lvl w:ilvl="7">
      <w:start w:val="1"/>
      <w:numFmt w:val="lowerLetter"/>
      <w:lvlText w:val="%8."/>
      <w:lvlJc w:val="left"/>
      <w:pPr>
        <w:tabs>
          <w:tab w:val="num" w:pos="0"/>
        </w:tabs>
        <w:ind w:left="5040" w:hanging="360"/>
      </w:pPr>
      <w:rPr/>
    </w:lvl>
    <w:lvl w:ilvl="8">
      <w:start w:val="1"/>
      <w:numFmt w:val="lowerRoman"/>
      <w:lvlText w:val="%9."/>
      <w:lvlJc w:val="right"/>
      <w:pPr>
        <w:tabs>
          <w:tab w:val="num" w:pos="0"/>
        </w:tabs>
        <w:ind w:left="5760" w:hanging="180"/>
      </w:pPr>
      <w:rPr/>
    </w:lvl>
  </w:abstractNum>
  <w:abstractNum w:abstractNumId="2">
    <w:lvl w:ilvl="0">
      <w:start w:val="4"/>
      <w:numFmt w:val="upperRoman"/>
      <w:lvlText w:val="%1."/>
      <w:lvlJc w:val="left"/>
      <w:pPr>
        <w:tabs>
          <w:tab w:val="num" w:pos="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CL"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a81616"/>
    <w:rPr/>
  </w:style>
  <w:style w:type="character" w:styleId="PiedepginaCar" w:customStyle="1">
    <w:name w:val="Pie de página Car"/>
    <w:basedOn w:val="DefaultParagraphFont"/>
    <w:link w:val="Footer"/>
    <w:uiPriority w:val="99"/>
    <w:qFormat/>
    <w:rsid w:val="00a81616"/>
    <w:rPr/>
  </w:style>
  <w:style w:type="character" w:styleId="Bolos" w:customStyle="1">
    <w:name w:val="Bolo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Arial Unicode MS"/>
      <w:i/>
      <w:iCs/>
      <w:sz w:val="24"/>
      <w:szCs w:val="24"/>
    </w:rPr>
  </w:style>
  <w:style w:type="paragraph" w:styleId="Index" w:customStyle="1">
    <w:name w:val="Index"/>
    <w:basedOn w:val="Normal"/>
    <w:qFormat/>
    <w:pPr>
      <w:suppressLineNumbers/>
    </w:pPr>
    <w:rPr>
      <w:rFonts w:cs="Arial Unicode MS"/>
    </w:rPr>
  </w:style>
  <w:style w:type="paragraph" w:styleId="Ttulo1" w:customStyle="1">
    <w:name w:val="Título1"/>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caption1" w:customStyle="1">
    <w:name w:val="caption1"/>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Cabeceraypie" w:customStyle="1">
    <w:name w:val="Cabecera y pie"/>
    <w:basedOn w:val="Normal"/>
    <w:qFormat/>
    <w:pPr/>
    <w:rPr/>
  </w:style>
  <w:style w:type="paragraph" w:styleId="HeaderandFooter" w:customStyle="1">
    <w:name w:val="Header and Footer"/>
    <w:basedOn w:val="Normal"/>
    <w:qFormat/>
    <w:pPr/>
    <w:rPr/>
  </w:style>
  <w:style w:type="paragraph" w:styleId="Header">
    <w:name w:val="Header"/>
    <w:basedOn w:val="Normal"/>
    <w:link w:val="EncabezadoCar"/>
    <w:uiPriority w:val="99"/>
    <w:unhideWhenUsed/>
    <w:rsid w:val="00a8161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a81616"/>
    <w:pPr>
      <w:tabs>
        <w:tab w:val="clear" w:pos="708"/>
        <w:tab w:val="center" w:pos="4419" w:leader="none"/>
        <w:tab w:val="right" w:pos="8838" w:leader="none"/>
      </w:tabs>
      <w:spacing w:lineRule="auto" w:line="240" w:before="0" w:after="0"/>
    </w:pPr>
    <w:rPr/>
  </w:style>
  <w:style w:type="numbering" w:styleId="NoList" w:default="1">
    <w:name w:val="No List"/>
    <w:uiPriority w:val="99"/>
    <w:semiHidden/>
    <w:unhideWhenUsed/>
    <w:qFormat/>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a8161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39"/>
    <w:rsid w:val="00a8161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2">
    <w:name w:val="Tabla con cuadrícula2"/>
    <w:basedOn w:val="Tablanormal"/>
    <w:uiPriority w:val="39"/>
    <w:rsid w:val="00a8161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3">
    <w:name w:val="Tabla con cuadrícula3"/>
    <w:basedOn w:val="Tablanormal"/>
    <w:uiPriority w:val="39"/>
    <w:rsid w:val="0077760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normal41">
    <w:name w:val="Tabla normal 41"/>
    <w:basedOn w:val="Tablanormal"/>
    <w:uiPriority w:val="44"/>
    <w:rsid w:val="00615846"/>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styleId="Tablanormal4">
    <w:name w:val="Plain Table 4"/>
    <w:basedOn w:val="Tablanormal"/>
    <w:uiPriority w:val="44"/>
    <w:rsid w:val="00615846"/>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header" Target="header7.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A9CDA2DC652254B91AC137BEEED88B3" ma:contentTypeVersion="8" ma:contentTypeDescription="Crear nuevo documento." ma:contentTypeScope="" ma:versionID="374a56e565d85f22d6681a4b60e3d67d">
  <xsd:schema xmlns:xsd="http://www.w3.org/2001/XMLSchema" xmlns:xs="http://www.w3.org/2001/XMLSchema" xmlns:p="http://schemas.microsoft.com/office/2006/metadata/properties" xmlns:ns2="8633255e-5d43-4b51-aebe-ecca89ab8cc9" targetNamespace="http://schemas.microsoft.com/office/2006/metadata/properties" ma:root="true" ma:fieldsID="394e2adb816fb07cf2ea48b6cfa73279" ns2:_="">
    <xsd:import namespace="8633255e-5d43-4b51-aebe-ecca89ab8cc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33255e-5d43-4b51-aebe-ecca89ab8c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CA608F-EC49-44D8-B3FF-91398CE60F11}">
  <ds:schemaRefs>
    <ds:schemaRef ds:uri="http://schemas.openxmlformats.org/officeDocument/2006/bibliography"/>
  </ds:schemaRefs>
</ds:datastoreItem>
</file>

<file path=customXml/itemProps2.xml><?xml version="1.0" encoding="utf-8"?>
<ds:datastoreItem xmlns:ds="http://schemas.openxmlformats.org/officeDocument/2006/customXml" ds:itemID="{50158C0E-7835-4760-B16C-ED1B099FD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33255e-5d43-4b51-aebe-ecca89ab8c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5F2C47-5F19-4CA7-9DED-174B8A318B04}">
  <ds:schemaRefs>
    <ds:schemaRef ds:uri="http://schemas.microsoft.com/sharepoint/v3/contenttype/forms"/>
  </ds:schemaRefs>
</ds:datastoreItem>
</file>

<file path=customXml/itemProps4.xml><?xml version="1.0" encoding="utf-8"?>
<ds:datastoreItem xmlns:ds="http://schemas.openxmlformats.org/officeDocument/2006/customXml" ds:itemID="{166E6774-7577-491A-8BE3-D7E6D301B93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Application>LibreOffice/24.2.7.2$Linux_X86_64 LibreOffice_project/420$Build-2</Application>
  <AppVersion>15.0000</AppVersion>
  <Pages>7</Pages>
  <Words>1444</Words>
  <Characters>8776</Characters>
  <CharactersWithSpaces>10040</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2020-04-29T14:27:00Z</dcterms:created>
  <dc:creator>Fredi E. Galdames Suazo</dc:creator>
  <dc:description/>
  <dc:language>es-ES</dc:language>
  <cp:lastModifiedBy/>
  <dcterms:modified xsi:type="dcterms:W3CDTF">2026-10-02T12:05:29Z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0x0101005A9CDA2DC652254B91AC137BEEED88B3</vt:lpwstr>
  </property>
</Properties>
</file>