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8090"/>
          <w:sz w:val="60"/>
        </w:rPr>
        <w:t>SmartSale</w:t>
      </w:r>
    </w:p>
    <w:p>
      <w:r>
        <w:rPr>
          <w:color w:val="0B2E36"/>
          <w:sz w:val="30"/>
        </w:rPr>
        <w:t>Мобильная торговля и обмен с 1С:Управление торговлей</w:t>
      </w:r>
    </w:p>
    <w:p>
      <w:pPr>
        <w:spacing w:after="280"/>
      </w:pPr>
      <w:r>
        <w:rPr>
          <w:b w:val="0"/>
          <w:color w:val="55666B"/>
          <w:sz w:val="22"/>
        </w:rPr>
        <w:t>Документация проекта · для руководства и ИТ · 2026</w:t>
      </w:r>
    </w:p>
    <w:p>
      <w:pPr>
        <w:spacing w:after="240"/>
      </w:pPr>
      <w:r>
        <w:rPr>
          <w:b w:val="0"/>
          <w:sz w:val="22"/>
        </w:rPr>
        <w:t>Собственное решение взамен «Моби-С»: приложение торгового агента на Android, двусторонний обмен с 1С:УТ и рабочие места супервайзера. Ниже — назначение, состав, функционал, архитектура, объекты, развёртывание и статус.</w:t>
      </w:r>
    </w:p>
    <w:p>
      <w:pPr>
        <w:pStyle w:val="Heading1"/>
      </w:pPr>
      <w:r>
        <w:t>1. Назначение и контекст</w:t>
      </w:r>
    </w:p>
    <w:p>
      <w:pPr>
        <w:spacing w:after="120"/>
      </w:pPr>
      <w:r>
        <w:rPr>
          <w:b w:val="0"/>
          <w:sz w:val="22"/>
        </w:rPr>
        <w:t>SmartSale автоматизирует полевые продажи через торговых агентов и связывает их работу с учётной системой 1С:Управление торговлей (УТ). Система заменяет ранее рассматривавшийся сторонний продукт «Моби-С», от которого отказались.</w:t>
      </w:r>
    </w:p>
    <w:p>
      <w:pPr>
        <w:spacing w:after="60"/>
      </w:pPr>
      <w:r>
        <w:rPr>
          <w:b/>
          <w:sz w:val="22"/>
        </w:rPr>
        <w:t>Ключевые причины собственного решения:</w:t>
      </w:r>
    </w:p>
    <w:p>
      <w:pPr>
        <w:pStyle w:val="ListBullet"/>
      </w:pPr>
      <w:r>
        <w:t>Независимость от стороннего вендора: исходный код и развитие — внутри компании.</w:t>
      </w:r>
    </w:p>
    <w:p>
      <w:pPr>
        <w:pStyle w:val="ListBullet"/>
      </w:pPr>
      <w:r>
        <w:t>Доработки без ограничений и в свои сроки.</w:t>
      </w:r>
    </w:p>
    <w:p>
      <w:pPr>
        <w:pStyle w:val="ListBullet"/>
      </w:pPr>
      <w:r>
        <w:t>Единый учёт: все документы и данные сводятся в 1С:УТ.</w:t>
      </w:r>
    </w:p>
    <w:p>
      <w:pPr>
        <w:pStyle w:val="ListBullet"/>
      </w:pPr>
      <w:r>
        <w:t>Контроль агентов, кредитная дисциплина, мастер-данные под контролем офиса.</w:t>
      </w:r>
    </w:p>
    <w:p>
      <w:pPr>
        <w:pStyle w:val="Heading1"/>
      </w:pPr>
      <w:r>
        <w:t>2. Состав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D7ECE8"/>
          </w:tcPr>
          <w:p>
            <w:r>
              <w:rPr>
                <w:b/>
                <w:sz w:val="21"/>
              </w:rPr>
              <w:t>Компонент</w:t>
            </w:r>
          </w:p>
        </w:tc>
        <w:tc>
          <w:tcPr>
            <w:tcW w:type="dxa" w:w="3744"/>
            <w:shd w:val="clear" w:fill="D7ECE8"/>
          </w:tcPr>
          <w:p>
            <w:r>
              <w:rPr>
                <w:b/>
                <w:sz w:val="21"/>
              </w:rPr>
              <w:t>Технологии</w:t>
            </w:r>
          </w:p>
        </w:tc>
        <w:tc>
          <w:tcPr>
            <w:tcW w:type="dxa" w:w="4320"/>
            <w:shd w:val="clear" w:fill="D7ECE8"/>
          </w:tcPr>
          <w:p>
            <w:r>
              <w:rPr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448"/>
          </w:tcPr>
          <w:p>
            <w:r>
              <w:rPr>
                <w:sz w:val="21"/>
              </w:rPr>
              <w:t>Приложение агента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Android, Kotlin, Jetpack Compose, Room (офлайн)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Работа агента в поле: заказы, оплаты, визиты, задания, аудит, трек.</w:t>
            </w:r>
          </w:p>
        </w:tc>
      </w:tr>
      <w:tr>
        <w:tc>
          <w:tcPr>
            <w:tcW w:type="dxa" w:w="2448"/>
          </w:tcPr>
          <w:p>
            <w:r>
              <w:rPr>
                <w:sz w:val="21"/>
              </w:rPr>
              <w:t>Сервер-шина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Python, FastAPI, PostgreSQL (выделенный сервер, HTTPS)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Приём данных с телефонов, хранение, надёжная доставка в УТ.</w:t>
            </w:r>
          </w:p>
        </w:tc>
      </w:tr>
      <w:tr>
        <w:tc>
          <w:tcPr>
            <w:tcW w:type="dxa" w:w="2448"/>
          </w:tcPr>
          <w:p>
            <w:r>
              <w:rPr>
                <w:sz w:val="21"/>
              </w:rPr>
              <w:t>Расширение 1С:УТ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Расширение конфигурации: HTTP-сервис, обработки, регистры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Приём данных в УТ и рабочие места супервайзера.</w:t>
            </w:r>
          </w:p>
        </w:tc>
      </w:tr>
    </w:tbl>
    <w:p>
      <w:pPr>
        <w:pStyle w:val="Heading1"/>
      </w:pPr>
      <w:r>
        <w:t>3. Архитектура и обмен</w:t>
      </w:r>
    </w:p>
    <w:p>
      <w:pPr>
        <w:spacing w:after="120"/>
      </w:pPr>
      <w:r>
        <w:rPr>
          <w:b w:val="0"/>
          <w:sz w:val="22"/>
        </w:rPr>
        <w:t>Три звена: приложение агента → сервер-шина → 1С:УТ. Обмен двусторонний и идёт по расписанию.</w:t>
      </w:r>
    </w:p>
    <w:p>
      <w:pPr>
        <w:spacing w:after="60"/>
      </w:pPr>
      <w:r>
        <w:rPr>
          <w:b/>
          <w:sz w:val="22"/>
        </w:rPr>
        <w:t>Поток данных:</w:t>
      </w:r>
    </w:p>
    <w:p>
      <w:pPr>
        <w:pStyle w:val="ListBullet"/>
      </w:pPr>
      <w:r>
        <w:t>Вниз (УТ → телефон): справочники, цены, остатки, клиенты, маршруты, задания, акции, вопросы аудита, учётки агентов.</w:t>
      </w:r>
    </w:p>
    <w:p>
      <w:pPr>
        <w:pStyle w:val="ListBullet"/>
      </w:pPr>
      <w:r>
        <w:t>Вверх (телефон → сервер → УТ): заказы, оплаты, визиты, выполнение заданий и фото, аудиты, координаты, заявки на клиентов, трек.</w:t>
      </w:r>
    </w:p>
    <w:p>
      <w:pPr>
        <w:spacing w:after="120"/>
      </w:pPr>
      <w:r>
        <w:rPr>
          <w:b w:val="0"/>
          <w:sz w:val="22"/>
        </w:rPr>
        <w:t>Сервер выступает шиной-посредником: телефон обращается к серверу, сервер — к HTTP-сервису расширения УТ. Прямого доступа телефонов к УТ нет.</w:t>
      </w:r>
    </w:p>
    <w:p>
      <w:pPr>
        <w:pStyle w:val="Heading1"/>
      </w:pPr>
      <w:r>
        <w:t>4. Функционал приложения агента</w:t>
      </w:r>
    </w:p>
    <w:p>
      <w:pPr>
        <w:spacing w:after="120"/>
      </w:pPr>
      <w:r>
        <w:rPr>
          <w:b w:val="0"/>
          <w:color w:val="55666B"/>
          <w:sz w:val="22"/>
        </w:rPr>
        <w:t>Приложение работает офлайн: агент набирает документы без связи, синхронизация — при появлении сети.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fill="D7ECE8"/>
          </w:tcPr>
          <w:p>
            <w:r>
              <w:rPr>
                <w:b/>
                <w:sz w:val="21"/>
              </w:rPr>
              <w:t>Функция</w:t>
            </w:r>
          </w:p>
        </w:tc>
        <w:tc>
          <w:tcPr>
            <w:tcW w:type="dxa" w:w="7488"/>
            <w:shd w:val="clear" w:fill="D7ECE8"/>
          </w:tcPr>
          <w:p>
            <w:r>
              <w:rPr>
                <w:b/>
                <w:sz w:val="21"/>
              </w:rPr>
              <w:t>Описание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Заказы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Набор по каталогу с ценами и остатками; проведение в УТ по договору.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Оплаты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Приём наличных; в УТ создаётся приходный кассовый ордер.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Визиты с GPS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Фиксация посещения точки и её координат.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Задания и маршруты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План обхода на день, задания из УТ, отметка выполнения с фото.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Аудит точки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Анкета по торговой точке; результаты — в регистр УТ.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Акции и скидки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Движок скидок и бонусов считает на телефоне; в УТ — ручной скидкой.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Заявка на клиента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Агент предлагает новую точку; менеджер заводит её в УТ.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QR-подключение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Быстрый вход по QR-коду с адресом, логином и паролем.</w:t>
            </w:r>
          </w:p>
        </w:tc>
      </w:tr>
      <w:tr>
        <w:tc>
          <w:tcPr>
            <w:tcW w:type="dxa" w:w="3024"/>
          </w:tcPr>
          <w:p>
            <w:r>
              <w:rPr>
                <w:sz w:val="21"/>
              </w:rPr>
              <w:t>Фоновый трек</w:t>
            </w:r>
          </w:p>
        </w:tc>
        <w:tc>
          <w:tcPr>
            <w:tcW w:type="dxa" w:w="7488"/>
          </w:tcPr>
          <w:p>
            <w:r>
              <w:rPr>
                <w:sz w:val="21"/>
              </w:rPr>
              <w:t>Запись положения в рабочие часы и отправка на сервер.</w:t>
            </w:r>
          </w:p>
        </w:tc>
      </w:tr>
    </w:tbl>
    <w:p>
      <w:pPr>
        <w:pStyle w:val="Heading1"/>
      </w:pPr>
      <w:r>
        <w:t>5. Рабочие места супервайзера (внешние обработки)</w:t>
      </w:r>
    </w:p>
    <w:p>
      <w:pPr>
        <w:spacing w:after="120"/>
      </w:pPr>
      <w:r>
        <w:rPr>
          <w:b w:val="0"/>
          <w:color w:val="55666B"/>
          <w:sz w:val="22"/>
        </w:rPr>
        <w:t>Семь внешних обработок (.epf) над типовыми объектами УТ — без «тяжёлых» доработок конфигурации.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D7ECE8"/>
          </w:tcPr>
          <w:p>
            <w:r>
              <w:rPr>
                <w:b/>
                <w:sz w:val="21"/>
              </w:rPr>
              <w:t>Обработка</w:t>
            </w:r>
          </w:p>
        </w:tc>
        <w:tc>
          <w:tcPr>
            <w:tcW w:type="dxa" w:w="6768"/>
            <w:shd w:val="clear" w:fill="D7ECE8"/>
          </w:tcPr>
          <w:p>
            <w:r>
              <w:rPr>
                <w:b/>
                <w:sz w:val="21"/>
              </w:rPr>
              <w:t>Что делает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Отгрузка заказов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Реализация товаров и услуг на основании заказа агента.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Постановка заданий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Массовые задания агенту (типовой документ), в т.ч. по маршруту дня.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Формирование MML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Матрица ассортимента магазина (типовой «Ассортимент»).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QR-подключение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Генерация QR-кода для входа агента в приложение.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Карта и планировщик маршрутов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Маршрут агента на день недели на карте, сохранение в регистр.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Приём заявок клиентов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Создание партнёра и контрагента по заявке агента, привязка координат.</w:t>
            </w:r>
          </w:p>
        </w:tc>
      </w:tr>
      <w:tr>
        <w:tc>
          <w:tcPr>
            <w:tcW w:type="dxa" w:w="3744"/>
          </w:tcPr>
          <w:p>
            <w:r>
              <w:rPr>
                <w:sz w:val="21"/>
              </w:rPr>
              <w:t>Просмотр трека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Путь агента за период на карте и время у каждого клиента.</w:t>
            </w:r>
          </w:p>
        </w:tc>
      </w:tr>
    </w:tbl>
    <w:p>
      <w:pPr>
        <w:pStyle w:val="Heading1"/>
      </w:pPr>
      <w:r>
        <w:t>6. Обмен с УТ: методы HTTP-сервиса</w:t>
      </w:r>
    </w:p>
    <w:p>
      <w:pPr>
        <w:spacing w:after="120"/>
      </w:pPr>
      <w:r>
        <w:rPr>
          <w:b w:val="0"/>
          <w:sz w:val="22"/>
        </w:rPr>
        <w:t>Расширение публикует HTTP-сервис. Основные методы: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608"/>
            <w:shd w:val="clear" w:fill="D7ECE8"/>
          </w:tcPr>
          <w:p>
            <w:r>
              <w:rPr>
                <w:b/>
                <w:sz w:val="21"/>
              </w:rPr>
              <w:t>Метод</w:t>
            </w:r>
          </w:p>
        </w:tc>
        <w:tc>
          <w:tcPr>
            <w:tcW w:type="dxa" w:w="2160"/>
            <w:shd w:val="clear" w:fill="D7ECE8"/>
          </w:tcPr>
          <w:p>
            <w:r>
              <w:rPr>
                <w:b/>
                <w:sz w:val="21"/>
              </w:rPr>
              <w:t>Направление</w:t>
            </w:r>
          </w:p>
        </w:tc>
        <w:tc>
          <w:tcPr>
            <w:tcW w:type="dxa" w:w="3744"/>
            <w:shd w:val="clear" w:fill="D7ECE8"/>
          </w:tcPr>
          <w:p>
            <w:r>
              <w:rPr>
                <w:b/>
                <w:sz w:val="21"/>
              </w:rPr>
              <w:t>Назначение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/meta, /products, /prices, /stocks, /customers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УТ → сервер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Справочники, цены, остатки, клиенты.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/promotions, /tasks, /audits (вопросы), /agents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УТ → сервер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Акции, задания, аудит, учётки и права.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/orders, /orders/state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сервер → 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Приём заказов и статус.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/payments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сервер → 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Приём оплат (ПКО).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/tasks (выполнение), /tasks/photo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сервер → 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Выполнение заданий и фото.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/customers/geo, /customer_requests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сервер → 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Координаты клиентов, заявки на новых.</w:t>
            </w:r>
          </w:p>
        </w:tc>
      </w:tr>
      <w:tr>
        <w:tc>
          <w:tcPr>
            <w:tcW w:type="dxa" w:w="4608"/>
          </w:tcPr>
          <w:p>
            <w:r>
              <w:rPr>
                <w:sz w:val="21"/>
              </w:rPr>
              <w:t>/agent_track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сервер → УТ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Точки трека агента.</w:t>
            </w:r>
          </w:p>
        </w:tc>
      </w:tr>
    </w:tbl>
    <w:p>
      <w:pPr>
        <w:spacing w:after="60"/>
      </w:pPr>
      <w:r>
        <w:rPr>
          <w:b/>
          <w:sz w:val="22"/>
        </w:rPr>
        <w:t>Надёжность обмена:</w:t>
      </w:r>
    </w:p>
    <w:p>
      <w:pPr>
        <w:pStyle w:val="ListBullet"/>
      </w:pPr>
      <w:r>
        <w:t>Идемпотентность: повторная доставка одного документа не создаёт дубль (ключи по client_uid / моменту).</w:t>
      </w:r>
    </w:p>
    <w:p>
      <w:pPr>
        <w:pStyle w:val="ListBullet"/>
      </w:pPr>
      <w:r>
        <w:t>Очереди на телефоне и сервере; при сбое связи документ остаётся и уходит следующим прогоном.</w:t>
      </w:r>
    </w:p>
    <w:p>
      <w:pPr>
        <w:pStyle w:val="ListBullet"/>
      </w:pPr>
      <w:r>
        <w:t>Обмен по расписанию (cron): отправка, затем приём.</w:t>
      </w:r>
    </w:p>
    <w:p>
      <w:pPr>
        <w:pStyle w:val="Heading1"/>
      </w:pPr>
      <w:r>
        <w:t>7. Кредитный контроль</w:t>
      </w:r>
    </w:p>
    <w:p>
      <w:pPr>
        <w:spacing w:after="120"/>
      </w:pPr>
      <w:r>
        <w:rPr>
          <w:b w:val="0"/>
          <w:sz w:val="22"/>
        </w:rPr>
        <w:t>Долг, лимит и просрочка клиента приходят из УТ. Агент видит статус клиента, заказ должнику блокируется по правилам офиса.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D7ECE8"/>
          </w:tcPr>
          <w:p>
            <w:r>
              <w:rPr>
                <w:b/>
                <w:sz w:val="21"/>
              </w:rPr>
              <w:t>Статус</w:t>
            </w:r>
          </w:p>
        </w:tc>
        <w:tc>
          <w:tcPr>
            <w:tcW w:type="dxa" w:w="3888"/>
            <w:shd w:val="clear" w:fill="D7ECE8"/>
          </w:tcPr>
          <w:p>
            <w:r>
              <w:rPr>
                <w:b/>
                <w:sz w:val="21"/>
              </w:rPr>
              <w:t>Условие</w:t>
            </w:r>
          </w:p>
        </w:tc>
        <w:tc>
          <w:tcPr>
            <w:tcW w:type="dxa" w:w="4032"/>
            <w:shd w:val="clear" w:fill="D7ECE8"/>
          </w:tcPr>
          <w:p>
            <w:r>
              <w:rPr>
                <w:b/>
                <w:sz w:val="21"/>
              </w:rPr>
              <w:t>Поведение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Рабочий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нет просрочки</w:t>
            </w:r>
          </w:p>
        </w:tc>
        <w:tc>
          <w:tcPr>
            <w:tcW w:type="dxa" w:w="4032"/>
          </w:tcPr>
          <w:p>
            <w:r>
              <w:rPr>
                <w:sz w:val="21"/>
              </w:rPr>
              <w:t>заказ проходит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Проблемный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есть просрочка</w:t>
            </w:r>
          </w:p>
        </w:tc>
        <w:tc>
          <w:tcPr>
            <w:tcW w:type="dxa" w:w="4032"/>
          </w:tcPr>
          <w:p>
            <w:r>
              <w:rPr>
                <w:sz w:val="21"/>
              </w:rPr>
              <w:t>предупреждение агенту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Плохой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просрочка сверх правила</w:t>
            </w:r>
          </w:p>
        </w:tc>
        <w:tc>
          <w:tcPr>
            <w:tcW w:type="dxa" w:w="4032"/>
          </w:tcPr>
          <w:p>
            <w:r>
              <w:rPr>
                <w:sz w:val="21"/>
              </w:rPr>
              <w:t>блок заказа до погашения</w:t>
            </w:r>
          </w:p>
        </w:tc>
      </w:tr>
    </w:tbl>
    <w:p>
      <w:pPr>
        <w:pStyle w:val="Heading1"/>
      </w:pPr>
      <w:r>
        <w:t>8. Фоновый трек агента</w:t>
      </w:r>
    </w:p>
    <w:p>
      <w:pPr>
        <w:spacing w:after="120"/>
      </w:pPr>
      <w:r>
        <w:rPr>
          <w:b w:val="0"/>
          <w:sz w:val="22"/>
        </w:rPr>
        <w:t>Телефон в рабочие часы (по умолчанию 8:00–19:00, интервал ~3 мин) фиксирует положение и сразу отправляет на сервер (телефон трек не хранит). Сервер складывает точки в буфер и передаёт в периодический регистр УТ. Обязательное уведомление — агент видит, что запись идёт.</w:t>
      </w:r>
    </w:p>
    <w:p>
      <w:pPr>
        <w:spacing w:after="120"/>
      </w:pPr>
      <w:r>
        <w:rPr>
          <w:b w:val="0"/>
          <w:sz w:val="22"/>
        </w:rPr>
        <w:t>Просмотрщик трека показывает: фактический путь за период (линия на карте), время у каждого клиента (близость точек трека к координатам клиента, радиус 100 м), сверку с плановым маршрутом. Хранение в УТ — 90 дней (регламент очистки — на этапе внедрения).</w:t>
      </w:r>
    </w:p>
    <w:p>
      <w:pPr>
        <w:pStyle w:val="Heading1"/>
      </w:pPr>
      <w:r>
        <w:t>9. Безопасность и надёжность</w:t>
      </w:r>
    </w:p>
    <w:p>
      <w:pPr>
        <w:pStyle w:val="ListBullet"/>
      </w:pPr>
      <w:r>
        <w:t>Канал по HTTPS с сертификатом Let’s Encrypt; открытый HTTP запрещён.</w:t>
      </w:r>
    </w:p>
    <w:p>
      <w:pPr>
        <w:pStyle w:val="ListBullet"/>
      </w:pPr>
      <w:r>
        <w:t>Аутентификация приложения — по токену устройства (привязка при входе).</w:t>
      </w:r>
    </w:p>
    <w:p>
      <w:pPr>
        <w:pStyle w:val="ListBullet"/>
      </w:pPr>
      <w:r>
        <w:t>Сервер ходит в УТ под сервисной учёткой; запись новых объектов — в привилегированном режиме.</w:t>
      </w:r>
    </w:p>
    <w:p>
      <w:pPr>
        <w:pStyle w:val="ListBullet"/>
      </w:pPr>
      <w:r>
        <w:t>Офлайн-first: данные агента не теряются при отсутствии связи.</w:t>
      </w:r>
    </w:p>
    <w:p>
      <w:pPr>
        <w:pStyle w:val="ListBullet"/>
      </w:pPr>
      <w:r>
        <w:t>Разделение прав агента (заказ/оплата/доставка/аудит/заявка) настраивается в УТ.</w:t>
      </w:r>
    </w:p>
    <w:p>
      <w:pPr>
        <w:pStyle w:val="Heading1"/>
      </w:pPr>
      <w:r>
        <w:t>10. Объекты расширения УТ</w:t>
      </w:r>
    </w:p>
    <w:p>
      <w:pPr>
        <w:spacing w:after="120"/>
      </w:pPr>
      <w:r>
        <w:rPr>
          <w:b w:val="0"/>
          <w:sz w:val="22"/>
        </w:rPr>
        <w:t>Создаются в конфигураторе (пояснения — в репозитории). Основные: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176"/>
            <w:shd w:val="clear" w:fill="D7ECE8"/>
          </w:tcPr>
          <w:p>
            <w:r>
              <w:rPr>
                <w:b/>
                <w:sz w:val="21"/>
              </w:rPr>
              <w:t>Объект</w:t>
            </w:r>
          </w:p>
        </w:tc>
        <w:tc>
          <w:tcPr>
            <w:tcW w:type="dxa" w:w="2592"/>
            <w:shd w:val="clear" w:fill="D7ECE8"/>
          </w:tcPr>
          <w:p>
            <w:r>
              <w:rPr>
                <w:b/>
                <w:sz w:val="21"/>
              </w:rPr>
              <w:t>Тип</w:t>
            </w:r>
          </w:p>
        </w:tc>
        <w:tc>
          <w:tcPr>
            <w:tcW w:type="dxa" w:w="3744"/>
            <w:shd w:val="clear" w:fill="D7ECE8"/>
          </w:tcPr>
          <w:p>
            <w:r>
              <w:rPr>
                <w:b/>
                <w:sz w:val="21"/>
              </w:rPr>
              <w:t>Назначение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SmartSale_СкладыАгентов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Регистр сведений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Склад/организация/касса, логин/пароль и 5 флагов прав агента.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SmartSale_Маршруты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Регистр сведений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Маршрут агента по дням недели (порядок обхода).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SmartSale_ТрекАгента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Регистр сведений (перио­дический)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Точки трека: пользователь, момент, координаты.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SmartSale_ЗаявкиКлиентов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Справочник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Заявки агентов на новых клиентов.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SmartSale_Акции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Справочник + перечисление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Условия акций и механик скидок.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SmartSale_ВопросыАудита, SmartSale_РезультатыАудита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Справочник / регистр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Анкета аудита и её результаты.</w:t>
            </w:r>
          </w:p>
        </w:tc>
      </w:tr>
      <w:tr>
        <w:tc>
          <w:tcPr>
            <w:tcW w:type="dxa" w:w="4176"/>
          </w:tcPr>
          <w:p>
            <w:r>
              <w:rPr>
                <w:sz w:val="21"/>
              </w:rPr>
              <w:t>SmartSale_Токены, SmartSale_ЖурналПриема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Регистры сведений</w:t>
            </w:r>
          </w:p>
        </w:tc>
        <w:tc>
          <w:tcPr>
            <w:tcW w:type="dxa" w:w="3744"/>
          </w:tcPr>
          <w:p>
            <w:r>
              <w:rPr>
                <w:sz w:val="21"/>
              </w:rPr>
              <w:t>Токены доступа и идемпотентность приёма.</w:t>
            </w:r>
          </w:p>
        </w:tc>
      </w:tr>
    </w:tbl>
    <w:p>
      <w:pPr>
        <w:pStyle w:val="Heading1"/>
      </w:pPr>
      <w:r>
        <w:t>11. Развёртывание и эксплуатация</w:t>
      </w:r>
    </w:p>
    <w:p>
      <w:pPr>
        <w:pStyle w:val="ListBullet"/>
      </w:pPr>
      <w:r>
        <w:t>Сервер: FastAPI на выделенном Debian-сервере, PostgreSQL, публикация через nginx + HTTPS.</w:t>
      </w:r>
    </w:p>
    <w:p>
      <w:pPr>
        <w:pStyle w:val="ListBullet"/>
      </w:pPr>
      <w:r>
        <w:t>Обмен: cron — отправка в УТ и приём из УТ по расписанию.</w:t>
      </w:r>
    </w:p>
    <w:p>
      <w:pPr>
        <w:pStyle w:val="ListBullet"/>
      </w:pPr>
      <w:r>
        <w:t>Приложение: сборка debug/release APK; установка на телефоны агентов.</w:t>
      </w:r>
    </w:p>
    <w:p>
      <w:pPr>
        <w:pStyle w:val="ListBullet"/>
      </w:pPr>
      <w:r>
        <w:t>Обработки (.epf): собираются из исходников и загружаются в расширение/подключаются как доп. обработки.</w:t>
      </w:r>
    </w:p>
    <w:p>
      <w:pPr>
        <w:pStyle w:val="ListBullet"/>
      </w:pPr>
      <w:r>
        <w:t>Исходники проекта — в приватном Git-репозитории (сервер, Android, расширение УТ, обработки).</w:t>
      </w:r>
    </w:p>
    <w:p>
      <w:pPr>
        <w:pStyle w:val="Heading1"/>
      </w:pPr>
      <w:r>
        <w:t>12. Статус и план</w:t>
      </w:r>
    </w:p>
    <w:p>
      <w:pPr>
        <w:spacing w:after="60"/>
      </w:pPr>
      <w:r>
        <w:rPr>
          <w:b/>
          <w:sz w:val="22"/>
        </w:rPr>
        <w:t>Готово и проверено:</w:t>
      </w:r>
    </w:p>
    <w:p>
      <w:pPr>
        <w:pStyle w:val="ListBullet"/>
      </w:pPr>
      <w:r>
        <w:t>Обмен справочников принят на живой базе УТ (клиенты, товары, цены, остатки).</w:t>
      </w:r>
    </w:p>
    <w:p>
      <w:pPr>
        <w:pStyle w:val="ListBullet"/>
      </w:pPr>
      <w:r>
        <w:t>Приём заказов и оплат — проведение в УТ по договорам (боевые прогоны).</w:t>
      </w:r>
    </w:p>
    <w:p>
      <w:pPr>
        <w:pStyle w:val="ListBullet"/>
      </w:pPr>
      <w:r>
        <w:t>Онбординг агентов: логин/пароль и права из УТ, вход по HTTPS.</w:t>
      </w:r>
    </w:p>
    <w:p>
      <w:pPr>
        <w:pStyle w:val="ListBullet"/>
      </w:pPr>
      <w:r>
        <w:t>Задания и маршруты, аудит точек, движок акций, заявки на клиентов.</w:t>
      </w:r>
    </w:p>
    <w:p>
      <w:pPr>
        <w:pStyle w:val="ListBullet"/>
      </w:pPr>
      <w:r>
        <w:t>Фоновый трек агента и просмотр пути за период.</w:t>
      </w:r>
    </w:p>
    <w:p>
      <w:pPr>
        <w:spacing w:after="60"/>
      </w:pPr>
      <w:r>
        <w:rPr>
          <w:b/>
          <w:sz w:val="22"/>
        </w:rPr>
        <w:t>Что дальше:</w:t>
      </w:r>
    </w:p>
    <w:p>
      <w:pPr>
        <w:pStyle w:val="ListBullet"/>
      </w:pPr>
      <w:r>
        <w:t>Активация в конфигураторе: загрузка новых объектов и рабочих мест.</w:t>
      </w:r>
    </w:p>
    <w:p>
      <w:pPr>
        <w:pStyle w:val="ListBullet"/>
      </w:pPr>
      <w:r>
        <w:t>Заведение договоров клиентам (чтобы заказы проходили по всем клиентам).</w:t>
      </w:r>
    </w:p>
    <w:p>
      <w:pPr>
        <w:pStyle w:val="ListBullet"/>
      </w:pPr>
      <w:r>
        <w:t>Кредитный контроль, фаза 2: индивидуальные лимиты агента.</w:t>
      </w:r>
    </w:p>
    <w:p>
      <w:pPr>
        <w:pStyle w:val="ListBullet"/>
      </w:pPr>
      <w:r>
        <w:t>Ассортимент (MML): привязка формата и выгрузка матрицы на телефон.</w:t>
      </w:r>
    </w:p>
    <w:p>
      <w:pPr>
        <w:pStyle w:val="ListBullet"/>
      </w:pPr>
      <w:r>
        <w:t>Регламент очистки трека старше 90 дней.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2809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E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