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56"/>
          <w:szCs w:val="56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874a6"/>
          <w:sz w:val="44"/>
          <w:szCs w:val="44"/>
          <w:rtl w:val="0"/>
        </w:rPr>
        <w:t xml:space="preserve">MVP —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618d"/>
          <w:sz w:val="36"/>
          <w:szCs w:val="36"/>
          <w:rtl w:val="0"/>
        </w:rPr>
        <w:t xml:space="preserve">Oncology Case Triage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b4f72" w:space="10" w:sz="6" w:val="single"/>
        </w:pBdr>
        <w:spacing w:after="4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Requirements Document (PRD)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Oncology Case Triage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 — Phase 1 (0–3 months)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Amit Sharma — Product Manager, Agentic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 — Initial 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— Pending Stakeholder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github.com/sherpa18-glitch/Oncology-Case-Triage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Parent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PRODUCT_DISCOVERY.docx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3893906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5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Product Requirements Document (PRD) defines the complete requirements for the Minimum Viable Product (MVP) of the Oncology Case Triage Agent — an agentic AI platform that autonomously classifies, contextualizes, drafts, and routes oncology support cases at Guardant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document is the single source of truth for engineering, design, QA, and clinical operations stakeholders during Phase 1 delivery. It translates the strategic vision established in the Product Discovery Document into precise, testable, build-ready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1.2 MVP Scope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4a6" w:space="0" w:sz="4" w:val="single"/>
              <w:left w:color="2874a6" w:space="0" w:sz="12" w:val="single"/>
              <w:bottom w:color="2874a6" w:space="0" w:sz="4" w:val="single"/>
              <w:right w:color="2874a6" w:space="0" w:sz="4" w:val="single"/>
            </w:tcBorders>
            <w:shd w:fill="eaf2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What This MVP Delivers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sdt>
              <w:sdtPr>
                <w:id w:val="-4433316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A working, demonstrable agentic AI pipeline that accepts oncology cases via a web interface, processes them through 5 tool calls (classify → retrieve → rules → draft → route), displays a full decision trace with confidence scores, and surfaces a live observability dashboard — across 5 case types and 10 golden test cases.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 Scope — MVP (Phase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intake via web form (manual entry and JSON paste)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case types: Result Inquiry, Incomplete Order, Re-draw Recommendation, Critical Value Notification, PA Status Check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agentic pipeline: 5 sequential tool calls with visible reasoning trace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 data store: 20 synthetic patient records, orders, and prior case histories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output: classification, urgency tier, routing queue, draft response, confidence scores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Observability dashboard: MTTCA, auto-resolution rate, triage accuracy, latency, confidence distribution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golden test cases for eval and regression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A/B prompt toggle: compare two prompt strategies on quality vs. speed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Explicitly Out of Scope — 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Salesforce Health Cloud integration (Phase 2)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LIS webhook integration (Phase 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patient PHI (mock data only in MVP)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submission RPA automation (Phase 3)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Physician-facing portal (Phase 3)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EHR/FHIR integration (Phase 2+)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interface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4a6" w:space="0" w:sz="4" w:val="single"/>
              <w:left w:color="2874a6" w:space="0" w:sz="12" w:val="single"/>
              <w:bottom w:color="2874a6" w:space="0" w:sz="4" w:val="single"/>
              <w:right w:color="2874a6" w:space="0" w:sz="4" w:val="single"/>
            </w:tcBorders>
            <w:shd w:fill="eaf2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The Core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Oncology case operations are entirely manual, applying zero clinical intelligence at triage. Every case — regardless of whether a Stage IV NSCLC patient is waiting on a therapy-defining genomic result or a routine order confirmation is needed — enters a FIFO queue and waits for a human to read, classify, and route it. The result: average 4.2 hours to clinical action for urgent cases, 22% SLA breach rate, and an ops team spending 83 FTE-hours/day on work that is structurally automatable.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Quantified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Root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Cases enter FIFO queue with no urgency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40% of SLA breaches are P1 cases delayed by P3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intake classification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inquiry resolution is fully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 min avg per inquiry; 35% of daily case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context retrieval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Incomplete orders require human outbound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 FTE-hrs/day at 500 orders/day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AI-powered gap detection +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value notifications lack structured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38% documentation deficiency rate (CAP 2024)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Free-text CRM fields, no audit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draft response assistance for 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 rep variability in response quality and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LLM-assisted drafting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2.1 The Opportunity in One Sentence</w:t>
      </w:r>
    </w:p>
    <w:p w:rsidR="00000000" w:rsidDel="00000000" w:rsidP="00000000" w:rsidRDefault="00000000" w:rsidRPr="00000000" w14:paraId="00000057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If we apply a 5-tool agentic pipeline at case intake, we can auto-resolve 55%+ of cases without human intervention and cut Mean Time to Clinical Action from 4.2 hours to under 45 minutes — which directly maps to faster treatment decisions and better patient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Users &amp; Personas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000"/>
        <w:gridCol w:w="2560"/>
        <w:tblGridChange w:id="0">
          <w:tblGrid>
            <w:gridCol w:w="1800"/>
            <w:gridCol w:w="2000"/>
            <w:gridCol w:w="3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Use of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Looks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Marcus 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 Ops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Reviews agent-triaged queue; approves or overrides routing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shows only cases needing judgment; routine cases pre-resolved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Dr. Priya Nair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Community Oncologist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Indirect user — receives faster, higher-quality responses to her 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inquiry response in &lt;45 min, not 4+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Sarah Okafor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Reviews PA status check outputs; uses draft follow-up letters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status surfaced in &lt;2 min vs. 20 min manual portal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Jordan Kim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Account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Monitors observability dashboard for account-level SLA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Real-time visibility into which accounts have at-risk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Amit 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PM / Evaluator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Runs golden case eval suite; tunes prompt strategies via A/B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Triage accuracy &gt;92%; pipeline latency &lt;18 sec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4.1 Case Intake Module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accept case input via a web form with fields: case_text (free text, 2000 char max), case_source (dropdown), patient_id (optional), order_id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Validates required fields before submission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accept case input via raw JSON paste for batch testing and developer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for golden case eval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display a case receipt confirmation with a unique case_id (UUID) and timestamp within 500ms of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case_id persisted to observability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support 5 case source types: phone, portal, fax, email, batch_upload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Dropdown selection; affects classifier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display a loading state with step-by-step progress indicator as each tool call executes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of 5 steps shows active/complete state in real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surface a sample case selector with 10 pre-loaded golden test cases for demo/eval purposes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Golden cases cover all 5 case types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4.2 Agent Pipeline — Tool 1: Case Classifier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SHALL assign every case to one of 5 case types: result_inquiry, incomplete_order, redraw_recommendation, critical_value, pa_status_check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Unknown cases classified as 'unstructured' and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SHALL assign an urgency tier: P0_critical, P1_urgent, P2_standard, P3_routine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 = critical value / life-safety; P1 = therapy-blocking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SHALL output a confidence score (0.00–1.00) for both case type and urgency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 &lt;0.75 triggers auto-escalation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SHALL extract and surface key entities: cancer_type, test_type, physician_name, patient_id (if present in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Entities pre-populate context retrieval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SHALL complete within 3 seconds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SLA for this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FR-CLS-06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Classification rationale SHALL be displayed in the decision trace UI as 1–3 sentences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Human-readable, not raw 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4.3 Agent Pipeline — Tool 2: Context Retriever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 Retriever SHALL query the mock data store using patient_id and/or order_id extracted by the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Falls back gracefully if no match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Retrieved context SHALL include: order history (last 3 orders), test status, prior case history (last 5 cases), and patient cancer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sourced from mock data store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no patient_id is available, Context Retriever SHALL attempt entity-based fuzzy match on physician name and order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Partial match returned with confidence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Retrieved context SHALL be structured as a JSON bundle passed to downstream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Prevents re-querying in subsequent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 Retriever SHALL complete within 2 seconds (p95) against mock 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 SLA for this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FR-CTX-06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trace SHALL display a summary of what context was retrieved and from which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E.g. 'Retrieved 3 prior orders, 2 prior cases for patient P-1042'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4.4 Agent Pipeline — Tool 3: Rules Engine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SHALL evaluate the case against a configurable ruleset of minimum 15 rules covering: SLA windows, re-draw eligibility, PA coverage criteria, critical value thresholds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stored as JSON config; editable by ops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rule evaluation SHALL return: rule_id, rule_name, pass/fail, and a plain-English citation explaining the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Supports audit logging and user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SHALL flag cases as auto_resolvable: true if (a) confidence &gt;0.80 AND (b) no critical rules failed AND (c) case type is not P0_critical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 cases ALWAYS go to human queue regardless of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SHALL identify missing_fields for incomplete_order case type and list them explicitly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E.g. ['icd10_code', 'insurance_group_number']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SHALL complete within 2 seconds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FR-RUL-06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configuration SHALL be editable via a UI panel (user-builder console) without code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1 scope: edit rule thresholds and SLA windows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4.5 Agent Pipeline — Tool 4: Response Drafter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Drafter SHALL generate a contextually accurate, empathetic, clinical-grade draft response for every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anchored to retrieved patient/order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SHALL be tailored by recipient_type: physician (clinical tone), staff (operational tone), patient (plain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Tone mismatch is a quality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SHALL be tailored by response_type: result_inquiry, redraw_recommendation, pa_status, critical_value, order_confirmation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distinct draft templates as base prompts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SHALL include a clinical_accuracy_score (0.00–1.00) — a self-assessed confidence that the draft is factually grounded in the retrieved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Score &lt;0.80 surfaces a review warning in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SHALL NOT include any fabricated data not present in the retrieved context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Hallucination prevention — system prompt instruction +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SHALL be editable inline in the UI before a human rep marks it as sent/accepted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acceptance is a tracked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Drafter SHALL complete within 5 seconds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Largest latency budget in the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FR-DFT-08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track draft_accepted (boolean) and draft_edit_distance (characters changed) per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Inputs to Draft Acceptance Rate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4.6 Agent Pipeline — Tool 5: Case Router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 SHALL assign every case to one of 6 queues: auto_resolved, order_management, clinical_support, pa_team, critical_value_escalation, unstructured_review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Queue assignments shown with routing 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 SHALL assign a rep_type: ops_specialist, clinical_specialist, pa_specialist, senior_escalation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Guides staffing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 cases SHALL always route to critical_value_escalation queue with rep_type: senior_escalation regardless of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Hard-coded safety rule — cannot be overridden by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auto_resolvable cases SHALL route to auto_resolved queue with the draft response pre-staged for 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 reviews before send in MVP (Phase 2: fully autonomous)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 SHALL output a plain-English routing_rationale (2–3 sentences) explaining why this queue and rep type were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Displayed in decision trace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FR-RTR-06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Router SHALL complete within 1 second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Lightweight decision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tl w:val="0"/>
        </w:rPr>
        <w:t xml:space="preserve">4.7 Decision Trace UI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display a step-by-step decision trace panel showing all 5 tool calls in execution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step: name, status (pending/running/complete/failed), duration, output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step SHALL display its confidence score as a visual gauge (0–100%) with color coding: green &gt;80%, amber 60–80%, red &lt;60%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 triggers visible escalation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display the full routing decision: queue, rep_type, urgency_tier, auto_resolvable flag, and routing_rationale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display the AI-drafted response in an editable text area with word count and clinical_accuracy_score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 triggers draft_edit_distance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include 'Accept Draft' and 'Override Routing' action buttons; both actions are logged to 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Override requires human to select correct queue from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display a collapsible 'Raw JSON' panel showing the full agent output for developer 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Useful for eval and debugging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Entire decision trace SHALL be exportable as a PDF or JSON file for audit purposes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named: case_{id}_{timestamp}_trace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FR-TRC-08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UI SHALL display a visual indicator if any confidence score is below 0.75 with text: 'Human review recommended'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Safety-critical UX requirement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4.8 Observability Dashboard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MTTCA (Mean Time to Clinical Action) as a real-time average across last 100 cases, with trend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North star metric — most prominent widget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Auto-Resolution Rate as a percentage gauge, updated per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 line shown at 55%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Triage Accuracy as percentage, calculated by comparing agent classification to human-overridden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Denominator = cases where human override was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a Confidence Score Distribution histogram (10 buckets, 0.0–1.0)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health of agent certainty across case population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average pipeline latency per step as a horizontal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Reveals bottleneck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SLA Breach Rate (% of P0/P1 cases exceeding SLA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 windows: P0 = 15 min, P1 =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case volume by type as a donut chart (last 24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display Draft Acceptance Rate as a percentage, updated per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dashboard metrics SHALL be filterable by time range: last 1 hour, 24 hours, 7 days, 30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FR-OBS-10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SHALL include an A/B prompt experiment panel showing quality and latency comparison between Strategy A and Strategy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Toggle assigns cases to A or B prompt variant; metrics tracked separately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4.9 Mock Data Store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4500"/>
        <w:gridCol w:w="1000"/>
        <w:gridCol w:w="2660"/>
        <w:tblGridChange w:id="0">
          <w:tblGrid>
            <w:gridCol w:w="1200"/>
            <w:gridCol w:w="4500"/>
            <w:gridCol w:w="1000"/>
            <w:gridCol w:w="2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SHALL include a mock data store with minimum 20 synthetic patient records — no real 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Sourced from Synthea or hand-crafted; FHIR-compatible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Each patient record SHALL include: patient_id, cancer_type, cancer_stage, test_history (last 3), order_history (last 5), prior_case_history (last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SHALL cover all 5 case types with at least 2 patients per 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Ensures full scenario 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SHALL include at least 1 intentionally incomplete order (missing ICD-10, missing insurance) for FR-RUL-04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SHALL include at least 1 critical value case (high-signal positive on SHIELD / Guardant360) for P0 routing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FR-DAT-06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store SHALL be viewable in a separate 'Data Browser' tab in the UI for demo purposes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ops/physician that the agent has real context, not hallucinations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User Stories with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Epic 1: Case Intake &amp; Processing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US-001 — Submit a New Case</w:t>
      </w:r>
    </w:p>
    <w:p w:rsidR="00000000" w:rsidDel="00000000" w:rsidP="00000000" w:rsidRDefault="00000000" w:rsidRPr="00000000" w14:paraId="000001A5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Marcus (ops specialist), I want to submit a case description and see a full triage decision in under 20 seconds, so I can process my queue faster without reading every case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valid case_text is entered and case_source is selected, WHEN I click 'Submit Case', THEN a unique case_id is generated and displayed within 500ms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case is submitted, WHEN all 5 tool calls complete, THEN the decision trace displays all 5 steps with status, duration, and output summary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P0_critical case type, WHEN routing completes, THEN the case MUST route to critical_value_escalation queue with a visible red urgency badge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confidence on any step is &lt;0.75, WHEN the trace renders, THEN a yellow 'Human Review Recommended' banner is displayed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all 5 tool calls complete, WHEN total pipeline duration exceeds 20 seconds, THEN a timeout warning is displayed and the case auto-routes to unstructured_review</w:t>
      </w:r>
    </w:p>
    <w:p w:rsidR="00000000" w:rsidDel="00000000" w:rsidP="00000000" w:rsidRDefault="00000000" w:rsidRPr="00000000" w14:paraId="000001A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US-002 — Run a Golden Test Case</w:t>
      </w:r>
    </w:p>
    <w:p w:rsidR="00000000" w:rsidDel="00000000" w:rsidP="00000000" w:rsidRDefault="00000000" w:rsidRPr="00000000" w14:paraId="000001AF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Amit (PM/evaluator), I want to select any of the 10 golden test cases from a dropdown and run them through the agent, so I can validate triage accuracy without manually typing case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golden case selector is rendered, WHEN I select a case, THEN the case_text and metadata pre-populate the intake form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golden case is submitted, WHEN the agent completes, THEN the expected_classification is displayed alongside the agent_classification for comparison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10 golden cases are run in sequence, WHEN accuracy is calculated, THEN the triage accuracy metric on the dashboard updates in real time</w:t>
      </w:r>
    </w:p>
    <w:p w:rsidR="00000000" w:rsidDel="00000000" w:rsidP="00000000" w:rsidRDefault="00000000" w:rsidRPr="00000000" w14:paraId="000001B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rPr/>
      </w:pPr>
      <w:r w:rsidDel="00000000" w:rsidR="00000000" w:rsidRPr="00000000">
        <w:rPr>
          <w:rtl w:val="0"/>
        </w:rPr>
        <w:t xml:space="preserve">US-003 — View Decision Trace</w:t>
      </w:r>
    </w:p>
    <w:p w:rsidR="00000000" w:rsidDel="00000000" w:rsidP="00000000" w:rsidRDefault="00000000" w:rsidRPr="00000000" w14:paraId="000001B7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Marcus, I want to see exactly why the agent made its routing decision in plain English, so I can trust the output and know when to override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case is processed, WHEN I view the decision trace, THEN each of the 5 tool steps shows: step name, duration in ms, confidence score as a visual gauge, and a 1–3 sentence plain-English summary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router assigns a queue, WHEN I view the trace, THEN the routing_rationale is displayed as 2–3 plain-English sentences above the routing decision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I click 'Raw JSON', WHEN the panel expands, THEN the full structured agent output is displayed</w:t>
      </w:r>
    </w:p>
    <w:p w:rsidR="00000000" w:rsidDel="00000000" w:rsidP="00000000" w:rsidRDefault="00000000" w:rsidRPr="00000000" w14:paraId="000001B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r w:rsidDel="00000000" w:rsidR="00000000" w:rsidRPr="00000000">
        <w:rPr>
          <w:rtl w:val="0"/>
        </w:rPr>
        <w:t xml:space="preserve">Epic 2: Draft Response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US-004 — Review and Accept AI Draft</w:t>
      </w:r>
    </w:p>
    <w:p w:rsidR="00000000" w:rsidDel="00000000" w:rsidP="00000000" w:rsidRDefault="00000000" w:rsidRPr="00000000" w14:paraId="000001C0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Marcus, I want to see an AI-drafted response pre-populated for every case, so I spend time reviewing and approving rather than writing from scratch.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case is processed, WHEN the draft renders, THEN it is pre-filled in an editable text area with the correct recipient tone (physician/staff/patient)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I click 'Accept Draft' without editing, WHEN the action is logged, THEN draft_accepted = true and draft_edit_distance = 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I edit the draft before accepting, WHEN the action is logged, THEN draft_accepted = true and draft_edit_distance = character count of changes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clinical_accuracy_score &lt; 0.80, WHEN the draft renders, THEN a visible orange warning badge 'Review factual accuracy' appears above the text area</w:t>
      </w:r>
    </w:p>
    <w:p w:rsidR="00000000" w:rsidDel="00000000" w:rsidP="00000000" w:rsidRDefault="00000000" w:rsidRPr="00000000" w14:paraId="000001C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r w:rsidDel="00000000" w:rsidR="00000000" w:rsidRPr="00000000">
        <w:rPr>
          <w:rtl w:val="0"/>
        </w:rPr>
        <w:t xml:space="preserve">Epic 3: Observability</w:t>
      </w:r>
    </w:p>
    <w:p w:rsidR="00000000" w:rsidDel="00000000" w:rsidP="00000000" w:rsidRDefault="00000000" w:rsidRPr="00000000" w14:paraId="000001C9">
      <w:pPr>
        <w:pStyle w:val="Heading3"/>
        <w:rPr/>
      </w:pPr>
      <w:r w:rsidDel="00000000" w:rsidR="00000000" w:rsidRPr="00000000">
        <w:rPr>
          <w:rtl w:val="0"/>
        </w:rPr>
        <w:t xml:space="preserve">US-005 — Monitor MTTCA on Dashboard</w:t>
      </w:r>
    </w:p>
    <w:p w:rsidR="00000000" w:rsidDel="00000000" w:rsidP="00000000" w:rsidRDefault="00000000" w:rsidRPr="00000000" w14:paraId="000001CA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Jordan (account executive), I want to see the current MTTCA on a live dashboard, so I can know whether my physician accounts are getting fast responses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dashboard is loaded, WHEN it renders, THEN MTTCA is displayed as the largest, most prominent metric with current value and trend arrow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new case is resolved, WHEN MTTCA recalculates, THEN the displayed value updates within 5 seconds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I select '7 days' filter, WHEN the dashboard refreshes, THEN MTTCA shows rolling 7-day average</w:t>
      </w:r>
    </w:p>
    <w:p w:rsidR="00000000" w:rsidDel="00000000" w:rsidP="00000000" w:rsidRDefault="00000000" w:rsidRPr="00000000" w14:paraId="000001D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US-006 — Run A/B Prompt Experiment</w:t>
      </w:r>
    </w:p>
    <w:p w:rsidR="00000000" w:rsidDel="00000000" w:rsidP="00000000" w:rsidRDefault="00000000" w:rsidRPr="00000000" w14:paraId="000001D2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As Amit, I want to toggle between two prompt strategies and see their quality/latency tradeoff in real time, so I can identify the optimal strategy before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the A/B toggle is switched to 'Strategy B', WHEN the next case is submitted, THEN it is processed using the Strategy B system prompt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5+ cases have been run on each strategy, WHEN I view the A/B panel, THEN I see side-by-side: avg confidence, avg latency, draft_acceptance_rate, triage_accuracy for A vs B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I switch back to 'Strategy A', WHEN the next case submits, THEN Strategy A prompt is used and results are tracked in the A column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6.1 Case Object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1000"/>
        <w:gridCol w:w="4560"/>
        <w:tblGridChange w:id="0">
          <w:tblGrid>
            <w:gridCol w:w="1800"/>
            <w:gridCol w:w="2000"/>
            <w:gridCol w:w="10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System-generated unique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 (2000 char 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 case description from intake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 | portal | fax | email | batch_upload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 to mock patient record; null if 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 to specific order; null if 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8601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intake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8601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 until case reaches terminal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mttca_seconds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resolved_at minus submitted_at in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of prompt/agent used; supports A/B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ab_variant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strategy_a | strategy_b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r w:rsidDel="00000000" w:rsidR="00000000" w:rsidRPr="00000000">
        <w:rPr>
          <w:rtl w:val="0"/>
        </w:rPr>
        <w:t xml:space="preserve">6.2 Agent Decision Object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900"/>
        <w:gridCol w:w="4660"/>
        <w:tblGridChange w:id="0">
          <w:tblGrid>
            <w:gridCol w:w="2200"/>
            <w:gridCol w:w="1600"/>
            <w:gridCol w:w="9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 | incomplete_order | redraw | critical_value | pa_status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urgency_tier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 | P1_urgent | P2_standard | P3_routine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classification_confidence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confidence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context_retrieved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Whether patient context was found in data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Plain-English summary of retrieved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rules_passed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array[rule_id]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of rule IDs that passed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array[rule_id]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of rule IDs that failed evaluation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missing_fields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array[string]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incomplete_order type: list of missing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auto_resolvable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True if all auto-resolution criteria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AI-generated draft response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draft_recipient_type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physician | staff |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clinical_accuracy_score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Self-assessed factual grounding confidence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routing_queue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 queue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Recommended rep type for non-auto-resolved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routing_rationale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2–3 sentence plain-English routing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step_latencies_ms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 of step_name to latency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total_latency_ms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all step latencies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6.3 Observability Event Object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6160"/>
        <w:tblGridChange w:id="0">
          <w:tblGrid>
            <w:gridCol w:w="1800"/>
            <w:gridCol w:w="14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event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Reference to Case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case_submitted | step_complete | routing_decision | draft_accepted | draft_edited | override |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step_name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step_complete events: classifier | context_retriever | rules_engine | drafter |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 score for this step (null for non-agent events)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latency_ms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Duration of this step in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human_action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override events: new_queue, override_reason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draft_accepted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 draft events: whether draft was accepted 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draft_edit_distance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Characters changed if draft was edited before accept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API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7.1 POST /api/cases — Submit Case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000"/>
        <w:gridCol w:w="5360"/>
        <w:tblGridChange w:id="0">
          <w:tblGrid>
            <w:gridCol w:w="1800"/>
            <w:gridCol w:w="1200"/>
            <w:gridCol w:w="1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Raw case description (max 2000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Enum: phone | portal | fax | email | batch_upload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Optional: links to mock data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Optional: links to specific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ab_variant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Defaults to 'strategy_a' if not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40" w:lineRule="auto"/>
        <w:rPr/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Response: 202 Accepted — returns { case_id, submitted_at, status: 'processing'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7.2 GET /api/cases/{case_id} — Get Case Decision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Response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processing | complete | failed | escalated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AgentDecision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decision object (null if still processing)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array[TraceStep]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 of 5 step objects with name, duration, confidence,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mttca_seconds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 or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Null until resolved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7.3 GET /api/metrics — Dashboard Metrics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mttca_avg_seconds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Rolling average MTTCA across last 100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auto_resolution_rate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Fraction of cases auto-resolved in selected time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triage_accuracy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accuracy vs. human overrides (null if no overrides)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sla_breach_rate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Fraction of P0/P1 cases exceeding SLA window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draft_acceptance_rate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float 0–1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Fraction of drafts accepted without editing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avg_confidence_by_step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 of step_name to average confidence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avg_latency_by_step_ms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Map of step_name to average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confidence_distribution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array[10]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Histogram bucket counts, 0.0–0.1 to 0.9–1.0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ab_comparison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Strategy A vs B: confidence, latency, acceptance, accuracy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8.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8.1 Performance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500"/>
        <w:gridCol w:w="3460"/>
        <w:tblGridChange w:id="0">
          <w:tblGrid>
            <w:gridCol w:w="1400"/>
            <w:gridCol w:w="45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sdt>
              <w:sdtPr>
                <w:id w:val="-202410057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End-to-end agent pipeline latency (case submit → decision displayed)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18 seconds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Classifier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3 seconds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 Retriever latency (mock data 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seconds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2 seconds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Response Drafter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 seconds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Router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1 second p95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Dashboard metric refresh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 seconds after new case resolves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NFR-PERF-08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intake form submission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rPr/>
      </w:pPr>
      <w:r w:rsidDel="00000000" w:rsidR="00000000" w:rsidRPr="00000000">
        <w:rPr>
          <w:rtl w:val="0"/>
        </w:rPr>
        <w:t xml:space="preserve">8.2 Reliability &amp; Availability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500"/>
        <w:gridCol w:w="3460"/>
        <w:tblGridChange w:id="0">
          <w:tblGrid>
            <w:gridCol w:w="1400"/>
            <w:gridCol w:w="45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NFR-REL-01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uptime during business hours (8am–8pm 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99.5%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NFR-REL-02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pipeline failure rate (any step throws unhandled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0.5% of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NFR-REL-03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any single tool call fails, system SHALL gracefully degrade: route case to unstructured_review and display partial 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of failures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NFR-REL-04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observability events SHALL be persisted before API response is returned to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durability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rPr/>
      </w:pPr>
      <w:r w:rsidDel="00000000" w:rsidR="00000000" w:rsidRPr="00000000">
        <w:rPr>
          <w:rtl w:val="0"/>
        </w:rPr>
        <w:t xml:space="preserve">8.3 Security &amp; Compliance (MVP — Mock Data)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200"/>
        <w:gridCol w:w="3760"/>
        <w:tblGridChange w:id="0">
          <w:tblGrid>
            <w:gridCol w:w="1400"/>
            <w:gridCol w:w="4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MVP SHALL use exclusively synthetic / mock patient data — no real 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Pre-condition for any demo or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Observability logs SHALL store case_id references only — never raw case_text containing 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PII masking layer required before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API endpoints SHALL require authentication (API key or session token) in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Prevents public exposure during demo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NFR-SEC-04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prompt sent to the LLM SHALL be logged for audit purposes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Supports prompt regression testing and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NFR-SEC-05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Production deployment (Phase 2+) SHALL require HIPAA BAA with LLM provider, SOC2 Type II architecture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 of scope for MVP; documented as pre-condition for Phase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rPr/>
      </w:pPr>
      <w:r w:rsidDel="00000000" w:rsidR="00000000" w:rsidRPr="00000000">
        <w:rPr>
          <w:rtl w:val="0"/>
        </w:rPr>
        <w:t xml:space="preserve">8.4 AI Quality &amp; Safety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500"/>
        <w:gridCol w:w="3460"/>
        <w:tblGridChange w:id="0">
          <w:tblGrid>
            <w:gridCol w:w="1400"/>
            <w:gridCol w:w="4500"/>
            <w:gridCol w:w="3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Triage accuracy on golden case set (10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90% on initial MVP; &gt;= 92% before Phase 2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NFR-AI-02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 cases MUST NEVER be auto-resolved regardless of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exceptions — hard-coded safety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NFR-AI-03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Cases with any step confidence &lt; 0.75 MUST display human review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of low-confidence cases flagged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NFR-AI-04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Draft response hallucination rate (agent cites data not in context bundle)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0.5% across golden case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NFR-AI-05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A/B experiment SHALL run as 50/50 random split; results tracked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selection bias in experiment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9. UI Wireframe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rPr/>
      </w:pPr>
      <w:r w:rsidDel="00000000" w:rsidR="00000000" w:rsidRPr="00000000">
        <w:rPr>
          <w:rtl w:val="0"/>
        </w:rPr>
        <w:t xml:space="preserve">9.1 Layout Overview — 3-Panel Design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5360"/>
        <w:tblGridChange w:id="0">
          <w:tblGrid>
            <w:gridCol w:w="2000"/>
            <w:gridCol w:w="20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Left Panel (30%)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Fixed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Intake Form: case_text textarea, case_source dropdown, patient_id/order_id fields, golden case selector, Submit button, A/B strategy 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Center Panel (45%)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Trace: 5-step pipeline visualization, confidence gauges, routing decision block, draft response editor, Accept/Override action buttons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Right Panel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Fixed 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Observability Dashboard: MTTCA widget (largest), auto-resolution gauge, triage accuracy, confidence histogram, latency bars, SLA breach 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9.2 Decision Trace Step Component</w:t>
      </w:r>
    </w:p>
    <w:p w:rsidR="00000000" w:rsidDel="00000000" w:rsidP="00000000" w:rsidRDefault="00000000" w:rsidRPr="00000000" w14:paraId="0000032D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Each of the 5 pipeline steps renders as a card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icon + step name (left-aligned)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badge: Pending (gray) / Running (blue, animated) / Complete (green) / Failed (red)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 in milliseconds (right-aligned, shown after completion)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gauge: circular progress indicator, color-coded (green/amber/red)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 output summary: 2–3 lines of plain-English output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Connecting line between steps showing flow direction</w:t>
      </w:r>
    </w:p>
    <w:p w:rsidR="00000000" w:rsidDel="00000000" w:rsidP="00000000" w:rsidRDefault="00000000" w:rsidRPr="00000000" w14:paraId="000003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9.3 MTTCA Widget</w:t>
      </w:r>
    </w:p>
    <w:p w:rsidR="00000000" w:rsidDel="00000000" w:rsidP="00000000" w:rsidRDefault="00000000" w:rsidRPr="00000000" w14:paraId="0000033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MTTCA widget is the largest element on the dashboard. It displays: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average MTTCA in minutes (large, bold font, color-coded vs. target)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arrow: green down arrow if improving, red up arrow if degrading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Sparkline chart: last 20 cases, MTTCA per case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line: red horizontal line at 45 minutes (P1 target)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Cases above the line highlighted red; below highlighted green</w:t>
      </w:r>
    </w:p>
    <w:p w:rsidR="00000000" w:rsidDel="00000000" w:rsidP="00000000" w:rsidRDefault="00000000" w:rsidRPr="00000000" w14:paraId="0000033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2"/>
        <w:rPr/>
      </w:pPr>
      <w:r w:rsidDel="00000000" w:rsidR="00000000" w:rsidRPr="00000000">
        <w:rPr>
          <w:rtl w:val="0"/>
        </w:rPr>
        <w:t xml:space="preserve">9.4 Confidence Distribution Histogram</w:t>
      </w:r>
    </w:p>
    <w:p w:rsidR="00000000" w:rsidDel="00000000" w:rsidP="00000000" w:rsidRDefault="00000000" w:rsidRPr="00000000" w14:paraId="0000033E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10-bucket histogram (0.0–0.1 through 0.9–1.0) showing: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 height = count of tool call executions in that confidence bucket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Buckets below 0.75 colored red (escalation zone)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Buckets 0.75–0.89 colored amber (review zone)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Buckets 0.90–1.00 colored green (auto-resolution zone)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 tooltip: count and percentage for each bucket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10. The 10 Golden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These cases form the eval suite and regression test set. They cover all 5 case types, all 4 urgency tiers, and include edge cases that test the agent's escalation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400"/>
        <w:gridCol w:w="1100"/>
        <w:gridCol w:w="2500"/>
        <w:gridCol w:w="1500"/>
        <w:gridCol w:w="1200"/>
        <w:gridCol w:w="1060"/>
        <w:tblGridChange w:id="0">
          <w:tblGrid>
            <w:gridCol w:w="700"/>
            <w:gridCol w:w="1400"/>
            <w:gridCol w:w="1100"/>
            <w:gridCol w:w="2500"/>
            <w:gridCol w:w="1500"/>
            <w:gridCol w:w="1200"/>
            <w:gridCol w:w="1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Input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Auto-Resolvable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Oncologist asking about Guardant360 result for Stage IV NSCLC patient — ordered 8 days ago, no result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 / 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— 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 submitted for Guardant Reveal MRD monitoring — ICD-10 code missing, insurance group number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incomplete_order / 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SHIELD colorectal screening returns high positive signal — physician has not acknowledged result in 26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 / P0_critical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critical_value_escalation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— P0 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for Guardant360 CDx submitted to Aetna 11 days ago — no status update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pa_status_check / 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redraw_recommendation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Guardant360 returned 'insufficient tumor fraction' — physician asking what to do next for Stage III ovarian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redraw_recommendation / 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P3_routine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Physician office calling to confirm order was received — placed 2 hours ago for SHIELD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 / P3_routine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auto_resolved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incomplete_order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Urgent order for Stage IV pancreatic patient — specimen type not specified, physician contact info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incomplete_order / 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order_management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— 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Guardant360 shows EGFR exon 19 deletion in NSCLC patient — first-line therapy selection pending this result, physician unreachable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 / P0_critical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critical_value_escalation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— P0 NEVER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pa_status_check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Commercial PA for Guardant Reveal denied by UnitedHealth — physician requesting appeal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pa_status_check / 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Community oncology clinic batch inquiry — 3 patients' SHIELD results all pending past 7-day TAT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result_inquiry / P2_standard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clinical_support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— 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11. Definition of Done —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rPr/>
      </w:pPr>
      <w:r w:rsidDel="00000000" w:rsidR="00000000" w:rsidRPr="00000000">
        <w:rPr>
          <w:rtl w:val="0"/>
        </w:rPr>
        <w:t xml:space="preserve">11.1 Feature Completion Criteria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Done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Intake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Accepts free text + JSON paste; validates required fields; generates case_id; renders loading state with step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Pipeline (5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5 tools execute in sequence; each returns structured output; total p95 latency &lt; 18 seconds; graceful degradation on any tool 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 Trace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5 steps rendered with confidence gauges, duration, and plain-English summaries; routing decision block displayed; draft rendered in editable text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Observability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8 MUST metrics rendering with real data from processed cases; A/B panel shows split results after 5+ cases per variant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 synthetic patients; all 5 case types covered; data browser tab functional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Golden Case Eval Suite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golden cases loadable from selector; triage accuracy &gt;= 90% across all 10; results logged to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A/B Prompt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Toggle switches prompt variant; metrics tracked separately; side-by-side comparison panel renders after 5+ cases per variant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rPr/>
      </w:pPr>
      <w:r w:rsidDel="00000000" w:rsidR="00000000" w:rsidRPr="00000000">
        <w:rPr>
          <w:rtl w:val="0"/>
        </w:rPr>
        <w:t xml:space="preserve">11.2 Quality Gates (Must Pass Before Phase 2)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 accuracy &gt;= 92% on golden case set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p95 latency &lt;= 18 seconds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P0_critical cases correctly route to critical_value_escalation in 100% of golden case runs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score &lt;0.75 triggers human review warning in 100% of cases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hallucinations (agent-fabricated data not in context) across golden case set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8 MUST dashboard metrics populated and accurate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acceptance rate tracked and reported (no minimum threshold at MVP gate)</w:t>
      </w:r>
    </w:p>
    <w:p w:rsidR="00000000" w:rsidDel="00000000" w:rsidP="00000000" w:rsidRDefault="00000000" w:rsidRPr="00000000" w14:paraId="000003B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11.3 Stakeholder Sign-off Required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Sign-off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Product Manager (Amit Sharma)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PRD alignment; golden case set approval; metrics framework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 Operations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Case type taxonomy and urgency tier definitions; P0 safety rules; draft response 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contracts; data models; NFR feasibility; architecture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Legal /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attestation (no real PHI); HIPAA pre-conditions documented for Phase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12. PRD-Level Risks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500"/>
        <w:gridCol w:w="1000"/>
        <w:gridCol w:w="800"/>
        <w:gridCol w:w="4360"/>
        <w:tblGridChange w:id="0">
          <w:tblGrid>
            <w:gridCol w:w="700"/>
            <w:gridCol w:w="2500"/>
            <w:gridCol w:w="1000"/>
            <w:gridCol w:w="8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LLM latency exceeds 18-second p95 SLA, degrading demo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 streaming responses for drafter step; cache context retrieval; optimize prompt token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Classifier conflates result_inquiry with redraw_recommendation on ambiguous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disambiguation examples to system prompt; golden cases GC-01 and GC-05 specifically test this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 data context mismatch: agent retrieves wrong patient for a case, hallucinating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Entity extraction + confidence gate on context retrieval; no-match = explicit null context, not fabricated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A/B experiment contaminates metrics if variant assignment is not persistent per case_id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Variant stored in case object at submission time; never reassigned; metrics filtered by ab_variant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Rules engine config becomes a maintenance burden if rules are too granular at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 MVP at 15 rules; document rule governance process; user-builder console for threshold edits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Appendix A: Prompt Strategy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rPr/>
      </w:pPr>
      <w:r w:rsidDel="00000000" w:rsidR="00000000" w:rsidRPr="00000000">
        <w:rPr>
          <w:rtl w:val="0"/>
        </w:rPr>
        <w:t xml:space="preserve">Strategy A — Accuracy-First (Default)</w:t>
      </w:r>
    </w:p>
    <w:p w:rsidR="00000000" w:rsidDel="00000000" w:rsidP="00000000" w:rsidRDefault="00000000" w:rsidRPr="00000000" w14:paraId="000003E0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Optimizes for classification accuracy and draft quality at the expense of slightly higher latency. Uses chain-of-thought reasoning for classification. Drafter prompt includes explicit anti-hallucination instructions and requires every claim to be grounded in the context bundle.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claude-sonnet-4-20250514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 (low — deterministic classification)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tokens (classifier)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tokens (drafter)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Reasoning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Chain-of-thought ('Think step by step before classifying...')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Anti-hallucination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Explicit ('Only use information present in the context_bundle. If uncertain, say so explicitly.')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latency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+15–25% vs. Strategy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rPr/>
      </w:pPr>
      <w:r w:rsidDel="00000000" w:rsidR="00000000" w:rsidRPr="00000000">
        <w:rPr>
          <w:rtl w:val="0"/>
        </w:rPr>
        <w:t xml:space="preserve">Strategy B — Speed-First (Challenger)</w:t>
      </w:r>
    </w:p>
    <w:p w:rsidR="00000000" w:rsidDel="00000000" w:rsidP="00000000" w:rsidRDefault="00000000" w:rsidRPr="00000000" w14:paraId="000003F4">
      <w:pPr>
        <w:spacing w:after="1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Optimizes for latency by removing chain-of-thought reasoning from the classifier and reducing max tokens on the drafter. Accepts slightly lower accuracy in exchange for faster pipeline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claude-sonnet-4-20250514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 (very low — fast, direct 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tokens (classifier)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 tokens (drafter)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Reasoning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 ('Classify this case as one of: [list]. Output JSON only.')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Anti-hallucination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Implicit (context bundle still passed; no explicit instruction)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Expected latency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-15–25% vs. Strategy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2"/>
        <w:rPr/>
      </w:pPr>
      <w:r w:rsidDel="00000000" w:rsidR="00000000" w:rsidRPr="00000000">
        <w:rPr>
          <w:rtl w:val="0"/>
        </w:rPr>
        <w:t xml:space="preserve">Hypothesis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874a6" w:space="0" w:sz="4" w:val="single"/>
              <w:left w:color="2874a6" w:space="0" w:sz="12" w:val="single"/>
              <w:bottom w:color="2874a6" w:space="0" w:sz="4" w:val="single"/>
              <w:right w:color="2874a6" w:space="0" w:sz="4" w:val="single"/>
            </w:tcBorders>
            <w:shd w:fill="eaf2fb" w:val="clear"/>
            <w:tcMar>
              <w:top w:w="120.0" w:type="dxa"/>
              <w:left w:w="20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A/B Hypothesis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lineRule="auto"/>
              <w:rPr/>
            </w:pPr>
            <w:r w:rsidDel="00000000" w:rsidR="00000000" w:rsidRPr="00000000">
              <w:rPr>
                <w:color w:val="555555"/>
                <w:sz w:val="20"/>
                <w:szCs w:val="20"/>
                <w:rtl w:val="0"/>
              </w:rPr>
              <w:t xml:space="preserve">Strategy A will achieve &gt;= 3 percentage points higher triage accuracy than Strategy B, while Strategy B will complete in &gt;= 20% less wall-clock time. If Strategy B accuracy is within 2pp of Strategy A, Strategy B is preferred at scale due to its latency advantage.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Appendix B: MVP Rules Catalog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000"/>
        <w:gridCol w:w="2800"/>
        <w:gridCol w:w="2360"/>
        <w:tblGridChange w:id="0">
          <w:tblGrid>
            <w:gridCol w:w="1200"/>
            <w:gridCol w:w="2000"/>
            <w:gridCol w:w="10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on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R-SLA-01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 Critical Value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 cases must be routed within 15 minutes of case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Escalate immediately; flag SLA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R-SLA-02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 Urgent 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P1_urgent cases must be routed within 60 minutes of case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SLA at-risk after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R-SLA-03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 TAT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Guardant360 standard TAT = 7 business days; SHIELD = 10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as overdue in result_inquiry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R-ELG-01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Re-draw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Re-draw eligible if: (a) &lt; 30 days since original draw AND (b) patient has valid insurance still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Surface re-draw ineligibility in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R-ELG-02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Required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required for all commercial payer orders &gt; $3,000 list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to pa_team if PA not on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R-ELG-03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Value Threshold —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SHIELD positive signal qualifies as P0_critical requiring physician acknowledgment within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to critical_value_escalation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R-ELG-04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Critical Value Threshold — G360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G360 with actionable mutation (EGFR, ALK, ROS1, BRAF, KRAS G12C) qualifies as P1_urgent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Prioritize in clinical_support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R-ORD-01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 Order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Required: patient_name, DOB, ordering_physician_NPI, ICD-10_code, specimen_type, insurance_id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 missing fields; route to order_management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R-ORD-02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Physician NPI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Ordering physician NPI must be 10 digits and pass Luhn-check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invalid NPI; route to order_management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R-AUT-01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Auto-Resolution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auto_resolvable = true ONLY IF: all confidences &gt;= 0.80 AND case_type != P0_critical AND no critical rules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auto_resolvable = false; route to human 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R-AUT-02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 Hard 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P0_critical cases NEVER auto-resolve regardless of any other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Force route to critical_value_escalation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R-CNF-01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Confidence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any single step confidence &lt; 0.75, case requires human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auto_resolvable = false; display warning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R-PA-01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Stale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submitted &gt; 10 business days ago with no status update is considered stale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as stale; draft follow-up in pa_status_check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R-PA-02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Denial Appeal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 denial must be appealed within 60 days of denial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Flag expired appeal window if applicable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R-BST-01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Order Size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Batch uploads &gt; 50 orders routed to order_management regardless of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 not auto-resolve batch &gt; 50 orders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Appendix C: Revision Log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500"/>
        <w:gridCol w:w="2000"/>
        <w:gridCol w:w="4860"/>
        <w:tblGridChange w:id="0">
          <w:tblGrid>
            <w:gridCol w:w="1000"/>
            <w:gridCol w:w="1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4f72" w:space="0" w:sz="4" w:val="single"/>
              <w:left w:color="1b4f72" w:space="0" w:sz="4" w:val="single"/>
              <w:bottom w:color="1b4f72" w:space="0" w:sz="4" w:val="single"/>
              <w:right w:color="1b4f72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Amit Sherpa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6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Initial PRD — full MVP scope, all functional requirements, data models, API contracts, NFRs, golden test cases, wireframe specs, rules 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40" w:lineRule="auto"/>
        <w:rPr/>
      </w:pPr>
      <w:r w:rsidDel="00000000" w:rsidR="00000000" w:rsidRPr="00000000">
        <w:rPr>
          <w:i w:val="1"/>
          <w:iCs w:val="1"/>
          <w:color w:val="555555"/>
          <w:sz w:val="22"/>
          <w:szCs w:val="22"/>
          <w:rtl w:val="0"/>
        </w:rPr>
        <w:t xml:space="preserve">Next scheduled review: April 2026, prior to Phase 1 engineering kickoff.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40" w:lineRule="auto"/>
        <w:rPr/>
      </w:pPr>
      <w:r w:rsidDel="00000000" w:rsidR="00000000" w:rsidRPr="00000000">
        <w:rPr>
          <w:color w:val="2874a6"/>
          <w:sz w:val="22"/>
          <w:szCs w:val="22"/>
          <w:rtl w:val="0"/>
        </w:rPr>
        <w:t xml:space="preserve">Document maintained at: github.com/sherpa18-glitch/Oncology-Case-Triage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B">
    <w:pPr>
      <w:pBdr>
        <w:top w:color="cccccc" w:space="4" w:sz="4" w:val="single"/>
      </w:pBdr>
      <w:tabs>
        <w:tab w:val="right" w:leader="none" w:pos="9026"/>
      </w:tabs>
      <w:rPr/>
    </w:pPr>
    <w:r w:rsidDel="00000000" w:rsidR="00000000" w:rsidRPr="00000000">
      <w:rPr>
        <w:color w:val="888888"/>
        <w:sz w:val="16"/>
        <w:szCs w:val="16"/>
        <w:rtl w:val="0"/>
      </w:rPr>
      <w:t xml:space="preserve">Amit Sharma  |  March 2026  |  CONFIDENTIAL</w:t>
    </w: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pBdr>
        <w:bottom w:color="1b4f72" w:space="4" w:sz="4" w:val="single"/>
      </w:pBdr>
      <w:rPr/>
    </w:pPr>
    <w:r w:rsidDel="00000000" w:rsidR="00000000" w:rsidRPr="00000000">
      <w:rPr>
        <w:b w:val="1"/>
        <w:bCs w:val="1"/>
        <w:color w:val="1b4f72"/>
        <w:sz w:val="18"/>
        <w:szCs w:val="18"/>
        <w:rtl w:val="0"/>
      </w:rPr>
      <w:t xml:space="preserve">ONCOLOGY CASE TRIAGE AGENT</w:t>
    </w:r>
    <w:r w:rsidDel="00000000" w:rsidR="00000000" w:rsidRPr="00000000">
      <w:rPr>
        <w:color w:val="888888"/>
        <w:sz w:val="18"/>
        <w:szCs w:val="18"/>
        <w:rtl w:val="0"/>
      </w:rPr>
      <w:t xml:space="preserve">   |   Product Requirements Document (PRD) — MVP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4f72" w:space="4" w:sz="6" w:val="single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618d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874a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uBQPc0syt5kQ5lzaDDRD8RYGEA==">CgMxLjAaHQoBMBIYChYIB0ISEhBBcmlhbCBVbmljb2RlIE1TGh0KATESGAoWCAdCEhIQQXJpYWwgVW5pY29kZSBNUzgAciExS0pKdmJsZXd6OHFHVjhzYzN0NmRIaEZNV2JEY1B1Vk8=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2026-03-18T19:59:25.566Z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