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https://sclapano-securityresume.azurewebsites.net/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0320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676900" cy="3619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983" r="1311" t="28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 free domain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SClapano-SecurityResume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20.211.64.11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Australia East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sherphylle [ ~ ]$ nslookup sclapano-securityresume.azurewebsites.net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Server:         168.63.129.16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       168.63.129.16#53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Non-authoritative answer: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sclapano-securityresume.azurewebsites.net       canonical name = waws-prod-sy3-087.sip.azurewebsites.windows.net.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waws-prod-sy3-087.sip.azurewebsites.windows.net canonical name = waws-prod-sy3-087-0d6a.australiaeast.cloudapp.azure.com.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Name:   waws-prod-sy3-087-0d6a.australiaeast.cloudapp.azure.com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 8.0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works on the back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Within the assets directory contains two other directories; CSS and Images.</w:t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While HTML is what structures a website, CSS is a cascading style sheet file that is used to style and lay out web pages. Images directory contains all of the images/photos that can be added onto the webpage for contextual meaning.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works with the front-end.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In the context of cloud computing, “tenancy” describes the sharing of computing resources in a secure, private, or public setting that is hidden from other users.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Depending on the Key Vault access policy, a certain security principal, such as a user, application, or user group, may or may not be able to carry out specific activities on Key Vault secrets, keys, and certificates.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i w:val="1"/>
                <w:color w:val="24292f"/>
                <w:rtl w:val="0"/>
              </w:rPr>
              <w:t xml:space="preserve">Cryptographic keys</w:t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allows for the usage of software-protected and HSM-protected keys, and supports a variety of key types and methods. </w:t>
            </w:r>
            <w:r w:rsidDel="00000000" w:rsidR="00000000" w:rsidRPr="00000000">
              <w:rPr>
                <w:rFonts w:ascii="Inconsolata" w:cs="Inconsolata" w:eastAsia="Inconsolata" w:hAnsi="Inconsolata"/>
                <w:i w:val="1"/>
                <w:color w:val="24292f"/>
                <w:rtl w:val="0"/>
              </w:rPr>
              <w:t xml:space="preserve">Secrets</w:t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offer safe storage for sensitive information like passwords and database connection details. </w:t>
            </w:r>
            <w:r w:rsidDel="00000000" w:rsidR="00000000" w:rsidRPr="00000000">
              <w:rPr>
                <w:rFonts w:ascii="Inconsolata" w:cs="Inconsolata" w:eastAsia="Inconsolata" w:hAnsi="Inconsolata"/>
                <w:i w:val="1"/>
                <w:color w:val="24292f"/>
                <w:rtl w:val="0"/>
              </w:rPr>
              <w:t xml:space="preserve">Certificates</w:t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offer an automated renewal feature and are constructed on top of keys and secrets. Whenever a certificate is generated, an accessible key and secret with the same name are also generated.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Fast, free, and easy to issue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Internal network websites and development/testing environments can both use self-signed certificates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Can be easily customized or changed to convey more metadata or have bigger key sizes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issue of certificates has no external dependencies, which frees up time for testing.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User personal data set at risk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Permanent “unknown publisher” warning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Data security is not guaranteed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Lack of user trust resulted from the absence of certification center signature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Possible errors in the certificate appearance and displaying in case it failed to be generated correctly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wildcard certificate is also known as a public key certificate and can be used with several subdomains of a domain. The main application is for using HTTPS to secure websites. However, there are many additional uses as well.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has defaulted to totally disabling SSL 3.0 in Azure Websites to safeguard users from the vulnerability.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My browser is not returning an error for my SSL certificate as I have chosen a free domain. Therefore, I won’t be able to bind any certificate to my web application since one has already been provided by Azure.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Valid from 1/08/2013 to 15/01/2038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DigiCert Global Root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Azure TLS Issuing CA 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 Web Application Gateway is a regional service, whereas the Azure Front Door is a non-regional service.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the process of removing the SSL-based encryption from incoming traffic to relieve a web server of the processing burden of decryption and/or encrypting traffic sent via SSL. Advantages of SSL offloading include faster request processing at the web application’s end and a website that loads more smoothly.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malicious actor tampers with the host header in a client request in an attack known as HTTP host header injection. This tricks the virtual host or intermediary system into responding by serving the client poisoned content.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as one of the features of having Azure Front Door is that it seamlessly attached web application firewall (WAF), has DDoS protection, and bot protection to safeguard apps and content.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Yes, if Geo filtering has been enabled and has chosen the countries/region they want to block. This match type is what restricts users’ access to internet content based on the users’ geographical location.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353050" cy="2905125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13597" l="0" r="786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905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295900" cy="1866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37257" l="0" r="1118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B8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Yes.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Yes.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document/d/1ZzC4oTJFdlkkeWuzuJAyVSqtDFbuAWilmwXg8PZgzMs/edit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