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56" w:after="156"/>
        <w:ind w:left="0" w:leftChars="0" w:firstLine="0" w:firstLineChars="0"/>
        <w:jc w:val="center"/>
        <w:rPr>
          <w:rFonts w:ascii="楷体" w:hAnsi="楷体" w:eastAsia="楷体"/>
          <w:b/>
          <w:sz w:val="36"/>
          <w:szCs w:val="36"/>
        </w:rPr>
      </w:pPr>
      <w:r>
        <w:rPr>
          <w:rFonts w:ascii="楷体" w:hAnsi="楷体" w:eastAsia="楷体"/>
        </w:rPr>
        <w:drawing>
          <wp:anchor distT="0" distB="0" distL="0" distR="0" simplePos="0" relativeHeight="251663360"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1"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8"/>
        <w:spacing w:before="156" w:after="156"/>
        <w:ind w:left="0" w:leftChars="0" w:firstLine="0" w:firstLineChars="0"/>
        <w:jc w:val="center"/>
        <w:outlineLvl w:val="0"/>
        <w:rPr>
          <w:rFonts w:ascii="楷体" w:hAnsi="楷体" w:eastAsia="楷体"/>
          <w:b/>
          <w:sz w:val="36"/>
          <w:szCs w:val="36"/>
        </w:rPr>
      </w:pPr>
      <w:bookmarkStart w:id="0" w:name="_Toc21352"/>
      <w:bookmarkStart w:id="1" w:name="_Toc2337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p>
    <w:p>
      <w:pPr>
        <w:pStyle w:val="8"/>
        <w:spacing w:before="156" w:after="156"/>
        <w:jc w:val="center"/>
        <w:rPr>
          <w:rFonts w:ascii="宋体" w:hAnsi="宋体"/>
          <w:sz w:val="20"/>
        </w:rPr>
      </w:pPr>
    </w:p>
    <w:p>
      <w:pPr>
        <w:pStyle w:val="8"/>
        <w:spacing w:before="156" w:after="156"/>
        <w:jc w:val="center"/>
        <w:rPr>
          <w:rFonts w:ascii="楷体" w:hAnsi="楷体" w:eastAsia="楷体"/>
          <w:b/>
          <w:sz w:val="48"/>
          <w:szCs w:val="48"/>
        </w:rPr>
      </w:pPr>
      <w:r>
        <w:rPr>
          <w:rFonts w:hint="eastAsia" w:ascii="楷体" w:hAnsi="楷体" w:eastAsia="楷体"/>
          <w:b/>
          <w:sz w:val="48"/>
          <w:szCs w:val="48"/>
        </w:rPr>
        <w:t>重庆华峰化工有限公司</w:t>
      </w:r>
    </w:p>
    <w:p>
      <w:pPr>
        <w:pStyle w:val="8"/>
        <w:spacing w:before="156" w:after="156"/>
        <w:jc w:val="center"/>
        <w:rPr>
          <w:rFonts w:ascii="楷体" w:hAnsi="楷体" w:eastAsia="楷体"/>
          <w:b/>
          <w:sz w:val="48"/>
          <w:szCs w:val="48"/>
        </w:rPr>
      </w:pPr>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p>
    <w:p>
      <w:pPr>
        <w:pStyle w:val="8"/>
        <w:spacing w:before="156" w:after="156"/>
        <w:jc w:val="center"/>
        <w:rPr>
          <w:rFonts w:hint="default" w:ascii="楷体" w:hAnsi="楷体" w:eastAsia="楷体"/>
          <w:b/>
          <w:sz w:val="72"/>
          <w:szCs w:val="72"/>
          <w:lang w:val="en-US"/>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2"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能量集成及换热网络设计</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2336" behindDoc="0" locked="0" layoutInCell="1" allowOverlap="1">
                <wp:simplePos x="0" y="0"/>
                <wp:positionH relativeFrom="margin">
                  <wp:posOffset>-864870</wp:posOffset>
                </wp:positionH>
                <wp:positionV relativeFrom="paragraph">
                  <wp:posOffset>3545840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8.1pt;margin-top:279.2pt;height:132.1pt;width:551.55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23jb9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宋体" w:hAnsi="宋体" w:eastAsia="宋体" w:cs="仿宋"/>
          <w:color w:val="auto"/>
          <w:sz w:val="21"/>
          <w:szCs w:val="22"/>
          <w:lang w:val="zh-CN"/>
        </w:rPr>
        <w:id w:val="1988902634"/>
        <w:docPartObj>
          <w:docPartGallery w:val="Table of Contents"/>
          <w:docPartUnique/>
        </w:docPartObj>
      </w:sdtPr>
      <w:sdtEndPr>
        <w:rPr>
          <w:rFonts w:ascii="宋体" w:hAnsi="宋体" w:eastAsia="宋体" w:cs="仿宋"/>
          <w:b/>
          <w:bCs/>
          <w:color w:val="auto"/>
          <w:sz w:val="21"/>
          <w:szCs w:val="22"/>
          <w:lang w:val="zh-CN"/>
        </w:rPr>
      </w:sdtEndPr>
      <w:sdtContent>
        <w:p>
          <w:pPr>
            <w:pStyle w:val="33"/>
            <w:spacing w:before="156" w:after="156"/>
            <w:rPr>
              <w:rFonts w:ascii="宋体" w:hAnsi="宋体" w:eastAsia="宋体"/>
            </w:rPr>
          </w:pPr>
          <w:r>
            <w:rPr>
              <w:rFonts w:ascii="宋体" w:hAnsi="宋体" w:eastAsia="宋体"/>
              <w:color w:val="auto"/>
              <w:lang w:val="zh-CN"/>
            </w:rPr>
            <w:t>目录</w:t>
          </w:r>
        </w:p>
        <w:p>
          <w:pPr>
            <w:pStyle w:val="14"/>
            <w:spacing w:before="156" w:after="156"/>
            <w:rPr>
              <w:rFonts w:hAnsiTheme="minorHAnsi" w:eastAsiaTheme="minorEastAsia" w:cstheme="minorBidi"/>
              <w:b w:val="0"/>
              <w:bCs w:val="0"/>
              <w:caps w:val="0"/>
              <w:color w:val="auto"/>
              <w:kern w:val="2"/>
              <w:szCs w:val="2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bookmarkStart w:id="27" w:name="_GoBack"/>
          <w:r>
            <w:rPr>
              <w:color w:val="auto"/>
            </w:rPr>
            <w:fldChar w:fldCharType="begin"/>
          </w:r>
          <w:r>
            <w:rPr>
              <w:color w:val="auto"/>
            </w:rPr>
            <w:instrText xml:space="preserve"> HYPERLINK \l "_Toc139964751" </w:instrText>
          </w:r>
          <w:r>
            <w:rPr>
              <w:color w:val="auto"/>
            </w:rPr>
            <w:fldChar w:fldCharType="separate"/>
          </w:r>
          <w:r>
            <w:rPr>
              <w:rStyle w:val="24"/>
              <w:rFonts w:eastAsia="仿宋"/>
              <w:color w:val="auto"/>
            </w:rPr>
            <w:t>第一章 概述</w:t>
          </w:r>
          <w:r>
            <w:rPr>
              <w:color w:val="auto"/>
            </w:rPr>
            <w:tab/>
          </w:r>
          <w:r>
            <w:rPr>
              <w:color w:val="auto"/>
            </w:rPr>
            <w:fldChar w:fldCharType="begin"/>
          </w:r>
          <w:r>
            <w:rPr>
              <w:color w:val="auto"/>
            </w:rPr>
            <w:instrText xml:space="preserve"> PAGEREF _Toc139964751 \h </w:instrText>
          </w:r>
          <w:r>
            <w:rPr>
              <w:color w:val="auto"/>
            </w:rPr>
            <w:fldChar w:fldCharType="separate"/>
          </w:r>
          <w:r>
            <w:rPr>
              <w:color w:val="auto"/>
            </w:rPr>
            <w:t>3</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"_Toc139964752" </w:instrText>
          </w:r>
          <w:r>
            <w:rPr>
              <w:color w:val="auto"/>
            </w:rPr>
            <w:fldChar w:fldCharType="separate"/>
          </w:r>
          <w:r>
            <w:rPr>
              <w:rStyle w:val="24"/>
              <w:rFonts w:eastAsia="仿宋"/>
              <w:color w:val="auto"/>
            </w:rPr>
            <w:t>第二章 原始工艺流股信息提取</w:t>
          </w:r>
          <w:r>
            <w:rPr>
              <w:color w:val="auto"/>
            </w:rPr>
            <w:tab/>
          </w:r>
          <w:r>
            <w:rPr>
              <w:color w:val="auto"/>
            </w:rPr>
            <w:fldChar w:fldCharType="begin"/>
          </w:r>
          <w:r>
            <w:rPr>
              <w:color w:val="auto"/>
            </w:rPr>
            <w:instrText xml:space="preserve"> PAGEREF _Toc139964752 \h </w:instrText>
          </w:r>
          <w:r>
            <w:rPr>
              <w:color w:val="auto"/>
            </w:rPr>
            <w:fldChar w:fldCharType="separate"/>
          </w:r>
          <w:r>
            <w:rPr>
              <w:color w:val="auto"/>
            </w:rPr>
            <w:t>4</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"_Toc139964753" </w:instrText>
          </w:r>
          <w:r>
            <w:rPr>
              <w:color w:val="auto"/>
            </w:rPr>
            <w:fldChar w:fldCharType="separate"/>
          </w:r>
          <w:r>
            <w:rPr>
              <w:rStyle w:val="24"/>
              <w:rFonts w:eastAsia="仿宋"/>
              <w:color w:val="auto"/>
            </w:rPr>
            <w:t>第三章 原始工艺流股能耗分析</w:t>
          </w:r>
          <w:r>
            <w:rPr>
              <w:color w:val="auto"/>
            </w:rPr>
            <w:tab/>
          </w:r>
          <w:r>
            <w:rPr>
              <w:color w:val="auto"/>
            </w:rPr>
            <w:fldChar w:fldCharType="begin"/>
          </w:r>
          <w:r>
            <w:rPr>
              <w:color w:val="auto"/>
            </w:rPr>
            <w:instrText xml:space="preserve"> PAGEREF _Toc139964753 \h </w:instrText>
          </w:r>
          <w:r>
            <w:rPr>
              <w:color w:val="auto"/>
            </w:rPr>
            <w:fldChar w:fldCharType="separate"/>
          </w:r>
          <w:r>
            <w:rPr>
              <w:color w:val="auto"/>
            </w:rPr>
            <w:t>7</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"_Toc139964754" </w:instrText>
          </w:r>
          <w:r>
            <w:rPr>
              <w:color w:val="auto"/>
            </w:rPr>
            <w:fldChar w:fldCharType="separate"/>
          </w:r>
          <w:r>
            <w:rPr>
              <w:rStyle w:val="24"/>
              <w:rFonts w:eastAsia="仿宋"/>
              <w:color w:val="auto"/>
            </w:rPr>
            <w:t>第四章 改进工艺流股分析和信息提取</w:t>
          </w:r>
          <w:r>
            <w:rPr>
              <w:color w:val="auto"/>
            </w:rPr>
            <w:tab/>
          </w:r>
          <w:r>
            <w:rPr>
              <w:color w:val="auto"/>
            </w:rPr>
            <w:fldChar w:fldCharType="begin"/>
          </w:r>
          <w:r>
            <w:rPr>
              <w:color w:val="auto"/>
            </w:rPr>
            <w:instrText xml:space="preserve"> PAGEREF _Toc139964754 \h </w:instrText>
          </w:r>
          <w:r>
            <w:rPr>
              <w:color w:val="auto"/>
            </w:rPr>
            <w:fldChar w:fldCharType="separate"/>
          </w:r>
          <w:r>
            <w:rPr>
              <w:color w:val="auto"/>
            </w:rPr>
            <w:t>9</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"_Toc139964755" </w:instrText>
          </w:r>
          <w:r>
            <w:rPr>
              <w:color w:val="auto"/>
            </w:rPr>
            <w:fldChar w:fldCharType="separate"/>
          </w:r>
          <w:r>
            <w:rPr>
              <w:rStyle w:val="24"/>
              <w:rFonts w:eastAsia="仿宋"/>
              <w:color w:val="auto"/>
            </w:rPr>
            <w:t>第五章 改进工艺流股能耗分析</w:t>
          </w:r>
          <w:r>
            <w:rPr>
              <w:color w:val="auto"/>
            </w:rPr>
            <w:tab/>
          </w:r>
          <w:r>
            <w:rPr>
              <w:color w:val="auto"/>
            </w:rPr>
            <w:fldChar w:fldCharType="begin"/>
          </w:r>
          <w:r>
            <w:rPr>
              <w:color w:val="auto"/>
            </w:rPr>
            <w:instrText xml:space="preserve"> PAGEREF _Toc139964755 \h </w:instrText>
          </w:r>
          <w:r>
            <w:rPr>
              <w:color w:val="auto"/>
            </w:rPr>
            <w:fldChar w:fldCharType="separate"/>
          </w:r>
          <w:r>
            <w:rPr>
              <w:color w:val="auto"/>
            </w:rPr>
            <w:t>12</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"_Toc139964756" </w:instrText>
          </w:r>
          <w:r>
            <w:rPr>
              <w:color w:val="auto"/>
            </w:rPr>
            <w:fldChar w:fldCharType="separate"/>
          </w:r>
          <w:r>
            <w:rPr>
              <w:rStyle w:val="24"/>
              <w:rFonts w:eastAsia="仿宋"/>
              <w:color w:val="auto"/>
            </w:rPr>
            <w:t>第六章 换热网络的设计</w:t>
          </w:r>
          <w:r>
            <w:rPr>
              <w:color w:val="auto"/>
            </w:rPr>
            <w:tab/>
          </w:r>
          <w:r>
            <w:rPr>
              <w:color w:val="auto"/>
            </w:rPr>
            <w:fldChar w:fldCharType="begin"/>
          </w:r>
          <w:r>
            <w:rPr>
              <w:color w:val="auto"/>
            </w:rPr>
            <w:instrText xml:space="preserve"> PAGEREF _Toc139964756 \h </w:instrText>
          </w:r>
          <w:r>
            <w:rPr>
              <w:color w:val="auto"/>
            </w:rPr>
            <w:fldChar w:fldCharType="separate"/>
          </w:r>
          <w:r>
            <w:rPr>
              <w:color w:val="auto"/>
            </w:rPr>
            <w:t>15</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"_Toc139964757" </w:instrText>
          </w:r>
          <w:r>
            <w:rPr>
              <w:color w:val="auto"/>
            </w:rPr>
            <w:fldChar w:fldCharType="separate"/>
          </w:r>
          <w:r>
            <w:rPr>
              <w:rStyle w:val="24"/>
              <w:rFonts w:eastAsia="仿宋"/>
              <w:color w:val="auto"/>
            </w:rPr>
            <w:t>第七章 节能技术</w:t>
          </w:r>
          <w:r>
            <w:rPr>
              <w:color w:val="auto"/>
            </w:rPr>
            <w:tab/>
          </w:r>
          <w:r>
            <w:rPr>
              <w:color w:val="auto"/>
            </w:rPr>
            <w:fldChar w:fldCharType="begin"/>
          </w:r>
          <w:r>
            <w:rPr>
              <w:color w:val="auto"/>
            </w:rPr>
            <w:instrText xml:space="preserve"> PAGEREF _Toc139964757 \h </w:instrText>
          </w:r>
          <w:r>
            <w:rPr>
              <w:color w:val="auto"/>
            </w:rPr>
            <w:fldChar w:fldCharType="separate"/>
          </w:r>
          <w:r>
            <w:rPr>
              <w:color w:val="auto"/>
            </w:rPr>
            <w:t>19</w:t>
          </w:r>
          <w:r>
            <w:rPr>
              <w:color w:val="auto"/>
            </w:rPr>
            <w:fldChar w:fldCharType="end"/>
          </w:r>
          <w:r>
            <w:rPr>
              <w:color w:val="auto"/>
            </w:rPr>
            <w:fldChar w:fldCharType="end"/>
          </w:r>
        </w:p>
        <w:p>
          <w:pPr>
            <w:pStyle w:val="14"/>
            <w:spacing w:before="156" w:after="156"/>
            <w:rPr>
              <w:rFonts w:hAnsiTheme="minorHAnsi" w:eastAsiaTheme="minorEastAsia" w:cstheme="minorBidi"/>
              <w:b w:val="0"/>
              <w:bCs w:val="0"/>
              <w:caps w:val="0"/>
              <w:color w:val="auto"/>
              <w:kern w:val="2"/>
              <w:szCs w:val="22"/>
              <w14:ligatures w14:val="standardContextual"/>
            </w:rPr>
          </w:pPr>
          <w:r>
            <w:rPr>
              <w:color w:val="auto"/>
            </w:rPr>
            <w:fldChar w:fldCharType="begin"/>
          </w:r>
          <w:r>
            <w:rPr>
              <w:color w:val="auto"/>
            </w:rPr>
            <w:instrText xml:space="preserve"> HYPERLINK \l "_Toc139964759" </w:instrText>
          </w:r>
          <w:r>
            <w:rPr>
              <w:color w:val="auto"/>
            </w:rPr>
            <w:fldChar w:fldCharType="separate"/>
          </w:r>
          <w:r>
            <w:rPr>
              <w:rStyle w:val="24"/>
              <w:rFonts w:eastAsia="仿宋"/>
              <w:color w:val="auto"/>
            </w:rPr>
            <w:t>第八章 总结</w:t>
          </w:r>
          <w:r>
            <w:rPr>
              <w:color w:val="auto"/>
            </w:rPr>
            <w:tab/>
          </w:r>
          <w:r>
            <w:rPr>
              <w:color w:val="auto"/>
            </w:rPr>
            <w:fldChar w:fldCharType="begin"/>
          </w:r>
          <w:r>
            <w:rPr>
              <w:color w:val="auto"/>
            </w:rPr>
            <w:instrText xml:space="preserve"> PAGEREF _Toc139964759 \h </w:instrText>
          </w:r>
          <w:r>
            <w:rPr>
              <w:color w:val="auto"/>
            </w:rPr>
            <w:fldChar w:fldCharType="separate"/>
          </w:r>
          <w:r>
            <w:rPr>
              <w:color w:val="auto"/>
            </w:rPr>
            <w:t>20</w:t>
          </w:r>
          <w:r>
            <w:rPr>
              <w:color w:val="auto"/>
            </w:rPr>
            <w:fldChar w:fldCharType="end"/>
          </w:r>
          <w:r>
            <w:rPr>
              <w:color w:val="auto"/>
            </w:rPr>
            <w:fldChar w:fldCharType="end"/>
          </w:r>
          <w:bookmarkEnd w:id="27"/>
        </w:p>
        <w:p>
          <w:pPr>
            <w:spacing w:before="156" w:after="156"/>
            <w:rPr>
              <w:rFonts w:ascii="宋体" w:hAnsi="宋体"/>
            </w:rPr>
          </w:pPr>
          <w:r>
            <w:rPr>
              <w:rFonts w:ascii="Times New Roman" w:hAnsi="Times New Roman" w:cs="Times New Roman"/>
            </w:rPr>
            <w:fldChar w:fldCharType="end"/>
          </w:r>
        </w:p>
      </w:sdtContent>
    </w:sdt>
    <w:p>
      <w:pPr>
        <w:spacing w:before="156" w:after="156"/>
        <w:rPr>
          <w:rFonts w:ascii="宋体" w:hAnsi="宋体"/>
        </w:rPr>
      </w:pPr>
    </w:p>
    <w:p>
      <w:pPr>
        <w:widowControl/>
        <w:autoSpaceDE/>
        <w:autoSpaceDN/>
        <w:spacing w:before="156" w:after="156"/>
        <w:rPr>
          <w:rFonts w:ascii="宋体" w:hAnsi="宋体"/>
        </w:rPr>
      </w:pPr>
      <w:r>
        <w:rPr>
          <w:rFonts w:ascii="宋体" w:hAnsi="宋体"/>
        </w:rPr>
        <w:br w:type="page"/>
      </w:r>
    </w:p>
    <w:p>
      <w:pPr>
        <w:pStyle w:val="2"/>
        <w:spacing w:before="156" w:after="156"/>
        <w:rPr>
          <w:rFonts w:eastAsia="仿宋"/>
          <w:color w:val="auto"/>
        </w:rPr>
      </w:pPr>
      <w:bookmarkStart w:id="2" w:name="_Toc110022300"/>
      <w:bookmarkStart w:id="3" w:name="_Toc139964751"/>
      <w:r>
        <w:rPr>
          <w:rFonts w:hint="eastAsia" w:eastAsia="仿宋"/>
          <w:color w:val="auto"/>
        </w:rPr>
        <w:t>第一章 概述</w:t>
      </w:r>
      <w:bookmarkEnd w:id="2"/>
      <w:bookmarkEnd w:id="3"/>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本项目为重庆华峰化工有限公司年产</w:t>
      </w:r>
      <w:r>
        <w:rPr>
          <w:rFonts w:ascii="Times New Roman" w:hAnsi="Times New Roman" w:eastAsia="仿宋"/>
          <w:sz w:val="24"/>
          <w:szCs w:val="24"/>
        </w:rPr>
        <w:t>10.5</w:t>
      </w:r>
      <w:r>
        <w:rPr>
          <w:rFonts w:hint="eastAsia" w:ascii="Times New Roman" w:hAnsi="Times New Roman" w:eastAsia="仿宋"/>
          <w:sz w:val="24"/>
          <w:szCs w:val="24"/>
        </w:rPr>
        <w:t>万吨</w:t>
      </w:r>
      <w:r>
        <w:rPr>
          <w:rFonts w:ascii="Times New Roman" w:hAnsi="Times New Roman" w:eastAsia="仿宋"/>
          <w:sz w:val="24"/>
          <w:szCs w:val="24"/>
        </w:rPr>
        <w:t>ADN生产项目。项目将</w:t>
      </w:r>
      <w:r>
        <w:rPr>
          <w:rFonts w:hint="eastAsia" w:ascii="Times New Roman" w:hAnsi="Times New Roman" w:eastAsia="仿宋"/>
          <w:sz w:val="24"/>
          <w:szCs w:val="24"/>
        </w:rPr>
        <w:t>己二酸经氨化反应和脱水反应</w:t>
      </w:r>
      <w:r>
        <w:rPr>
          <w:rFonts w:ascii="Times New Roman" w:hAnsi="Times New Roman" w:eastAsia="仿宋"/>
          <w:sz w:val="24"/>
          <w:szCs w:val="24"/>
        </w:rPr>
        <w:t>得到ADN并精制至99.99wt%。项目由</w:t>
      </w:r>
      <w:r>
        <w:rPr>
          <w:rFonts w:hint="eastAsia" w:ascii="Times New Roman" w:hAnsi="Times New Roman" w:eastAsia="仿宋"/>
          <w:sz w:val="24"/>
          <w:szCs w:val="24"/>
        </w:rPr>
        <w:t>氨化反应工段、脱水反应工段、分离提纯工段与氨气回收循环工段四</w:t>
      </w:r>
      <w:r>
        <w:rPr>
          <w:rFonts w:ascii="Times New Roman" w:hAnsi="Times New Roman" w:eastAsia="仿宋"/>
          <w:sz w:val="24"/>
          <w:szCs w:val="24"/>
        </w:rPr>
        <w:t>个工段组成。项目工艺中</w:t>
      </w:r>
      <w:r>
        <w:rPr>
          <w:rFonts w:hint="eastAsia" w:ascii="Times New Roman" w:hAnsi="Times New Roman" w:eastAsia="仿宋"/>
          <w:sz w:val="24"/>
          <w:szCs w:val="24"/>
        </w:rPr>
        <w:t>原料加热、</w:t>
      </w:r>
      <w:r>
        <w:rPr>
          <w:rFonts w:ascii="Times New Roman" w:hAnsi="Times New Roman" w:eastAsia="仿宋"/>
          <w:sz w:val="24"/>
          <w:szCs w:val="24"/>
        </w:rPr>
        <w:t>产物的冷却及精馏等过程都十分耗能，会消耗大量的公用工程。根据《中国制造2025》提出的制造业绿色发展2025年指标，到2025年规模以上单位工业增加值能耗应应比2015年下降34%，因此需要新型的节能技术并对内部流股热量进行充分有效的集成以提升节能综合效益。</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动力费用是装置运行操作成本的一大组成部分。通过对换热网络的设计和优化，可以尽可能地实现流程内部热量的集成和最大化利用，以减少公用工程的消耗，降低能耗。为此，运用</w:t>
      </w:r>
      <w:r>
        <w:rPr>
          <w:rFonts w:ascii="Times New Roman" w:hAnsi="Times New Roman" w:eastAsia="仿宋"/>
          <w:sz w:val="24"/>
          <w:szCs w:val="24"/>
        </w:rPr>
        <w:t>Aspen Energy Analyzer V11软件和夹点分析技术来进行换热网络的优化设计，寻找可能节能的措施，以最大限度的降低成本，提升节能综合效益。</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通过对本项目工艺流股温位和换热要求的分析，为了尽可能降低系统能耗费用以及与母厂可供公用工程形成良好的集成，本项目所需要的冷公用工程为循环冷却水（依据重庆市夏季平均温度在3</w:t>
      </w:r>
      <w:r>
        <w:rPr>
          <w:rFonts w:ascii="Times New Roman" w:hAnsi="Times New Roman" w:eastAsia="仿宋"/>
          <w:sz w:val="24"/>
          <w:szCs w:val="24"/>
        </w:rPr>
        <w:t>0℃</w:t>
      </w:r>
      <w:r>
        <w:rPr>
          <w:rFonts w:hint="eastAsia" w:ascii="Times New Roman" w:hAnsi="Times New Roman" w:eastAsia="仿宋"/>
          <w:sz w:val="24"/>
          <w:szCs w:val="24"/>
        </w:rPr>
        <w:t>左右，</w:t>
      </w:r>
      <w:r>
        <w:rPr>
          <w:rFonts w:ascii="Times New Roman" w:hAnsi="Times New Roman" w:eastAsia="仿宋"/>
          <w:sz w:val="24"/>
          <w:szCs w:val="24"/>
        </w:rPr>
        <w:t>选择冷却水温度为</w:t>
      </w:r>
      <w:r>
        <w:rPr>
          <w:rFonts w:hint="eastAsia" w:ascii="Times New Roman" w:hAnsi="Times New Roman" w:eastAsia="仿宋"/>
          <w:sz w:val="24"/>
          <w:szCs w:val="24"/>
        </w:rPr>
        <w:t>3</w:t>
      </w:r>
      <w:r>
        <w:rPr>
          <w:rFonts w:ascii="Times New Roman" w:hAnsi="Times New Roman" w:eastAsia="仿宋"/>
          <w:sz w:val="24"/>
          <w:szCs w:val="24"/>
        </w:rPr>
        <w:t>0℃）</w:t>
      </w:r>
      <w:r>
        <w:rPr>
          <w:rFonts w:hint="eastAsia" w:ascii="Times New Roman" w:hAnsi="Times New Roman" w:eastAsia="仿宋"/>
          <w:sz w:val="24"/>
          <w:szCs w:val="24"/>
        </w:rPr>
        <w:t>、冷却剂1（-</w:t>
      </w:r>
      <w:r>
        <w:rPr>
          <w:rFonts w:ascii="Times New Roman" w:hAnsi="Times New Roman" w:eastAsia="仿宋"/>
          <w:sz w:val="24"/>
          <w:szCs w:val="24"/>
        </w:rPr>
        <w:t>24</w:t>
      </w:r>
      <w:r>
        <w:rPr>
          <w:rFonts w:hint="eastAsia" w:ascii="Times New Roman" w:hAnsi="Times New Roman" w:eastAsia="仿宋"/>
          <w:sz w:val="24"/>
          <w:szCs w:val="24"/>
        </w:rPr>
        <w:t>℃）、冷却剂3（-</w:t>
      </w:r>
      <w:r>
        <w:rPr>
          <w:rFonts w:ascii="Times New Roman" w:hAnsi="Times New Roman" w:eastAsia="仿宋"/>
          <w:sz w:val="24"/>
          <w:szCs w:val="24"/>
        </w:rPr>
        <w:t>65</w:t>
      </w:r>
      <w:r>
        <w:rPr>
          <w:rFonts w:hint="eastAsia" w:ascii="Times New Roman" w:hAnsi="Times New Roman" w:eastAsia="仿宋"/>
          <w:sz w:val="24"/>
          <w:szCs w:val="24"/>
        </w:rPr>
        <w:t>℃）、以及4</w:t>
      </w:r>
      <w:r>
        <w:rPr>
          <w:rFonts w:ascii="Times New Roman" w:hAnsi="Times New Roman" w:eastAsia="仿宋"/>
          <w:sz w:val="24"/>
          <w:szCs w:val="24"/>
        </w:rPr>
        <w:t>MP</w:t>
      </w:r>
      <w:r>
        <w:rPr>
          <w:rFonts w:hint="eastAsia" w:ascii="Times New Roman" w:hAnsi="Times New Roman" w:eastAsia="仿宋"/>
          <w:sz w:val="24"/>
          <w:szCs w:val="24"/>
        </w:rPr>
        <w:t>a中压蒸汽再生（2</w:t>
      </w:r>
      <w:r>
        <w:rPr>
          <w:rFonts w:ascii="Times New Roman" w:hAnsi="Times New Roman" w:eastAsia="仿宋"/>
          <w:sz w:val="24"/>
          <w:szCs w:val="24"/>
        </w:rPr>
        <w:t>50</w:t>
      </w:r>
      <w:r>
        <w:rPr>
          <w:rFonts w:hint="eastAsia" w:ascii="Times New Roman" w:hAnsi="Times New Roman" w:eastAsia="仿宋"/>
          <w:sz w:val="24"/>
          <w:szCs w:val="24"/>
        </w:rPr>
        <w:t>℃）。</w:t>
      </w:r>
      <w:r>
        <w:rPr>
          <w:rFonts w:ascii="Times New Roman" w:hAnsi="Times New Roman" w:eastAsia="仿宋"/>
          <w:sz w:val="24"/>
          <w:szCs w:val="24"/>
        </w:rPr>
        <w:t>热公用工程为</w:t>
      </w:r>
      <w:r>
        <w:rPr>
          <w:rFonts w:hint="eastAsia" w:ascii="Times New Roman" w:hAnsi="Times New Roman" w:eastAsia="仿宋"/>
          <w:sz w:val="24"/>
          <w:szCs w:val="24"/>
        </w:rPr>
        <w:t>低压蒸汽（1</w:t>
      </w:r>
      <w:r>
        <w:rPr>
          <w:rFonts w:ascii="Times New Roman" w:hAnsi="Times New Roman" w:eastAsia="仿宋"/>
          <w:sz w:val="24"/>
          <w:szCs w:val="24"/>
        </w:rPr>
        <w:t>25</w:t>
      </w:r>
      <w:r>
        <w:rPr>
          <w:rFonts w:hint="eastAsia" w:ascii="Times New Roman" w:hAnsi="Times New Roman" w:eastAsia="仿宋"/>
          <w:sz w:val="24"/>
          <w:szCs w:val="24"/>
        </w:rPr>
        <w:t>℃）、中压蒸汽（2</w:t>
      </w:r>
      <w:r>
        <w:rPr>
          <w:rFonts w:ascii="Times New Roman" w:hAnsi="Times New Roman" w:eastAsia="仿宋"/>
          <w:sz w:val="24"/>
          <w:szCs w:val="24"/>
        </w:rPr>
        <w:t>50</w:t>
      </w:r>
      <w:r>
        <w:rPr>
          <w:rFonts w:hint="eastAsia" w:ascii="Times New Roman" w:hAnsi="Times New Roman" w:eastAsia="仿宋"/>
          <w:sz w:val="24"/>
          <w:szCs w:val="24"/>
        </w:rPr>
        <w:t>℃）、燃料加热。</w:t>
      </w:r>
      <w:r>
        <w:rPr>
          <w:rFonts w:ascii="Times New Roman" w:hAnsi="Times New Roman" w:eastAsia="仿宋"/>
          <w:sz w:val="24"/>
          <w:szCs w:val="24"/>
        </w:rPr>
        <w:t>均可由厂区公用工程站提供，并与母厂的公用工程形成集成。</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对系统工艺流股进行分析，我们在组合曲线中发现流程中有较多热量可供利用，据此创新地引入了热泵精馏技术以降低相变过程的公用工程需求，使用夹点技术以节能综合经济效益为目标对全厂进行了换热网络的集成和优化</w:t>
      </w:r>
      <w:r>
        <w:rPr>
          <w:rFonts w:ascii="Times New Roman" w:hAnsi="Times New Roman" w:eastAsia="仿宋"/>
          <w:sz w:val="24"/>
          <w:szCs w:val="24"/>
        </w:rPr>
        <w:t>。</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p>
      <w:pPr>
        <w:pStyle w:val="2"/>
        <w:spacing w:before="156" w:after="156"/>
        <w:rPr>
          <w:rFonts w:eastAsia="仿宋"/>
          <w:color w:val="auto"/>
        </w:rPr>
      </w:pPr>
      <w:bookmarkStart w:id="4" w:name="_Toc139964752"/>
      <w:bookmarkStart w:id="5" w:name="_Toc32553"/>
      <w:bookmarkStart w:id="6" w:name="_Toc110022301"/>
      <w:r>
        <w:rPr>
          <w:rFonts w:hint="eastAsia" w:eastAsia="仿宋"/>
          <w:color w:val="auto"/>
        </w:rPr>
        <w:t>第二章 原始工艺流股信息提取</w:t>
      </w:r>
      <w:bookmarkEnd w:id="4"/>
      <w:bookmarkEnd w:id="5"/>
      <w:bookmarkEnd w:id="6"/>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根据项目设计的工艺流程使用</w:t>
      </w:r>
      <w:r>
        <w:rPr>
          <w:rFonts w:ascii="Times New Roman" w:hAnsi="Times New Roman" w:eastAsia="仿宋"/>
          <w:sz w:val="24"/>
          <w:szCs w:val="24"/>
        </w:rPr>
        <w:t>Aspen Plus V11进行流程模拟，模拟结果及相应的物流号和设备号见源文件“1-全流程(不含节能技术，不含换热网络).bkp”，将模拟结果使用Aspen Energy Analyzer V11分析后提取流股如表2-1和表2-2所示（表中热负荷为绝对值），热集成文件为“</w:t>
      </w:r>
      <w:bookmarkStart w:id="7" w:name="_Hlk107258700"/>
      <w:r>
        <w:rPr>
          <w:rFonts w:ascii="Times New Roman" w:hAnsi="Times New Roman" w:eastAsia="仿宋"/>
          <w:sz w:val="24"/>
          <w:szCs w:val="24"/>
        </w:rPr>
        <w:t>1-全流程(不含节能技术，不含换热网络).hch” ，表格源文件见“1-全流程(不含节能技术，不含换热网络)流股信息.xlsx”。塔设备流股后的Duplicate后缀在热集成文件中保留，而在本文件与表格文件中去除</w:t>
      </w:r>
      <w:r>
        <w:rPr>
          <w:rFonts w:hint="eastAsia" w:ascii="Times New Roman" w:hAnsi="Times New Roman" w:eastAsia="仿宋"/>
          <w:sz w:val="24"/>
          <w:szCs w:val="24"/>
        </w:rPr>
        <w:t>，后文同理。</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反应器R</w:t>
      </w:r>
      <w:r>
        <w:rPr>
          <w:rFonts w:ascii="Times New Roman" w:hAnsi="Times New Roman" w:eastAsia="仿宋"/>
          <w:sz w:val="24"/>
          <w:szCs w:val="24"/>
        </w:rPr>
        <w:t>0104</w:t>
      </w:r>
      <w:r>
        <w:rPr>
          <w:rFonts w:hint="eastAsia" w:ascii="Times New Roman" w:hAnsi="Times New Roman" w:eastAsia="仿宋"/>
          <w:sz w:val="24"/>
          <w:szCs w:val="24"/>
        </w:rPr>
        <w:t>、R</w:t>
      </w:r>
      <w:r>
        <w:rPr>
          <w:rFonts w:ascii="Times New Roman" w:hAnsi="Times New Roman" w:eastAsia="仿宋"/>
          <w:sz w:val="24"/>
          <w:szCs w:val="24"/>
        </w:rPr>
        <w:t>0202</w:t>
      </w:r>
      <w:r>
        <w:rPr>
          <w:rFonts w:hint="eastAsia" w:ascii="Times New Roman" w:hAnsi="Times New Roman" w:eastAsia="仿宋"/>
          <w:sz w:val="24"/>
          <w:szCs w:val="24"/>
        </w:rPr>
        <w:t>、R</w:t>
      </w:r>
      <w:r>
        <w:rPr>
          <w:rFonts w:ascii="Times New Roman" w:hAnsi="Times New Roman" w:eastAsia="仿宋"/>
          <w:sz w:val="24"/>
          <w:szCs w:val="24"/>
        </w:rPr>
        <w:t>0203</w:t>
      </w:r>
      <w:r>
        <w:rPr>
          <w:rFonts w:hint="eastAsia" w:ascii="Times New Roman" w:hAnsi="Times New Roman" w:eastAsia="仿宋"/>
          <w:sz w:val="24"/>
          <w:szCs w:val="24"/>
        </w:rPr>
        <w:t>为指定转化率的反应器，目的是模拟副反应的进行，并不进行换热；且R</w:t>
      </w:r>
      <w:r>
        <w:rPr>
          <w:rFonts w:ascii="Times New Roman" w:hAnsi="Times New Roman" w:eastAsia="仿宋"/>
          <w:sz w:val="24"/>
          <w:szCs w:val="24"/>
        </w:rPr>
        <w:t>0401</w:t>
      </w:r>
      <w:r>
        <w:rPr>
          <w:rFonts w:hint="eastAsia" w:ascii="Times New Roman" w:hAnsi="Times New Roman" w:eastAsia="仿宋"/>
          <w:sz w:val="24"/>
          <w:szCs w:val="24"/>
        </w:rPr>
        <w:t>为指定温度分布的反应器，</w:t>
      </w:r>
      <w:r>
        <w:rPr>
          <w:rFonts w:ascii="Times New Roman" w:hAnsi="Times New Roman" w:eastAsia="仿宋"/>
          <w:sz w:val="24"/>
          <w:szCs w:val="24"/>
        </w:rPr>
        <w:t>Aspen Energy Analyzer V11</w:t>
      </w:r>
      <w:r>
        <w:rPr>
          <w:rFonts w:hint="eastAsia" w:ascii="Times New Roman" w:hAnsi="Times New Roman" w:eastAsia="仿宋"/>
          <w:sz w:val="24"/>
          <w:szCs w:val="24"/>
        </w:rPr>
        <w:t>无法显示其换热，</w:t>
      </w:r>
      <w:r>
        <w:rPr>
          <w:rFonts w:ascii="Times New Roman" w:hAnsi="Times New Roman" w:eastAsia="仿宋"/>
          <w:sz w:val="24"/>
          <w:szCs w:val="24"/>
        </w:rPr>
        <w:t>故在热集成文件中删除上述物流</w:t>
      </w:r>
      <w:r>
        <w:rPr>
          <w:rFonts w:hint="eastAsia" w:ascii="Times New Roman" w:hAnsi="Times New Roman" w:eastAsia="仿宋"/>
          <w:sz w:val="24"/>
          <w:szCs w:val="24"/>
        </w:rPr>
        <w:t>。表2</w:t>
      </w:r>
      <w:r>
        <w:rPr>
          <w:rFonts w:ascii="Times New Roman" w:hAnsi="Times New Roman" w:eastAsia="仿宋"/>
          <w:sz w:val="24"/>
          <w:szCs w:val="24"/>
        </w:rPr>
        <w:t>-1</w:t>
      </w:r>
      <w:r>
        <w:rPr>
          <w:rFonts w:hint="eastAsia" w:ascii="Times New Roman" w:hAnsi="Times New Roman" w:eastAsia="仿宋"/>
          <w:sz w:val="24"/>
          <w:szCs w:val="24"/>
        </w:rPr>
        <w:t>、表2</w:t>
      </w:r>
      <w:r>
        <w:rPr>
          <w:rFonts w:ascii="Times New Roman" w:hAnsi="Times New Roman" w:eastAsia="仿宋"/>
          <w:sz w:val="24"/>
          <w:szCs w:val="24"/>
        </w:rPr>
        <w:t>-2</w:t>
      </w:r>
      <w:r>
        <w:rPr>
          <w:rFonts w:hint="eastAsia" w:ascii="Times New Roman" w:hAnsi="Times New Roman" w:eastAsia="仿宋"/>
          <w:sz w:val="24"/>
          <w:szCs w:val="24"/>
        </w:rPr>
        <w:t>、表2</w:t>
      </w:r>
      <w:r>
        <w:rPr>
          <w:rFonts w:ascii="Times New Roman" w:hAnsi="Times New Roman" w:eastAsia="仿宋"/>
          <w:sz w:val="24"/>
          <w:szCs w:val="24"/>
        </w:rPr>
        <w:t>-3</w:t>
      </w:r>
      <w:r>
        <w:rPr>
          <w:rFonts w:hint="eastAsia" w:ascii="Times New Roman" w:hAnsi="Times New Roman" w:eastAsia="仿宋"/>
          <w:sz w:val="24"/>
          <w:szCs w:val="24"/>
        </w:rPr>
        <w:t>、表2</w:t>
      </w:r>
      <w:r>
        <w:rPr>
          <w:rFonts w:ascii="Times New Roman" w:hAnsi="Times New Roman" w:eastAsia="仿宋"/>
          <w:sz w:val="24"/>
          <w:szCs w:val="24"/>
        </w:rPr>
        <w:t>-4中不包括反应器R0104、R0202、R0203、R0401所需的换热要求</w:t>
      </w:r>
      <w:r>
        <w:rPr>
          <w:rFonts w:hint="eastAsia" w:ascii="Times New Roman" w:hAnsi="Times New Roman" w:eastAsia="仿宋"/>
          <w:sz w:val="24"/>
          <w:szCs w:val="24"/>
        </w:rPr>
        <w:t>。</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bookmarkEnd w:id="7"/>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w:t>
      </w:r>
      <w:r>
        <w:rPr>
          <w:rFonts w:ascii="Times New Roman" w:hAnsi="Times New Roman" w:eastAsia="仿宋" w:cs="Times New Roman"/>
          <w:b/>
          <w:bCs/>
        </w:rPr>
        <w:fldChar w:fldCharType="begin"/>
      </w:r>
      <w:r>
        <w:rPr>
          <w:rFonts w:ascii="Times New Roman" w:hAnsi="Times New Roman" w:eastAsia="仿宋" w:cs="Times New Roman"/>
          <w:b/>
          <w:bCs/>
        </w:rPr>
        <w:instrText xml:space="preserve"> SEQ 表 \* ARABIC </w:instrText>
      </w:r>
      <w:r>
        <w:rPr>
          <w:rFonts w:ascii="Times New Roman" w:hAnsi="Times New Roman" w:eastAsia="仿宋" w:cs="Times New Roman"/>
          <w:b/>
          <w:bCs/>
        </w:rPr>
        <w:fldChar w:fldCharType="separate"/>
      </w:r>
      <w:r>
        <w:rPr>
          <w:rFonts w:ascii="Times New Roman" w:hAnsi="Times New Roman" w:eastAsia="仿宋" w:cs="Times New Roman"/>
          <w:b/>
          <w:bCs/>
        </w:rPr>
        <w:t>1</w:t>
      </w:r>
      <w:r>
        <w:rPr>
          <w:rFonts w:ascii="Times New Roman" w:hAnsi="Times New Roman" w:eastAsia="仿宋" w:cs="Times New Roman"/>
          <w:b/>
          <w:bCs/>
        </w:rPr>
        <w:fldChar w:fldCharType="end"/>
      </w:r>
      <w:r>
        <w:rPr>
          <w:rFonts w:ascii="Times New Roman" w:hAnsi="Times New Roman" w:eastAsia="仿宋" w:cs="Times New Roman"/>
          <w:b/>
          <w:bCs/>
        </w:rPr>
        <w:t xml:space="preserve"> 原始工艺流股过程流股信息</w:t>
      </w:r>
    </w:p>
    <w:tbl>
      <w:tblPr>
        <w:tblStyle w:val="44"/>
        <w:tblW w:w="10487"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209"/>
        <w:gridCol w:w="1276"/>
        <w:gridCol w:w="1422"/>
        <w:gridCol w:w="1134"/>
        <w:gridCol w:w="1319"/>
        <w:gridCol w:w="193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流股</w:t>
            </w:r>
          </w:p>
        </w:tc>
        <w:tc>
          <w:tcPr>
            <w:tcW w:w="1209"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换热器</w:t>
            </w:r>
          </w:p>
        </w:tc>
        <w:tc>
          <w:tcPr>
            <w:tcW w:w="1276"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进口温度（℃）</w:t>
            </w:r>
          </w:p>
        </w:tc>
        <w:tc>
          <w:tcPr>
            <w:tcW w:w="142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出口温度（℃）</w:t>
            </w:r>
          </w:p>
        </w:tc>
        <w:tc>
          <w:tcPr>
            <w:tcW w:w="1134"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加热/</w:t>
            </w:r>
          </w:p>
          <w:p>
            <w:pPr>
              <w:spacing w:before="156" w:after="156"/>
              <w:jc w:val="center"/>
              <w:rPr>
                <w:rFonts w:eastAsia="仿宋" w:cs="Times New Roman"/>
                <w:b w:val="0"/>
                <w:bCs w:val="0"/>
                <w:color w:val="FFFFFF"/>
                <w:szCs w:val="21"/>
              </w:rPr>
            </w:pPr>
            <w:r>
              <w:rPr>
                <w:rFonts w:hint="eastAsia" w:eastAsia="仿宋" w:cs="Times New Roman"/>
                <w:b/>
                <w:bCs/>
                <w:color w:val="FFFFFF"/>
                <w:szCs w:val="21"/>
              </w:rPr>
              <w:t>冷却</w:t>
            </w:r>
          </w:p>
        </w:tc>
        <w:tc>
          <w:tcPr>
            <w:tcW w:w="1319"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热负荷（k</w:t>
            </w:r>
            <w:r>
              <w:rPr>
                <w:rFonts w:eastAsia="仿宋" w:cs="Times New Roman"/>
                <w:b/>
                <w:bCs/>
                <w:color w:val="FFFFFF"/>
                <w:szCs w:val="21"/>
              </w:rPr>
              <w:t>J/hr</w:t>
            </w:r>
            <w:r>
              <w:rPr>
                <w:rFonts w:hint="eastAsia" w:eastAsia="仿宋" w:cs="Times New Roman"/>
                <w:b/>
                <w:bCs/>
                <w:color w:val="FFFFFF"/>
                <w:szCs w:val="21"/>
              </w:rPr>
              <w:t>）</w:t>
            </w:r>
          </w:p>
        </w:tc>
        <w:tc>
          <w:tcPr>
            <w:tcW w:w="1939"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cs="Times New Roman"/>
                <w:b w:val="0"/>
                <w:bCs w:val="0"/>
                <w:color w:val="FFFFFF"/>
                <w:szCs w:val="21"/>
              </w:rPr>
            </w:pPr>
            <w:r>
              <w:rPr>
                <w:rFonts w:hint="eastAsia" w:eastAsia="仿宋" w:cs="Times New Roman"/>
                <w:b/>
                <w:bCs/>
                <w:color w:val="FFFFFF"/>
                <w:szCs w:val="21"/>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0305_To_0306</w:t>
            </w:r>
          </w:p>
        </w:tc>
        <w:tc>
          <w:tcPr>
            <w:tcW w:w="1209"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0301</w:t>
            </w:r>
          </w:p>
        </w:tc>
        <w:tc>
          <w:tcPr>
            <w:tcW w:w="1276"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284.240527</w:t>
            </w:r>
          </w:p>
        </w:tc>
        <w:tc>
          <w:tcPr>
            <w:tcW w:w="1422"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260</w:t>
            </w:r>
          </w:p>
        </w:tc>
        <w:tc>
          <w:tcPr>
            <w:tcW w:w="1134" w:type="dxa"/>
            <w:shd w:val="clear" w:color="auto" w:fill="D9E2F3"/>
            <w:noWrap/>
          </w:tcPr>
          <w:p>
            <w:pPr>
              <w:spacing w:before="156" w:after="156"/>
              <w:jc w:val="center"/>
              <w:rPr>
                <w:rFonts w:eastAsia="仿宋" w:cs="Times New Roman"/>
                <w:szCs w:val="21"/>
              </w:rPr>
            </w:pPr>
            <w:r>
              <w:rPr>
                <w:rFonts w:hint="eastAsia" w:eastAsia="仿宋" w:cs="Times New Roman"/>
                <w:szCs w:val="21"/>
              </w:rPr>
              <w:t>冷</w:t>
            </w:r>
          </w:p>
        </w:tc>
        <w:tc>
          <w:tcPr>
            <w:tcW w:w="131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2553110.541</w:t>
            </w:r>
          </w:p>
        </w:tc>
        <w:tc>
          <w:tcPr>
            <w:tcW w:w="193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40476.0677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0208_To_0210</w:t>
            </w:r>
          </w:p>
        </w:tc>
        <w:tc>
          <w:tcPr>
            <w:tcW w:w="1209" w:type="dxa"/>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0202</w:t>
            </w:r>
          </w:p>
        </w:tc>
        <w:tc>
          <w:tcPr>
            <w:tcW w:w="1276" w:type="dxa"/>
            <w:noWrap/>
          </w:tcPr>
          <w:p>
            <w:pPr>
              <w:spacing w:before="156" w:after="156"/>
              <w:jc w:val="center"/>
              <w:rPr>
                <w:rFonts w:ascii="Times New Roman" w:hAnsi="Times New Roman" w:eastAsia="仿宋" w:cs="Times New Roman"/>
                <w:szCs w:val="21"/>
              </w:rPr>
            </w:pPr>
            <w:r>
              <w:rPr>
                <w:rFonts w:ascii="Times New Roman" w:hAnsi="Times New Roman" w:cs="Times New Roman"/>
              </w:rPr>
              <w:t>100</w:t>
            </w:r>
          </w:p>
        </w:tc>
        <w:tc>
          <w:tcPr>
            <w:tcW w:w="1422" w:type="dxa"/>
            <w:noWrap/>
          </w:tcPr>
          <w:p>
            <w:pPr>
              <w:spacing w:before="156" w:after="156"/>
              <w:jc w:val="center"/>
              <w:rPr>
                <w:rFonts w:ascii="Times New Roman" w:hAnsi="Times New Roman" w:eastAsia="仿宋" w:cs="Times New Roman"/>
                <w:szCs w:val="21"/>
              </w:rPr>
            </w:pPr>
            <w:r>
              <w:rPr>
                <w:rFonts w:ascii="Times New Roman" w:hAnsi="Times New Roman" w:cs="Times New Roman"/>
              </w:rPr>
              <w:t>40</w:t>
            </w:r>
          </w:p>
        </w:tc>
        <w:tc>
          <w:tcPr>
            <w:tcW w:w="1134" w:type="dxa"/>
            <w:noWrap/>
          </w:tcPr>
          <w:p>
            <w:pPr>
              <w:spacing w:before="156" w:after="156"/>
              <w:jc w:val="center"/>
              <w:rPr>
                <w:rFonts w:eastAsia="仿宋" w:cs="Times New Roman"/>
                <w:szCs w:val="21"/>
              </w:rPr>
            </w:pPr>
            <w:r>
              <w:rPr>
                <w:rFonts w:hint="eastAsia" w:eastAsia="仿宋" w:cs="Times New Roman"/>
                <w:szCs w:val="21"/>
              </w:rPr>
              <w:t>冷</w:t>
            </w:r>
          </w:p>
        </w:tc>
        <w:tc>
          <w:tcPr>
            <w:tcW w:w="1319" w:type="dxa"/>
            <w:noWrap/>
          </w:tcPr>
          <w:p>
            <w:pPr>
              <w:spacing w:before="156" w:after="156"/>
              <w:jc w:val="center"/>
              <w:rPr>
                <w:rFonts w:ascii="Times New Roman" w:hAnsi="Times New Roman" w:eastAsia="仿宋" w:cs="Times New Roman"/>
                <w:szCs w:val="21"/>
              </w:rPr>
            </w:pPr>
            <w:r>
              <w:rPr>
                <w:rFonts w:ascii="Times New Roman" w:hAnsi="Times New Roman" w:cs="Times New Roman"/>
              </w:rPr>
              <w:t>10209180.42</w:t>
            </w:r>
          </w:p>
        </w:tc>
        <w:tc>
          <w:tcPr>
            <w:tcW w:w="1939" w:type="dxa"/>
            <w:noWrap/>
          </w:tcPr>
          <w:p>
            <w:pPr>
              <w:spacing w:before="156" w:after="156"/>
              <w:jc w:val="center"/>
              <w:rPr>
                <w:rFonts w:ascii="Times New Roman" w:hAnsi="Times New Roman" w:eastAsia="仿宋" w:cs="Times New Roman"/>
                <w:szCs w:val="21"/>
              </w:rPr>
            </w:pPr>
            <w:r>
              <w:rPr>
                <w:rFonts w:ascii="Times New Roman" w:hAnsi="Times New Roman" w:cs="Times New Roman"/>
              </w:rPr>
              <w:t>4117.54922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0104_To_0106</w:t>
            </w:r>
          </w:p>
        </w:tc>
        <w:tc>
          <w:tcPr>
            <w:tcW w:w="1209"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E</w:t>
            </w:r>
            <w:r>
              <w:rPr>
                <w:rFonts w:ascii="Times New Roman" w:hAnsi="Times New Roman" w:eastAsia="仿宋" w:cs="Times New Roman"/>
                <w:szCs w:val="21"/>
              </w:rPr>
              <w:t>0101</w:t>
            </w:r>
          </w:p>
        </w:tc>
        <w:tc>
          <w:tcPr>
            <w:tcW w:w="1276"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133.984344</w:t>
            </w:r>
          </w:p>
        </w:tc>
        <w:tc>
          <w:tcPr>
            <w:tcW w:w="1422"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200</w:t>
            </w:r>
          </w:p>
        </w:tc>
        <w:tc>
          <w:tcPr>
            <w:tcW w:w="1134" w:type="dxa"/>
            <w:shd w:val="clear" w:color="auto" w:fill="D9E2F3"/>
            <w:noWrap/>
          </w:tcPr>
          <w:p>
            <w:pPr>
              <w:spacing w:before="156" w:after="156"/>
              <w:jc w:val="center"/>
              <w:rPr>
                <w:rFonts w:eastAsia="仿宋" w:cs="Times New Roman"/>
                <w:szCs w:val="21"/>
              </w:rPr>
            </w:pPr>
            <w:r>
              <w:rPr>
                <w:rFonts w:hint="eastAsia" w:eastAsia="仿宋" w:cs="Times New Roman"/>
                <w:szCs w:val="21"/>
              </w:rPr>
              <w:t>热</w:t>
            </w:r>
          </w:p>
        </w:tc>
        <w:tc>
          <w:tcPr>
            <w:tcW w:w="131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5547022.316</w:t>
            </w:r>
          </w:p>
        </w:tc>
        <w:tc>
          <w:tcPr>
            <w:tcW w:w="1939"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34794.1244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0126_To_0128</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0105</w:t>
            </w:r>
          </w:p>
        </w:tc>
        <w:tc>
          <w:tcPr>
            <w:tcW w:w="1276"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166.8065</w:t>
            </w:r>
          </w:p>
        </w:tc>
        <w:tc>
          <w:tcPr>
            <w:tcW w:w="1422"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40</w:t>
            </w:r>
          </w:p>
        </w:tc>
        <w:tc>
          <w:tcPr>
            <w:tcW w:w="1134" w:type="dxa"/>
            <w:shd w:val="clear" w:color="auto" w:fill="auto"/>
            <w:noWrap/>
          </w:tcPr>
          <w:p>
            <w:pPr>
              <w:spacing w:before="156" w:after="156"/>
              <w:jc w:val="center"/>
              <w:rPr>
                <w:rFonts w:eastAsia="仿宋"/>
              </w:rPr>
            </w:pPr>
            <w:r>
              <w:rPr>
                <w:rFonts w:hint="eastAsia" w:eastAsia="仿宋"/>
              </w:rPr>
              <w:t>冷</w:t>
            </w:r>
          </w:p>
        </w:tc>
        <w:tc>
          <w:tcPr>
            <w:tcW w:w="131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944257.5349</w:t>
            </w:r>
          </w:p>
        </w:tc>
        <w:tc>
          <w:tcPr>
            <w:tcW w:w="193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373.046631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0201_To_0202</w:t>
            </w:r>
          </w:p>
        </w:tc>
        <w:tc>
          <w:tcPr>
            <w:tcW w:w="1209"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0201</w:t>
            </w:r>
          </w:p>
        </w:tc>
        <w:tc>
          <w:tcPr>
            <w:tcW w:w="1276"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326.850798</w:t>
            </w:r>
          </w:p>
        </w:tc>
        <w:tc>
          <w:tcPr>
            <w:tcW w:w="1422"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260</w:t>
            </w:r>
          </w:p>
        </w:tc>
        <w:tc>
          <w:tcPr>
            <w:tcW w:w="1134" w:type="dxa"/>
            <w:shd w:val="clear" w:color="auto" w:fill="D9E2F3"/>
            <w:noWrap/>
          </w:tcPr>
          <w:p>
            <w:pPr>
              <w:spacing w:before="156" w:after="156"/>
              <w:jc w:val="center"/>
              <w:rPr>
                <w:rFonts w:eastAsia="仿宋"/>
              </w:rPr>
            </w:pPr>
            <w:r>
              <w:rPr>
                <w:rFonts w:hint="eastAsia" w:eastAsia="仿宋"/>
              </w:rPr>
              <w:t>冷</w:t>
            </w:r>
          </w:p>
        </w:tc>
        <w:tc>
          <w:tcPr>
            <w:tcW w:w="1319"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3608971.466</w:t>
            </w:r>
          </w:p>
        </w:tc>
        <w:tc>
          <w:tcPr>
            <w:tcW w:w="1939" w:type="dxa"/>
            <w:shd w:val="clear" w:color="auto" w:fill="D9E2F3"/>
            <w:noWrap/>
          </w:tcPr>
          <w:p>
            <w:pPr>
              <w:spacing w:before="156" w:after="156"/>
              <w:jc w:val="center"/>
              <w:rPr>
                <w:rFonts w:ascii="Times New Roman" w:hAnsi="Times New Roman" w:cs="Times New Roman"/>
                <w:szCs w:val="21"/>
              </w:rPr>
            </w:pPr>
            <w:r>
              <w:rPr>
                <w:rFonts w:ascii="Times New Roman" w:hAnsi="Times New Roman" w:cs="Times New Roman"/>
              </w:rPr>
              <w:t>21847.9919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0115_To_0116</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0103</w:t>
            </w:r>
          </w:p>
        </w:tc>
        <w:tc>
          <w:tcPr>
            <w:tcW w:w="1276"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200</w:t>
            </w:r>
          </w:p>
        </w:tc>
        <w:tc>
          <w:tcPr>
            <w:tcW w:w="1422"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100</w:t>
            </w:r>
          </w:p>
        </w:tc>
        <w:tc>
          <w:tcPr>
            <w:tcW w:w="1134" w:type="dxa"/>
            <w:shd w:val="clear" w:color="auto" w:fill="auto"/>
            <w:noWrap/>
          </w:tcPr>
          <w:p>
            <w:pPr>
              <w:spacing w:before="156" w:after="156"/>
              <w:jc w:val="center"/>
              <w:rPr>
                <w:rFonts w:eastAsia="仿宋"/>
              </w:rPr>
            </w:pPr>
            <w:r>
              <w:rPr>
                <w:rFonts w:hint="eastAsia" w:eastAsia="仿宋"/>
              </w:rPr>
              <w:t>冷</w:t>
            </w:r>
          </w:p>
        </w:tc>
        <w:tc>
          <w:tcPr>
            <w:tcW w:w="131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22177892</w:t>
            </w:r>
          </w:p>
        </w:tc>
        <w:tc>
          <w:tcPr>
            <w:tcW w:w="1939" w:type="dxa"/>
            <w:shd w:val="clear" w:color="auto" w:fill="auto"/>
            <w:noWrap/>
          </w:tcPr>
          <w:p>
            <w:pPr>
              <w:spacing w:before="156" w:after="156"/>
              <w:jc w:val="center"/>
              <w:rPr>
                <w:rFonts w:ascii="Times New Roman" w:hAnsi="Times New Roman" w:cs="Times New Roman"/>
                <w:szCs w:val="21"/>
              </w:rPr>
            </w:pPr>
            <w:r>
              <w:rPr>
                <w:rFonts w:ascii="Times New Roman" w:hAnsi="Times New Roman" w:cs="Times New Roman"/>
              </w:rPr>
              <w:t>77370.9652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0117_To_0118</w:t>
            </w:r>
          </w:p>
        </w:tc>
        <w:tc>
          <w:tcPr>
            <w:tcW w:w="1209"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0104</w:t>
            </w:r>
          </w:p>
        </w:tc>
        <w:tc>
          <w:tcPr>
            <w:tcW w:w="1276"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99.9999736</w:t>
            </w:r>
          </w:p>
        </w:tc>
        <w:tc>
          <w:tcPr>
            <w:tcW w:w="1422"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235</w:t>
            </w:r>
          </w:p>
        </w:tc>
        <w:tc>
          <w:tcPr>
            <w:tcW w:w="1134" w:type="dxa"/>
            <w:shd w:val="clear" w:color="auto" w:fill="D9E2F3"/>
            <w:noWrap/>
          </w:tcPr>
          <w:p>
            <w:pPr>
              <w:spacing w:before="156" w:after="156"/>
              <w:jc w:val="center"/>
              <w:rPr>
                <w:rFonts w:eastAsia="仿宋"/>
              </w:rPr>
            </w:pPr>
            <w:r>
              <w:rPr>
                <w:rFonts w:hint="eastAsia" w:eastAsia="仿宋"/>
              </w:rPr>
              <w:t>热</w:t>
            </w:r>
          </w:p>
        </w:tc>
        <w:tc>
          <w:tcPr>
            <w:tcW w:w="1319"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15341764.02</w:t>
            </w:r>
          </w:p>
        </w:tc>
        <w:tc>
          <w:tcPr>
            <w:tcW w:w="1939" w:type="dxa"/>
            <w:shd w:val="clear" w:color="auto" w:fill="D9E2F3"/>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36885.4551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0107_To_0108</w:t>
            </w:r>
          </w:p>
        </w:tc>
        <w:tc>
          <w:tcPr>
            <w:tcW w:w="1209"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0102</w:t>
            </w:r>
          </w:p>
        </w:tc>
        <w:tc>
          <w:tcPr>
            <w:tcW w:w="1276"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170.541888</w:t>
            </w:r>
          </w:p>
        </w:tc>
        <w:tc>
          <w:tcPr>
            <w:tcW w:w="1422"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200</w:t>
            </w:r>
          </w:p>
        </w:tc>
        <w:tc>
          <w:tcPr>
            <w:tcW w:w="1134" w:type="dxa"/>
            <w:shd w:val="clear" w:color="auto" w:fill="auto"/>
            <w:noWrap/>
          </w:tcPr>
          <w:p>
            <w:pPr>
              <w:spacing w:before="156" w:after="156"/>
              <w:jc w:val="center"/>
              <w:rPr>
                <w:rFonts w:eastAsia="仿宋"/>
              </w:rPr>
            </w:pPr>
            <w:r>
              <w:rPr>
                <w:rFonts w:hint="eastAsia" w:eastAsia="仿宋"/>
              </w:rPr>
              <w:t>热</w:t>
            </w:r>
          </w:p>
        </w:tc>
        <w:tc>
          <w:tcPr>
            <w:tcW w:w="1319"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3004044.348</w:t>
            </w:r>
          </w:p>
        </w:tc>
        <w:tc>
          <w:tcPr>
            <w:tcW w:w="1939" w:type="dxa"/>
            <w:shd w:val="clear" w:color="auto" w:fill="auto"/>
            <w:noWrap/>
          </w:tcPr>
          <w:p>
            <w:pPr>
              <w:spacing w:before="156" w:after="156"/>
              <w:jc w:val="center"/>
              <w:rPr>
                <w:rFonts w:ascii="Times New Roman" w:hAnsi="Times New Roman" w:eastAsia="等线" w:cs="Times New Roman"/>
                <w:color w:val="000000"/>
                <w:szCs w:val="21"/>
              </w:rPr>
            </w:pPr>
            <w:r>
              <w:rPr>
                <w:rFonts w:ascii="Times New Roman" w:hAnsi="Times New Roman" w:cs="Times New Roman"/>
              </w:rPr>
              <w:t>42576.8409</w:t>
            </w:r>
          </w:p>
        </w:tc>
      </w:tr>
    </w:tbl>
    <w:p>
      <w:pPr>
        <w:spacing w:before="156" w:after="156"/>
        <w:rPr>
          <w:rFonts w:ascii="Times New Roman" w:hAnsi="Times New Roman" w:eastAsia="仿宋" w:cs="Times New Roman"/>
          <w:b/>
          <w:bCs/>
        </w:rPr>
      </w:pPr>
    </w:p>
    <w:p>
      <w:pPr>
        <w:widowControl/>
        <w:autoSpaceDE/>
        <w:autoSpaceDN/>
        <w:spacing w:before="0" w:beforeLines="0" w:after="0" w:afterLines="0"/>
        <w:rPr>
          <w:rFonts w:ascii="Times New Roman" w:hAnsi="Times New Roman" w:eastAsia="仿宋" w:cs="Times New Roman"/>
          <w:b/>
          <w:bCs/>
        </w:rPr>
      </w:pPr>
      <w:r>
        <w:rPr>
          <w:rFonts w:ascii="Times New Roman" w:hAnsi="Times New Roman" w:eastAsia="仿宋" w:cs="Times New Roman"/>
          <w:b/>
          <w:bCs/>
        </w:rPr>
        <w:br w:type="page"/>
      </w:r>
    </w:p>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2-2 原始工艺流股塔设备流股信息</w:t>
      </w:r>
    </w:p>
    <w:tbl>
      <w:tblPr>
        <w:tblStyle w:val="45"/>
        <w:tblW w:w="11467"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114"/>
        <w:gridCol w:w="1559"/>
        <w:gridCol w:w="1559"/>
        <w:gridCol w:w="1670"/>
        <w:gridCol w:w="812"/>
        <w:gridCol w:w="1319"/>
        <w:gridCol w:w="143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5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5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67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1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c>
          <w:tcPr>
            <w:tcW w:w="143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质量流量（kg/h）</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Reboiler@T0304_TO_0315</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0304</w:t>
            </w:r>
            <w:r>
              <w:rPr>
                <w:rFonts w:hint="eastAsia" w:ascii="Times New Roman" w:hAnsi="Times New Roman" w:eastAsia="仿宋" w:cs="Times New Roman"/>
                <w:sz w:val="21"/>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207.1248195</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233.665453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3485096.495</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6905.224496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Condenser@T0304_TO_0314</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0304</w:t>
            </w:r>
            <w:r>
              <w:rPr>
                <w:rFonts w:hint="eastAsia" w:ascii="Times New Roman" w:hAnsi="Times New Roman" w:eastAsia="仿宋" w:cs="Times New Roman"/>
                <w:sz w:val="21"/>
                <w:szCs w:val="21"/>
              </w:rPr>
              <w:t>冷却</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181.7269986</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177.17727</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3413639.904</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5179.125723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Condenser@T0401_TO_0409</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0401</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-30.05689686</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-31.2763033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11747.90892</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3109.471659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Reboiler@T0303_TO_0312</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0303</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178.509728</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183.823864</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582861.1679</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1066.643198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Condenser@T0101_TO_0126</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0101</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275.827362</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166.8065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3457366.928</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4473.157494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Reboiler@T0101_TO_0127</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0101</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303.6246956</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307.700332</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12264464.81</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35738.03021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Condenser@T0303_TO_0311</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0303</w:t>
            </w:r>
            <w:r>
              <w:rPr>
                <w:rFonts w:hint="eastAsia" w:ascii="Times New Roman" w:hAnsi="Times New Roman" w:eastAsia="仿宋" w:cs="Times New Roman"/>
                <w:sz w:val="21"/>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177.1930234</w:t>
            </w:r>
          </w:p>
        </w:tc>
        <w:tc>
          <w:tcPr>
            <w:tcW w:w="1670"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177.138203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1552218.269</w:t>
            </w:r>
          </w:p>
        </w:tc>
        <w:tc>
          <w:tcPr>
            <w:tcW w:w="1434"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2312.759625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eastAsia="仿宋" w:cs="Times New Roman"/>
                <w:b w:val="0"/>
                <w:bCs w:val="0"/>
                <w:sz w:val="20"/>
                <w:szCs w:val="20"/>
              </w:rPr>
            </w:pPr>
            <w:r>
              <w:rPr>
                <w:rFonts w:ascii="Times New Roman" w:hAnsi="Times New Roman" w:cs="Times New Roman"/>
                <w:b/>
                <w:bCs/>
                <w:sz w:val="20"/>
                <w:szCs w:val="20"/>
              </w:rPr>
              <w:t>To Reboiler@T0401_TO_0408</w:t>
            </w:r>
          </w:p>
        </w:tc>
        <w:tc>
          <w:tcPr>
            <w:tcW w:w="1559"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T</w:t>
            </w:r>
            <w:r>
              <w:rPr>
                <w:rFonts w:ascii="Times New Roman" w:hAnsi="Times New Roman" w:eastAsia="仿宋" w:cs="Times New Roman"/>
                <w:sz w:val="21"/>
                <w:szCs w:val="21"/>
              </w:rPr>
              <w:t>0401</w:t>
            </w:r>
            <w:r>
              <w:rPr>
                <w:rFonts w:hint="eastAsia" w:ascii="Times New Roman" w:hAnsi="Times New Roman" w:eastAsia="仿宋" w:cs="Times New Roman"/>
                <w:sz w:val="21"/>
                <w:szCs w:val="21"/>
              </w:rPr>
              <w:t>再沸</w:t>
            </w:r>
          </w:p>
        </w:tc>
        <w:tc>
          <w:tcPr>
            <w:tcW w:w="155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-16.31718731</w:t>
            </w:r>
          </w:p>
        </w:tc>
        <w:tc>
          <w:tcPr>
            <w:tcW w:w="1670"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35.5192776</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9005203.209</w:t>
            </w:r>
          </w:p>
        </w:tc>
        <w:tc>
          <w:tcPr>
            <w:tcW w:w="1434"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8023.2709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Reboiler@T0302_TO_0309</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0302</w:t>
            </w:r>
            <w:r>
              <w:rPr>
                <w:rFonts w:hint="eastAsia" w:ascii="Times New Roman" w:hAnsi="Times New Roman" w:eastAsia="仿宋" w:cs="Times New Roman"/>
                <w:sz w:val="20"/>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321.1983873</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324.960144</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69571721.78</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128605.8191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Reboiler@T0201_TO_0201</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0201</w:t>
            </w:r>
            <w:r>
              <w:rPr>
                <w:rFonts w:hint="eastAsia" w:ascii="Times New Roman" w:hAnsi="Times New Roman" w:eastAsia="仿宋" w:cs="Times New Roman"/>
                <w:sz w:val="20"/>
                <w:szCs w:val="21"/>
              </w:rPr>
              <w:t>再沸</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325.7959355</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326.850798</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26352988.23</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72426.16089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Condenser@T0201_TO_0124</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0201</w:t>
            </w:r>
            <w:r>
              <w:rPr>
                <w:rFonts w:hint="eastAsia" w:ascii="Times New Roman" w:hAnsi="Times New Roman" w:eastAsia="仿宋" w:cs="Times New Roman"/>
                <w:sz w:val="20"/>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250.1682702</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47.4035243</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27271784.07</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25037.36772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Condenser@T0302_TO_0305</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0302</w:t>
            </w:r>
            <w:r>
              <w:rPr>
                <w:rFonts w:hint="eastAsia" w:ascii="Times New Roman" w:hAnsi="Times New Roman" w:eastAsia="仿宋" w:cs="Times New Roman"/>
                <w:sz w:val="20"/>
                <w:szCs w:val="21"/>
              </w:rPr>
              <w:t>冷却</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284.4929547</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284.240527</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61276039.09</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114999.8016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Reboiler@T0301_TO_0303</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0301</w:t>
            </w:r>
            <w:r>
              <w:rPr>
                <w:rFonts w:hint="eastAsia" w:ascii="Times New Roman" w:hAnsi="Times New Roman" w:eastAsia="仿宋" w:cs="Times New Roman"/>
                <w:sz w:val="20"/>
                <w:szCs w:val="21"/>
              </w:rPr>
              <w:t>再沸</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208.4310356</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209.772265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12344551.3</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64436.90942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Reboiler@T0305_TO_0321</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0305</w:t>
            </w:r>
            <w:r>
              <w:rPr>
                <w:rFonts w:hint="eastAsia" w:ascii="Times New Roman" w:hAnsi="Times New Roman" w:eastAsia="仿宋" w:cs="Times New Roman"/>
                <w:sz w:val="20"/>
                <w:szCs w:val="21"/>
              </w:rPr>
              <w:t>再沸</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226.94291</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230.852675</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147096.7874</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966.6585612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shd w:val="clear" w:color="auto" w:fill="D9E2F3" w:themeFill="accent1" w:themeFillTint="33"/>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Condenser@T0305_TO_0320</w:t>
            </w:r>
          </w:p>
        </w:tc>
        <w:tc>
          <w:tcPr>
            <w:tcW w:w="1559"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0305</w:t>
            </w:r>
            <w:r>
              <w:rPr>
                <w:rFonts w:hint="eastAsia" w:ascii="Times New Roman" w:hAnsi="Times New Roman" w:eastAsia="仿宋" w:cs="Times New Roman"/>
                <w:sz w:val="20"/>
                <w:szCs w:val="21"/>
              </w:rPr>
              <w:t>冷却</w:t>
            </w:r>
          </w:p>
        </w:tc>
        <w:tc>
          <w:tcPr>
            <w:tcW w:w="155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194.9292237</w:t>
            </w:r>
          </w:p>
        </w:tc>
        <w:tc>
          <w:tcPr>
            <w:tcW w:w="1670"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180.934185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159092.9405</w:t>
            </w:r>
          </w:p>
        </w:tc>
        <w:tc>
          <w:tcPr>
            <w:tcW w:w="1434"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248.7745259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3114" w:type="dxa"/>
            <w:noWrap/>
          </w:tcPr>
          <w:p>
            <w:pPr>
              <w:widowControl/>
              <w:spacing w:before="156" w:after="156"/>
              <w:jc w:val="center"/>
              <w:rPr>
                <w:rFonts w:ascii="Times New Roman" w:hAnsi="Times New Roman" w:cs="Times New Roman"/>
                <w:b/>
                <w:bCs/>
                <w:sz w:val="20"/>
                <w:szCs w:val="20"/>
              </w:rPr>
            </w:pPr>
            <w:r>
              <w:rPr>
                <w:rFonts w:ascii="Times New Roman" w:hAnsi="Times New Roman" w:cs="Times New Roman"/>
                <w:b/>
                <w:bCs/>
                <w:sz w:val="20"/>
                <w:szCs w:val="20"/>
              </w:rPr>
              <w:t>To Condenser@T0301_TO_0302</w:t>
            </w:r>
          </w:p>
        </w:tc>
        <w:tc>
          <w:tcPr>
            <w:tcW w:w="1559"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T</w:t>
            </w:r>
            <w:r>
              <w:rPr>
                <w:rFonts w:ascii="Times New Roman" w:hAnsi="Times New Roman" w:eastAsia="仿宋" w:cs="Times New Roman"/>
                <w:sz w:val="20"/>
                <w:szCs w:val="21"/>
              </w:rPr>
              <w:t>0301</w:t>
            </w:r>
            <w:r>
              <w:rPr>
                <w:rFonts w:hint="eastAsia" w:ascii="Times New Roman" w:hAnsi="Times New Roman" w:eastAsia="仿宋" w:cs="Times New Roman"/>
                <w:sz w:val="20"/>
                <w:szCs w:val="21"/>
              </w:rPr>
              <w:t>冷却</w:t>
            </w:r>
          </w:p>
        </w:tc>
        <w:tc>
          <w:tcPr>
            <w:tcW w:w="155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57.51177844</w:t>
            </w:r>
          </w:p>
        </w:tc>
        <w:tc>
          <w:tcPr>
            <w:tcW w:w="1670"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32.8856097</w:t>
            </w:r>
          </w:p>
        </w:tc>
        <w:tc>
          <w:tcPr>
            <w:tcW w:w="812" w:type="dxa"/>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冷</w:t>
            </w:r>
          </w:p>
        </w:tc>
        <w:tc>
          <w:tcPr>
            <w:tcW w:w="1319"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4545410.648</w:t>
            </w:r>
          </w:p>
        </w:tc>
        <w:tc>
          <w:tcPr>
            <w:tcW w:w="1434" w:type="dxa"/>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1848.287379</w:t>
            </w:r>
          </w:p>
        </w:tc>
      </w:tr>
    </w:tbl>
    <w:p>
      <w:pPr>
        <w:widowControl/>
        <w:autoSpaceDE/>
        <w:autoSpaceDN/>
        <w:spacing w:before="0" w:beforeLines="0" w:after="0" w:afterLines="0"/>
      </w:pPr>
    </w:p>
    <w:p>
      <w:pPr>
        <w:widowControl/>
        <w:autoSpaceDE/>
        <w:autoSpaceDN/>
        <w:spacing w:before="0" w:beforeLines="0" w:after="0" w:afterLines="0"/>
      </w:pPr>
      <w:r>
        <w:br w:type="page"/>
      </w:r>
    </w:p>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2-3 原始工艺流股</w:t>
      </w:r>
      <w:r>
        <w:rPr>
          <w:rFonts w:hint="eastAsia" w:ascii="Times New Roman" w:hAnsi="Times New Roman" w:eastAsia="仿宋" w:cs="Times New Roman"/>
          <w:b/>
          <w:bCs/>
        </w:rPr>
        <w:t>反应器</w:t>
      </w:r>
      <w:r>
        <w:rPr>
          <w:rFonts w:ascii="Times New Roman" w:hAnsi="Times New Roman" w:eastAsia="仿宋" w:cs="Times New Roman"/>
          <w:b/>
          <w:bCs/>
        </w:rPr>
        <w:t>流股信息</w:t>
      </w:r>
    </w:p>
    <w:tbl>
      <w:tblPr>
        <w:tblStyle w:val="45"/>
        <w:tblW w:w="9133"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47"/>
        <w:gridCol w:w="1701"/>
        <w:gridCol w:w="1276"/>
        <w:gridCol w:w="1276"/>
        <w:gridCol w:w="812"/>
        <w:gridCol w:w="132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2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R0103_heat</w:t>
            </w:r>
          </w:p>
        </w:tc>
        <w:tc>
          <w:tcPr>
            <w:tcW w:w="170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R</w:t>
            </w:r>
            <w:r>
              <w:rPr>
                <w:rFonts w:ascii="Times New Roman" w:hAnsi="Times New Roman" w:eastAsia="仿宋" w:cs="Times New Roman"/>
                <w:sz w:val="21"/>
                <w:szCs w:val="21"/>
              </w:rPr>
              <w:t>0103</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20242277.96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R0102_heat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hint="eastAsia" w:ascii="Times New Roman" w:hAnsi="Times New Roman" w:cs="Times New Roman"/>
                <w:sz w:val="21"/>
                <w:szCs w:val="21"/>
              </w:rPr>
              <w:t>R</w:t>
            </w:r>
            <w:r>
              <w:rPr>
                <w:rFonts w:ascii="Times New Roman" w:hAnsi="Times New Roman" w:cs="Times New Roman"/>
                <w:sz w:val="21"/>
                <w:szCs w:val="21"/>
              </w:rPr>
              <w:t>0102</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1"/>
                <w:szCs w:val="21"/>
              </w:rPr>
            </w:pPr>
            <w:r>
              <w:rPr>
                <w:rFonts w:ascii="Times New Roman" w:hAnsi="Times New Roman" w:cs="Times New Roman"/>
                <w:sz w:val="20"/>
                <w:szCs w:val="20"/>
              </w:rPr>
              <w:t>696172.6188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R0101_heat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hint="eastAsia" w:ascii="Times New Roman" w:hAnsi="Times New Roman" w:cs="Times New Roman"/>
                <w:sz w:val="20"/>
                <w:szCs w:val="21"/>
              </w:rPr>
              <w:t>R</w:t>
            </w:r>
            <w:r>
              <w:rPr>
                <w:rFonts w:ascii="Times New Roman" w:hAnsi="Times New Roman" w:cs="Times New Roman"/>
                <w:sz w:val="20"/>
                <w:szCs w:val="21"/>
              </w:rPr>
              <w:t>0101</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200.5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1168246.771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cs="Times New Roman"/>
                <w:b/>
                <w:bCs/>
                <w:sz w:val="20"/>
                <w:szCs w:val="21"/>
              </w:rPr>
            </w:pPr>
            <w:r>
              <w:rPr>
                <w:rFonts w:ascii="Times New Roman" w:hAnsi="Times New Roman" w:cs="Times New Roman"/>
                <w:b/>
                <w:bCs/>
                <w:sz w:val="20"/>
                <w:szCs w:val="20"/>
              </w:rPr>
              <w:t>R0201_heat</w:t>
            </w:r>
          </w:p>
        </w:tc>
        <w:tc>
          <w:tcPr>
            <w:tcW w:w="170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hint="eastAsia" w:ascii="Times New Roman" w:hAnsi="Times New Roman" w:cs="Times New Roman"/>
                <w:sz w:val="20"/>
                <w:szCs w:val="21"/>
              </w:rPr>
              <w:t>R</w:t>
            </w:r>
            <w:r>
              <w:rPr>
                <w:rFonts w:ascii="Times New Roman" w:hAnsi="Times New Roman" w:cs="Times New Roman"/>
                <w:sz w:val="20"/>
                <w:szCs w:val="21"/>
              </w:rPr>
              <w:t>0201</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260</w:t>
            </w:r>
          </w:p>
        </w:tc>
        <w:tc>
          <w:tcPr>
            <w:tcW w:w="1276"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260.5</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0"/>
                <w:szCs w:val="21"/>
              </w:rPr>
            </w:pPr>
            <w:r>
              <w:rPr>
                <w:rFonts w:hint="eastAsia" w:ascii="Times New Roman" w:hAnsi="Times New Roman" w:eastAsia="仿宋" w:cs="Times New Roman"/>
                <w:sz w:val="20"/>
                <w:szCs w:val="21"/>
              </w:rPr>
              <w:t>热</w:t>
            </w:r>
          </w:p>
        </w:tc>
        <w:tc>
          <w:tcPr>
            <w:tcW w:w="1321" w:type="dxa"/>
            <w:shd w:val="clear" w:color="auto" w:fill="D9E2F3" w:themeFill="accent1" w:themeFillTint="33"/>
            <w:noWrap/>
          </w:tcPr>
          <w:p>
            <w:pPr>
              <w:widowControl/>
              <w:spacing w:before="156" w:after="156"/>
              <w:jc w:val="center"/>
              <w:rPr>
                <w:rFonts w:ascii="Times New Roman" w:hAnsi="Times New Roman" w:cs="Times New Roman"/>
                <w:sz w:val="20"/>
                <w:szCs w:val="21"/>
              </w:rPr>
            </w:pPr>
            <w:r>
              <w:rPr>
                <w:rFonts w:ascii="Times New Roman" w:hAnsi="Times New Roman" w:cs="Times New Roman"/>
                <w:sz w:val="20"/>
                <w:szCs w:val="20"/>
              </w:rPr>
              <w:t>29466711</w:t>
            </w:r>
          </w:p>
        </w:tc>
      </w:tr>
    </w:tbl>
    <w:p>
      <w:pPr>
        <w:pStyle w:val="6"/>
        <w:keepNext/>
        <w:spacing w:before="156" w:after="156"/>
        <w:jc w:val="center"/>
        <w:rPr>
          <w:rFonts w:ascii="Times New Roman" w:hAnsi="Times New Roman" w:eastAsia="仿宋" w:cs="Times New Roman"/>
          <w:b/>
          <w:bCs/>
        </w:rPr>
      </w:pPr>
      <w:r>
        <w:rPr>
          <w:rFonts w:ascii="Times New Roman" w:hAnsi="Times New Roman" w:eastAsia="仿宋" w:cs="Times New Roman"/>
          <w:b/>
          <w:bCs/>
        </w:rPr>
        <w:t>表 2-4 原始工艺流股</w:t>
      </w:r>
      <w:r>
        <w:rPr>
          <w:rFonts w:hint="eastAsia" w:ascii="Times New Roman" w:hAnsi="Times New Roman" w:eastAsia="仿宋" w:cs="Times New Roman"/>
          <w:b/>
          <w:bCs/>
        </w:rPr>
        <w:t>闪蒸罐</w:t>
      </w:r>
      <w:r>
        <w:rPr>
          <w:rFonts w:ascii="Times New Roman" w:hAnsi="Times New Roman" w:eastAsia="仿宋" w:cs="Times New Roman"/>
          <w:b/>
          <w:bCs/>
        </w:rPr>
        <w:t>流股信息</w:t>
      </w:r>
    </w:p>
    <w:tbl>
      <w:tblPr>
        <w:tblStyle w:val="45"/>
        <w:tblW w:w="9131"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47"/>
        <w:gridCol w:w="1701"/>
        <w:gridCol w:w="1276"/>
        <w:gridCol w:w="1276"/>
        <w:gridCol w:w="812"/>
        <w:gridCol w:w="131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60" w:hRule="atLeast"/>
          <w:jc w:val="center"/>
        </w:trPr>
        <w:tc>
          <w:tcPr>
            <w:tcW w:w="27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流股</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换热器</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进口温度（℃）</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出口温度（℃）</w:t>
            </w:r>
          </w:p>
        </w:tc>
        <w:tc>
          <w:tcPr>
            <w:tcW w:w="8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加热/冷却</w:t>
            </w:r>
          </w:p>
        </w:tc>
        <w:tc>
          <w:tcPr>
            <w:tcW w:w="131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vAlign w:val="center"/>
          </w:tcPr>
          <w:p>
            <w:pPr>
              <w:widowControl/>
              <w:spacing w:before="156" w:after="156"/>
              <w:jc w:val="center"/>
              <w:rPr>
                <w:rFonts w:ascii="Times New Roman" w:hAnsi="Times New Roman" w:eastAsia="仿宋"/>
                <w:b w:val="0"/>
                <w:bCs w:val="0"/>
                <w:color w:val="FFFFFF" w:themeColor="background1"/>
                <w:sz w:val="20"/>
                <w:szCs w:val="20"/>
                <w14:textFill>
                  <w14:solidFill>
                    <w14:schemeClr w14:val="bg1"/>
                  </w14:solidFill>
                </w14:textFill>
              </w:rPr>
            </w:pPr>
            <w:r>
              <w:rPr>
                <w:rFonts w:hint="eastAsia" w:ascii="Times New Roman" w:hAnsi="Times New Roman" w:eastAsia="仿宋"/>
                <w:b/>
                <w:bCs/>
                <w:color w:val="FFFFFF" w:themeColor="background1"/>
                <w:sz w:val="20"/>
                <w:szCs w:val="20"/>
                <w14:textFill>
                  <w14:solidFill>
                    <w14:schemeClr w14:val="bg1"/>
                  </w14:solidFill>
                </w14:textFill>
              </w:rPr>
              <w:t>热负荷（k</w:t>
            </w:r>
            <w:r>
              <w:rPr>
                <w:rFonts w:ascii="Times New Roman" w:hAnsi="Times New Roman" w:eastAsia="仿宋"/>
                <w:b/>
                <w:bCs/>
                <w:color w:val="FFFFFF" w:themeColor="background1"/>
                <w:sz w:val="20"/>
                <w:szCs w:val="20"/>
                <w14:textFill>
                  <w14:solidFill>
                    <w14:schemeClr w14:val="bg1"/>
                  </w14:solidFill>
                </w14:textFill>
              </w:rPr>
              <w:t>J/hr</w:t>
            </w:r>
            <w:r>
              <w:rPr>
                <w:rFonts w:hint="eastAsia" w:ascii="Times New Roman" w:hAnsi="Times New Roman" w:eastAsia="仿宋"/>
                <w:b/>
                <w:bCs/>
                <w:color w:val="FFFFFF" w:themeColor="background1"/>
                <w:sz w:val="20"/>
                <w:szCs w:val="20"/>
                <w14:textFill>
                  <w14:solidFill>
                    <w14:schemeClr w14:val="bg1"/>
                  </w14:solidFill>
                </w14:textFill>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shd w:val="clear" w:color="auto" w:fill="D9E2F3" w:themeFill="accent1" w:themeFillTint="33"/>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V0401_heat</w:t>
            </w:r>
          </w:p>
        </w:tc>
        <w:tc>
          <w:tcPr>
            <w:tcW w:w="1701"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V</w:t>
            </w:r>
            <w:r>
              <w:rPr>
                <w:rFonts w:ascii="Times New Roman" w:hAnsi="Times New Roman" w:eastAsia="仿宋" w:cs="Times New Roman"/>
                <w:sz w:val="21"/>
                <w:szCs w:val="21"/>
              </w:rPr>
              <w:t>0401</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120</w:t>
            </w:r>
          </w:p>
        </w:tc>
        <w:tc>
          <w:tcPr>
            <w:tcW w:w="1276"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40</w:t>
            </w:r>
          </w:p>
        </w:tc>
        <w:tc>
          <w:tcPr>
            <w:tcW w:w="812"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shd w:val="clear" w:color="auto" w:fill="D9E2F3" w:themeFill="accent1" w:themeFillTint="33"/>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18866889.11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0" w:hRule="atLeast"/>
          <w:jc w:val="center"/>
        </w:trPr>
        <w:tc>
          <w:tcPr>
            <w:tcW w:w="2747" w:type="dxa"/>
            <w:noWrap/>
          </w:tcPr>
          <w:p>
            <w:pPr>
              <w:widowControl/>
              <w:spacing w:before="156" w:after="156"/>
              <w:jc w:val="center"/>
              <w:rPr>
                <w:rFonts w:ascii="Times New Roman" w:hAnsi="Times New Roman" w:eastAsia="仿宋" w:cs="Times New Roman"/>
                <w:b w:val="0"/>
                <w:bCs w:val="0"/>
                <w:sz w:val="21"/>
                <w:szCs w:val="21"/>
              </w:rPr>
            </w:pPr>
            <w:r>
              <w:rPr>
                <w:rFonts w:ascii="Times New Roman" w:hAnsi="Times New Roman" w:cs="Times New Roman"/>
                <w:b/>
                <w:bCs/>
                <w:sz w:val="20"/>
                <w:szCs w:val="20"/>
              </w:rPr>
              <w:t>V0201_heat</w:t>
            </w:r>
          </w:p>
        </w:tc>
        <w:tc>
          <w:tcPr>
            <w:tcW w:w="1701"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V</w:t>
            </w:r>
            <w:r>
              <w:rPr>
                <w:rFonts w:ascii="Times New Roman" w:hAnsi="Times New Roman" w:eastAsia="仿宋" w:cs="Times New Roman"/>
                <w:sz w:val="21"/>
                <w:szCs w:val="21"/>
              </w:rPr>
              <w:t>0201</w:t>
            </w:r>
          </w:p>
        </w:tc>
        <w:tc>
          <w:tcPr>
            <w:tcW w:w="1276"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260</w:t>
            </w:r>
          </w:p>
        </w:tc>
        <w:tc>
          <w:tcPr>
            <w:tcW w:w="1276"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100</w:t>
            </w:r>
          </w:p>
        </w:tc>
        <w:tc>
          <w:tcPr>
            <w:tcW w:w="812" w:type="dxa"/>
            <w:noWrap/>
          </w:tcPr>
          <w:p>
            <w:pPr>
              <w:widowControl/>
              <w:spacing w:before="156" w:after="156"/>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冷</w:t>
            </w:r>
          </w:p>
        </w:tc>
        <w:tc>
          <w:tcPr>
            <w:tcW w:w="1319" w:type="dxa"/>
            <w:noWrap/>
          </w:tcPr>
          <w:p>
            <w:pPr>
              <w:widowControl/>
              <w:spacing w:before="156" w:after="156"/>
              <w:jc w:val="center"/>
              <w:rPr>
                <w:rFonts w:ascii="Times New Roman" w:hAnsi="Times New Roman" w:eastAsia="仿宋" w:cs="Times New Roman"/>
                <w:sz w:val="21"/>
                <w:szCs w:val="21"/>
              </w:rPr>
            </w:pPr>
            <w:r>
              <w:rPr>
                <w:rFonts w:ascii="Times New Roman" w:hAnsi="Times New Roman" w:cs="Times New Roman"/>
                <w:sz w:val="20"/>
                <w:szCs w:val="20"/>
              </w:rPr>
              <w:t>24525402.84</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2"/>
        <w:spacing w:before="156" w:after="156"/>
        <w:rPr>
          <w:rFonts w:eastAsia="仿宋"/>
        </w:rPr>
      </w:pPr>
      <w:bookmarkStart w:id="8" w:name="_Toc17434"/>
      <w:bookmarkStart w:id="9" w:name="_Toc110022302"/>
      <w:bookmarkStart w:id="10" w:name="_Toc139964753"/>
      <w:r>
        <w:rPr>
          <w:rFonts w:hint="eastAsia" w:eastAsia="仿宋"/>
          <w:color w:val="auto"/>
        </w:rPr>
        <w:t>第三章 原始工艺流股能耗分析</w:t>
      </w:r>
      <w:bookmarkEnd w:id="8"/>
      <w:bookmarkEnd w:id="9"/>
      <w:bookmarkEnd w:id="10"/>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sz w:val="24"/>
          <w:szCs w:val="24"/>
        </w:rPr>
        <w:t>Aspen Energy Analyzer V11中评估了最小传热温差对系统经济性的影响，获得系统总费用与最小传热温差的关系曲线如图</w:t>
      </w:r>
      <w:r>
        <w:rPr>
          <w:rFonts w:hint="eastAsia" w:ascii="Times New Roman" w:hAnsi="Times New Roman" w:eastAsia="仿宋"/>
          <w:sz w:val="24"/>
          <w:szCs w:val="24"/>
        </w:rPr>
        <w:t>3</w:t>
      </w:r>
      <w:r>
        <w:rPr>
          <w:rFonts w:ascii="Times New Roman" w:hAnsi="Times New Roman" w:eastAsia="仿宋"/>
          <w:sz w:val="24"/>
          <w:szCs w:val="24"/>
        </w:rPr>
        <w:t>-1所示。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55470"/>
            <wp:effectExtent l="0" t="0" r="2540" b="0"/>
            <wp:docPr id="107189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2304" name="图片 1"/>
                    <pic:cNvPicPr>
                      <a:picLocks noChangeAspect="1"/>
                    </pic:cNvPicPr>
                  </pic:nvPicPr>
                  <pic:blipFill>
                    <a:blip r:embed="rId13"/>
                    <a:stretch>
                      <a:fillRect/>
                    </a:stretch>
                  </pic:blipFill>
                  <pic:spPr>
                    <a:xfrm>
                      <a:off x="0" y="0"/>
                      <a:ext cx="5274310" cy="1855470"/>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w:t>
      </w:r>
      <w:r>
        <w:rPr>
          <w:rFonts w:hint="eastAsia" w:ascii="Times New Roman" w:hAnsi="Times New Roman" w:eastAsia="仿宋"/>
          <w:b/>
          <w:bCs/>
        </w:rPr>
        <w:t>1</w:t>
      </w:r>
      <w:r>
        <w:rPr>
          <w:rFonts w:ascii="Times New Roman" w:hAnsi="Times New Roman" w:eastAsia="仿宋"/>
          <w:b/>
          <w:bCs/>
        </w:rPr>
        <w:t xml:space="preserve"> </w:t>
      </w:r>
      <w:r>
        <w:rPr>
          <w:rFonts w:hint="eastAsia" w:ascii="Times New Roman" w:hAnsi="Times New Roman" w:eastAsia="仿宋"/>
          <w:b/>
          <w:bCs/>
        </w:rPr>
        <w:t>总费用</w:t>
      </w:r>
      <w:r>
        <w:rPr>
          <w:rFonts w:ascii="Times New Roman" w:hAnsi="Times New Roman" w:eastAsia="仿宋"/>
          <w:b/>
          <w:bCs/>
        </w:rPr>
        <w:t>-最小传热温差关系曲线图（原始工艺流股）</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工业上实际通常选用</w:t>
      </w:r>
      <w:r>
        <w:rPr>
          <w:rFonts w:ascii="Times New Roman" w:hAnsi="Times New Roman" w:eastAsia="仿宋"/>
          <w:sz w:val="24"/>
          <w:szCs w:val="24"/>
        </w:rPr>
        <w:t>5~20℃为最小传热温差，综合考虑装置投资成本和运行能耗成本的节能综合经济效益，初步选取合理的最小传热温差为24</w:t>
      </w:r>
      <w:r>
        <w:rPr>
          <w:rFonts w:hint="eastAsia" w:ascii="Times New Roman" w:hAnsi="Times New Roman" w:eastAsia="仿宋"/>
          <w:sz w:val="24"/>
          <w:szCs w:val="24"/>
        </w:rPr>
        <w:t>℃</w:t>
      </w:r>
      <w:r>
        <w:rPr>
          <w:rFonts w:ascii="Times New Roman" w:hAnsi="Times New Roman" w:eastAsia="仿宋"/>
          <w:sz w:val="24"/>
          <w:szCs w:val="24"/>
        </w:rPr>
        <w:t>。选取24℃作为最小传热温差下的过程组合曲线见图</w:t>
      </w:r>
      <w:r>
        <w:rPr>
          <w:rFonts w:hint="eastAsia" w:ascii="Times New Roman" w:hAnsi="Times New Roman" w:eastAsia="仿宋"/>
          <w:sz w:val="24"/>
          <w:szCs w:val="24"/>
        </w:rPr>
        <w:t>3</w:t>
      </w:r>
      <w:r>
        <w:rPr>
          <w:rFonts w:ascii="Times New Roman" w:hAnsi="Times New Roman" w:eastAsia="仿宋"/>
          <w:sz w:val="24"/>
          <w:szCs w:val="24"/>
        </w:rPr>
        <w:t>-2，总组合曲线如图3-3所示。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18945"/>
            <wp:effectExtent l="0" t="0" r="2540" b="0"/>
            <wp:docPr id="32523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38951" name="图片 1"/>
                    <pic:cNvPicPr>
                      <a:picLocks noChangeAspect="1"/>
                    </pic:cNvPicPr>
                  </pic:nvPicPr>
                  <pic:blipFill>
                    <a:blip r:embed="rId14"/>
                    <a:stretch>
                      <a:fillRect/>
                    </a:stretch>
                  </pic:blipFill>
                  <pic:spPr>
                    <a:xfrm>
                      <a:off x="0" y="0"/>
                      <a:ext cx="5274310" cy="1718945"/>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w:t>
      </w:r>
      <w:r>
        <w:rPr>
          <w:rFonts w:hint="eastAsia" w:ascii="Times New Roman" w:hAnsi="Times New Roman" w:eastAsia="仿宋"/>
          <w:b/>
          <w:bCs/>
        </w:rPr>
        <w:t>2</w:t>
      </w:r>
      <w:r>
        <w:rPr>
          <w:rFonts w:ascii="Times New Roman" w:hAnsi="Times New Roman" w:eastAsia="仿宋"/>
          <w:b/>
          <w:bCs/>
        </w:rPr>
        <w:t xml:space="preserve"> </w:t>
      </w:r>
      <w:r>
        <w:rPr>
          <w:rFonts w:hint="eastAsia" w:ascii="Times New Roman" w:hAnsi="Times New Roman" w:eastAsia="仿宋"/>
          <w:b/>
          <w:bCs/>
        </w:rPr>
        <w:t>过程组合曲线图（原始工艺流股）</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27835"/>
            <wp:effectExtent l="0" t="0" r="2540" b="5715"/>
            <wp:docPr id="128960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635" name="图片 1"/>
                    <pic:cNvPicPr>
                      <a:picLocks noChangeAspect="1"/>
                    </pic:cNvPicPr>
                  </pic:nvPicPr>
                  <pic:blipFill>
                    <a:blip r:embed="rId15"/>
                    <a:stretch>
                      <a:fillRect/>
                    </a:stretch>
                  </pic:blipFill>
                  <pic:spPr>
                    <a:xfrm>
                      <a:off x="0" y="0"/>
                      <a:ext cx="5274310" cy="1727835"/>
                    </a:xfrm>
                    <a:prstGeom prst="rect">
                      <a:avLst/>
                    </a:prstGeom>
                  </pic:spPr>
                </pic:pic>
              </a:graphicData>
            </a:graphic>
          </wp:inline>
        </w:drawing>
      </w:r>
    </w:p>
    <w:p>
      <w:pPr>
        <w:widowControl/>
        <w:spacing w:before="156" w:after="156"/>
        <w:jc w:val="center"/>
        <w:rPr>
          <w:rFonts w:ascii="Times New Roman" w:hAnsi="Times New Roman" w:eastAsia="仿宋"/>
          <w:b/>
          <w:bCs/>
        </w:rPr>
      </w:pPr>
      <w:r>
        <w:rPr>
          <w:rFonts w:hint="eastAsia" w:ascii="Times New Roman" w:hAnsi="Times New Roman" w:eastAsia="仿宋"/>
          <w:b/>
          <w:bCs/>
        </w:rPr>
        <w:t>图3</w:t>
      </w:r>
      <w:r>
        <w:rPr>
          <w:rFonts w:ascii="Times New Roman" w:hAnsi="Times New Roman" w:eastAsia="仿宋"/>
          <w:b/>
          <w:bCs/>
        </w:rPr>
        <w:t>-3 总组合曲线图（原始工艺流股）</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图3</w:t>
      </w:r>
      <w:r>
        <w:rPr>
          <w:rFonts w:ascii="Times New Roman" w:hAnsi="Times New Roman" w:eastAsia="仿宋"/>
          <w:sz w:val="24"/>
          <w:szCs w:val="24"/>
        </w:rPr>
        <w:t>-2所示的组合曲线表明工艺流股中所有热流股和冷流股的换热量及温位要求。除了上述工艺流股的换热任务外，本系统中还有反应器R0401也有换热要求，</w:t>
      </w:r>
      <w:r>
        <w:rPr>
          <w:rFonts w:hint="eastAsia" w:ascii="Times New Roman" w:hAnsi="Times New Roman" w:eastAsia="仿宋"/>
          <w:sz w:val="24"/>
          <w:szCs w:val="24"/>
        </w:rPr>
        <w:t>R</w:t>
      </w:r>
      <w:r>
        <w:rPr>
          <w:rFonts w:ascii="Times New Roman" w:hAnsi="Times New Roman" w:eastAsia="仿宋"/>
          <w:sz w:val="24"/>
          <w:szCs w:val="24"/>
        </w:rPr>
        <w:t>0401换热任务采用</w:t>
      </w:r>
      <w:r>
        <w:rPr>
          <w:rFonts w:hint="eastAsia" w:ascii="Times New Roman" w:hAnsi="Times New Roman" w:eastAsia="仿宋"/>
          <w:sz w:val="24"/>
          <w:szCs w:val="24"/>
        </w:rPr>
        <w:t>冷却水</w:t>
      </w:r>
      <w:r>
        <w:rPr>
          <w:rFonts w:ascii="Times New Roman" w:hAnsi="Times New Roman" w:eastAsia="仿宋"/>
          <w:sz w:val="24"/>
          <w:szCs w:val="24"/>
        </w:rPr>
        <w:t>来完成。</w:t>
      </w:r>
    </w:p>
    <w:p>
      <w:pPr>
        <w:widowControl/>
        <w:autoSpaceDE/>
        <w:autoSpaceDN/>
        <w:spacing w:before="0" w:beforeLines="0" w:after="0" w:afterLines="0"/>
        <w:rPr>
          <w:rFonts w:ascii="Times New Roman" w:hAnsi="Times New Roman" w:eastAsia="仿宋"/>
          <w:sz w:val="24"/>
          <w:szCs w:val="24"/>
        </w:rPr>
      </w:pPr>
      <w:r>
        <w:rPr>
          <w:rFonts w:ascii="Times New Roman" w:hAnsi="Times New Roman" w:eastAsia="仿宋"/>
          <w:sz w:val="24"/>
          <w:szCs w:val="24"/>
        </w:rPr>
        <w:br w:type="page"/>
      </w:r>
    </w:p>
    <w:p>
      <w:pPr>
        <w:pStyle w:val="2"/>
        <w:spacing w:before="156" w:after="156"/>
        <w:rPr>
          <w:rFonts w:eastAsia="仿宋"/>
          <w:color w:val="auto"/>
        </w:rPr>
      </w:pPr>
      <w:bookmarkStart w:id="11" w:name="_Toc24664"/>
      <w:bookmarkStart w:id="12" w:name="_Toc110022303"/>
      <w:bookmarkStart w:id="13" w:name="_Toc139964754"/>
      <w:r>
        <w:rPr>
          <w:rFonts w:hint="eastAsia" w:eastAsia="仿宋"/>
          <w:color w:val="auto"/>
        </w:rPr>
        <w:t xml:space="preserve">第四章 </w:t>
      </w:r>
      <w:r>
        <w:rPr>
          <w:rFonts w:eastAsia="仿宋"/>
          <w:color w:val="auto"/>
        </w:rPr>
        <w:t>改进工艺流股</w:t>
      </w:r>
      <w:r>
        <w:rPr>
          <w:rFonts w:hint="eastAsia" w:eastAsia="仿宋"/>
          <w:color w:val="auto"/>
        </w:rPr>
        <w:t>分析和</w:t>
      </w:r>
      <w:r>
        <w:rPr>
          <w:rFonts w:eastAsia="仿宋"/>
          <w:color w:val="auto"/>
        </w:rPr>
        <w:t>信息提取</w:t>
      </w:r>
      <w:bookmarkEnd w:id="11"/>
      <w:bookmarkEnd w:id="12"/>
      <w:bookmarkEnd w:id="13"/>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从图</w:t>
      </w:r>
      <w:r>
        <w:rPr>
          <w:rFonts w:ascii="Times New Roman" w:hAnsi="Times New Roman" w:eastAsia="仿宋"/>
          <w:sz w:val="24"/>
          <w:szCs w:val="24"/>
        </w:rPr>
        <w:t>2的组合曲线可以看出，红色线表示的热流体在270℃左右存在较大的平台区，</w:t>
      </w:r>
      <w:r>
        <w:rPr>
          <w:rFonts w:hint="eastAsia" w:ascii="Times New Roman" w:hAnsi="Times New Roman" w:eastAsia="仿宋"/>
          <w:sz w:val="24"/>
          <w:szCs w:val="24"/>
        </w:rPr>
        <w:t>其代表</w:t>
      </w:r>
      <w:r>
        <w:rPr>
          <w:rFonts w:ascii="Times New Roman" w:hAnsi="Times New Roman" w:eastAsia="仿宋"/>
          <w:sz w:val="24"/>
          <w:szCs w:val="24"/>
        </w:rPr>
        <w:t>T0302冷凝器中的相变热；蓝色线表示的冷流体</w:t>
      </w:r>
      <w:r>
        <w:rPr>
          <w:rFonts w:hint="eastAsia" w:ascii="Times New Roman" w:hAnsi="Times New Roman" w:eastAsia="仿宋"/>
          <w:sz w:val="24"/>
          <w:szCs w:val="24"/>
        </w:rPr>
        <w:t>在</w:t>
      </w:r>
      <w:r>
        <w:rPr>
          <w:rFonts w:ascii="Times New Roman" w:hAnsi="Times New Roman" w:eastAsia="仿宋"/>
          <w:sz w:val="24"/>
          <w:szCs w:val="24"/>
        </w:rPr>
        <w:t>320℃左右有较大的平台区，表示T0302再沸器其中的相变热。</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热流体温焓曲线在</w:t>
      </w:r>
      <w:r>
        <w:rPr>
          <w:rFonts w:ascii="Times New Roman" w:hAnsi="Times New Roman" w:eastAsia="仿宋"/>
          <w:sz w:val="24"/>
          <w:szCs w:val="24"/>
        </w:rPr>
        <w:t>270℃的平台区（T0302冷凝器）温位略低于冷流体温焓曲线在320℃的平台区（T0302再沸器），T0302塔顶和塔底温差较小，采用</w:t>
      </w:r>
      <w:r>
        <w:rPr>
          <w:rFonts w:hint="eastAsia" w:ascii="Times New Roman" w:hAnsi="Times New Roman" w:eastAsia="仿宋"/>
          <w:sz w:val="24"/>
          <w:szCs w:val="24"/>
        </w:rPr>
        <w:t>热泵</w:t>
      </w:r>
      <w:r>
        <w:rPr>
          <w:rFonts w:ascii="Times New Roman" w:hAnsi="Times New Roman" w:eastAsia="仿宋"/>
          <w:sz w:val="24"/>
          <w:szCs w:val="24"/>
        </w:rPr>
        <w:t>精馏可以起到较好的节能效果。运用</w:t>
      </w:r>
      <w:r>
        <w:rPr>
          <w:rFonts w:hint="eastAsia" w:ascii="Times New Roman" w:hAnsi="Times New Roman" w:eastAsia="仿宋"/>
          <w:sz w:val="24"/>
          <w:szCs w:val="24"/>
        </w:rPr>
        <w:t>热泵</w:t>
      </w:r>
      <w:r>
        <w:rPr>
          <w:rFonts w:ascii="Times New Roman" w:hAnsi="Times New Roman" w:eastAsia="仿宋"/>
          <w:sz w:val="24"/>
          <w:szCs w:val="24"/>
        </w:rPr>
        <w:t>精馏技术来优化工艺流程，该塔通过</w:t>
      </w:r>
      <w:r>
        <w:rPr>
          <w:rFonts w:hint="eastAsia" w:ascii="Times New Roman" w:hAnsi="Times New Roman" w:eastAsia="仿宋"/>
          <w:sz w:val="24"/>
          <w:szCs w:val="24"/>
        </w:rPr>
        <w:t>热泵</w:t>
      </w:r>
      <w:r>
        <w:rPr>
          <w:rFonts w:ascii="Times New Roman" w:hAnsi="Times New Roman" w:eastAsia="仿宋"/>
          <w:sz w:val="24"/>
          <w:szCs w:val="24"/>
        </w:rPr>
        <w:t>技术</w:t>
      </w:r>
      <w:r>
        <w:rPr>
          <w:rFonts w:hint="eastAsia" w:ascii="Times New Roman" w:hAnsi="Times New Roman" w:eastAsia="仿宋"/>
          <w:sz w:val="24"/>
          <w:szCs w:val="24"/>
        </w:rPr>
        <w:t>实现精馏段和提馏段的热量直接交换</w:t>
      </w:r>
      <w:r>
        <w:rPr>
          <w:rFonts w:ascii="Times New Roman" w:hAnsi="Times New Roman" w:eastAsia="仿宋"/>
          <w:sz w:val="24"/>
          <w:szCs w:val="24"/>
        </w:rPr>
        <w:t>，增加系统内部换热量，减少公用工程的消耗量。</w:t>
      </w:r>
    </w:p>
    <w:p>
      <w:pPr>
        <w:widowControl/>
        <w:spacing w:before="156" w:after="156" w:line="300" w:lineRule="auto"/>
        <w:ind w:firstLine="480" w:firstLineChars="200"/>
        <w:rPr>
          <w:rFonts w:ascii="Times New Roman" w:hAnsi="Times New Roman" w:eastAsia="仿宋"/>
          <w:sz w:val="24"/>
          <w:szCs w:val="24"/>
        </w:rPr>
      </w:pPr>
      <w:r>
        <w:rPr>
          <w:rFonts w:ascii="Times New Roman" w:hAnsi="Times New Roman" w:eastAsia="仿宋"/>
          <w:sz w:val="24"/>
          <w:szCs w:val="24"/>
        </w:rPr>
        <w:t>用Aspen Plus V11进行改进工艺的流程模拟，得到的模拟结果及相应的物流号和设备号见源文件“2-全流程(含节能技术，不含换热网络).bkp”，将模拟结果使用Aspen Energy Analyzer V11分析后提取流股如下图表4-1</w:t>
      </w:r>
      <w:r>
        <w:rPr>
          <w:rFonts w:hint="eastAsia" w:ascii="Times New Roman" w:hAnsi="Times New Roman" w:eastAsia="仿宋"/>
          <w:sz w:val="24"/>
          <w:szCs w:val="24"/>
        </w:rPr>
        <w:t>、表</w:t>
      </w:r>
      <w:r>
        <w:rPr>
          <w:rFonts w:ascii="Times New Roman" w:hAnsi="Times New Roman" w:eastAsia="仿宋"/>
          <w:sz w:val="24"/>
          <w:szCs w:val="24"/>
        </w:rPr>
        <w:t>4-2</w:t>
      </w:r>
      <w:r>
        <w:rPr>
          <w:rFonts w:hint="eastAsia" w:ascii="Times New Roman" w:hAnsi="Times New Roman" w:eastAsia="仿宋"/>
          <w:sz w:val="24"/>
          <w:szCs w:val="24"/>
        </w:rPr>
        <w:t>、表4</w:t>
      </w:r>
      <w:r>
        <w:rPr>
          <w:rFonts w:ascii="Times New Roman" w:hAnsi="Times New Roman" w:eastAsia="仿宋"/>
          <w:sz w:val="24"/>
          <w:szCs w:val="24"/>
        </w:rPr>
        <w:t>-3</w:t>
      </w:r>
      <w:r>
        <w:rPr>
          <w:rFonts w:hint="eastAsia" w:ascii="Times New Roman" w:hAnsi="Times New Roman" w:eastAsia="仿宋"/>
          <w:sz w:val="24"/>
          <w:szCs w:val="24"/>
        </w:rPr>
        <w:t>、表4</w:t>
      </w:r>
      <w:r>
        <w:rPr>
          <w:rFonts w:ascii="Times New Roman" w:hAnsi="Times New Roman" w:eastAsia="仿宋"/>
          <w:sz w:val="24"/>
          <w:szCs w:val="24"/>
        </w:rPr>
        <w:t>-4所示，热集成源文件为“2-全流程(含节能技术，不含换热网络).hch”，表格源文件为“2-全流程(含节能技术，不含换热网络)</w:t>
      </w:r>
      <w:r>
        <w:rPr>
          <w:rFonts w:hint="eastAsia" w:ascii="Times New Roman" w:hAnsi="Times New Roman" w:eastAsia="仿宋"/>
          <w:sz w:val="24"/>
          <w:szCs w:val="24"/>
        </w:rPr>
        <w:t>流股信息</w:t>
      </w:r>
      <w:r>
        <w:rPr>
          <w:rFonts w:ascii="Times New Roman" w:hAnsi="Times New Roman" w:eastAsia="仿宋"/>
          <w:sz w:val="24"/>
          <w:szCs w:val="24"/>
        </w:rPr>
        <w:t>.xlsx”。与表2-1、表2-2</w:t>
      </w:r>
      <w:r>
        <w:rPr>
          <w:rFonts w:hint="eastAsia" w:ascii="Times New Roman" w:hAnsi="Times New Roman" w:eastAsia="仿宋"/>
          <w:sz w:val="24"/>
          <w:szCs w:val="24"/>
        </w:rPr>
        <w:t>、表2</w:t>
      </w:r>
      <w:r>
        <w:rPr>
          <w:rFonts w:ascii="Times New Roman" w:hAnsi="Times New Roman" w:eastAsia="仿宋"/>
          <w:sz w:val="24"/>
          <w:szCs w:val="24"/>
        </w:rPr>
        <w:t>-3</w:t>
      </w:r>
      <w:r>
        <w:rPr>
          <w:rFonts w:hint="eastAsia" w:ascii="Times New Roman" w:hAnsi="Times New Roman" w:eastAsia="仿宋"/>
          <w:sz w:val="24"/>
          <w:szCs w:val="24"/>
        </w:rPr>
        <w:t>、表2</w:t>
      </w:r>
      <w:r>
        <w:rPr>
          <w:rFonts w:ascii="Times New Roman" w:hAnsi="Times New Roman" w:eastAsia="仿宋"/>
          <w:sz w:val="24"/>
          <w:szCs w:val="24"/>
        </w:rPr>
        <w:t>-4类似，表中不包括反应器R0104、R0202、R0203、R0401所需的换热要求。</w:t>
      </w:r>
    </w:p>
    <w:p>
      <w:pPr>
        <w:pStyle w:val="6"/>
        <w:keepNext/>
        <w:spacing w:before="156" w:after="156" w:line="30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4-1 改进工艺过程流股信息</w:t>
      </w:r>
    </w:p>
    <w:tbl>
      <w:tblPr>
        <w:tblStyle w:val="44"/>
        <w:tblW w:w="996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068"/>
        <w:gridCol w:w="1417"/>
        <w:gridCol w:w="1508"/>
        <w:gridCol w:w="992"/>
        <w:gridCol w:w="1371"/>
        <w:gridCol w:w="1418"/>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流股</w:t>
            </w:r>
          </w:p>
        </w:tc>
        <w:tc>
          <w:tcPr>
            <w:tcW w:w="106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换热器</w:t>
            </w:r>
          </w:p>
        </w:tc>
        <w:tc>
          <w:tcPr>
            <w:tcW w:w="1417"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进口温度（℃）</w:t>
            </w:r>
          </w:p>
        </w:tc>
        <w:tc>
          <w:tcPr>
            <w:tcW w:w="150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出口温度（℃）</w:t>
            </w:r>
          </w:p>
        </w:tc>
        <w:tc>
          <w:tcPr>
            <w:tcW w:w="99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加热</w:t>
            </w:r>
          </w:p>
          <w:p>
            <w:pPr>
              <w:spacing w:before="156" w:after="156"/>
              <w:jc w:val="center"/>
              <w:rPr>
                <w:rFonts w:eastAsia="仿宋"/>
                <w:b w:val="0"/>
                <w:bCs w:val="0"/>
                <w:color w:val="FFFFFF"/>
                <w:szCs w:val="21"/>
              </w:rPr>
            </w:pPr>
            <w:r>
              <w:rPr>
                <w:rFonts w:hint="eastAsia" w:eastAsia="仿宋"/>
                <w:b/>
                <w:bCs/>
                <w:color w:val="FFFFFF"/>
                <w:szCs w:val="21"/>
              </w:rPr>
              <w:t>/冷却</w:t>
            </w:r>
          </w:p>
        </w:tc>
        <w:tc>
          <w:tcPr>
            <w:tcW w:w="1371"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热负荷（</w:t>
            </w:r>
            <w:r>
              <w:rPr>
                <w:rFonts w:eastAsia="仿宋"/>
                <w:b/>
                <w:bCs/>
                <w:color w:val="FFFFFF"/>
                <w:szCs w:val="21"/>
              </w:rPr>
              <w:t>kJ/hr</w:t>
            </w:r>
            <w:r>
              <w:rPr>
                <w:rFonts w:hint="eastAsia" w:eastAsia="仿宋"/>
                <w:b/>
                <w:bCs/>
                <w:color w:val="FFFFFF"/>
                <w:szCs w:val="21"/>
              </w:rPr>
              <w:t>）</w:t>
            </w:r>
          </w:p>
        </w:tc>
        <w:tc>
          <w:tcPr>
            <w:tcW w:w="1418"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0310_To_0312</w:t>
            </w:r>
          </w:p>
        </w:tc>
        <w:tc>
          <w:tcPr>
            <w:tcW w:w="106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E0302</w:t>
            </w:r>
          </w:p>
        </w:tc>
        <w:tc>
          <w:tcPr>
            <w:tcW w:w="1417"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284.239241</w:t>
            </w:r>
          </w:p>
        </w:tc>
        <w:tc>
          <w:tcPr>
            <w:tcW w:w="150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283.739241</w:t>
            </w:r>
          </w:p>
        </w:tc>
        <w:tc>
          <w:tcPr>
            <w:tcW w:w="992"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cs="Times New Roman"/>
              </w:rPr>
              <w:t>冷</w:t>
            </w:r>
          </w:p>
        </w:tc>
        <w:tc>
          <w:tcPr>
            <w:tcW w:w="1371"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15540482.95</w:t>
            </w:r>
          </w:p>
        </w:tc>
        <w:tc>
          <w:tcPr>
            <w:tcW w:w="141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115061.709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0314_To_0315</w:t>
            </w:r>
          </w:p>
        </w:tc>
        <w:tc>
          <w:tcPr>
            <w:tcW w:w="1068" w:type="dxa"/>
            <w:noWrap/>
          </w:tcPr>
          <w:p>
            <w:pPr>
              <w:spacing w:before="156" w:after="156"/>
              <w:jc w:val="center"/>
              <w:rPr>
                <w:rFonts w:ascii="Times New Roman" w:hAnsi="Times New Roman" w:eastAsia="仿宋" w:cs="Times New Roman"/>
                <w:szCs w:val="21"/>
              </w:rPr>
            </w:pPr>
            <w:r>
              <w:rPr>
                <w:rFonts w:ascii="Times New Roman" w:hAnsi="Times New Roman" w:cs="Times New Roman"/>
              </w:rPr>
              <w:t>E0303</w:t>
            </w:r>
          </w:p>
        </w:tc>
        <w:tc>
          <w:tcPr>
            <w:tcW w:w="1417" w:type="dxa"/>
            <w:noWrap/>
          </w:tcPr>
          <w:p>
            <w:pPr>
              <w:spacing w:before="156" w:after="156"/>
              <w:jc w:val="center"/>
              <w:rPr>
                <w:rFonts w:ascii="Times New Roman" w:hAnsi="Times New Roman" w:eastAsia="仿宋" w:cs="Times New Roman"/>
                <w:szCs w:val="21"/>
              </w:rPr>
            </w:pPr>
            <w:r>
              <w:rPr>
                <w:rFonts w:ascii="Times New Roman" w:hAnsi="Times New Roman" w:cs="Times New Roman"/>
              </w:rPr>
              <w:t>284.239122</w:t>
            </w:r>
          </w:p>
        </w:tc>
        <w:tc>
          <w:tcPr>
            <w:tcW w:w="1508" w:type="dxa"/>
            <w:noWrap/>
          </w:tcPr>
          <w:p>
            <w:pPr>
              <w:spacing w:before="156" w:after="156"/>
              <w:jc w:val="center"/>
              <w:rPr>
                <w:rFonts w:ascii="Times New Roman" w:hAnsi="Times New Roman" w:eastAsia="仿宋" w:cs="Times New Roman"/>
                <w:szCs w:val="21"/>
              </w:rPr>
            </w:pPr>
            <w:r>
              <w:rPr>
                <w:rFonts w:ascii="Times New Roman" w:hAnsi="Times New Roman" w:cs="Times New Roman"/>
              </w:rPr>
              <w:t>260</w:t>
            </w:r>
          </w:p>
        </w:tc>
        <w:tc>
          <w:tcPr>
            <w:tcW w:w="992" w:type="dxa"/>
            <w:noWrap/>
          </w:tcPr>
          <w:p>
            <w:pPr>
              <w:spacing w:before="156" w:after="156"/>
              <w:jc w:val="center"/>
              <w:rPr>
                <w:rFonts w:ascii="Times New Roman" w:hAnsi="Times New Roman" w:eastAsia="仿宋" w:cs="Times New Roman"/>
                <w:szCs w:val="21"/>
              </w:rPr>
            </w:pPr>
            <w:r>
              <w:rPr>
                <w:rFonts w:hint="eastAsia" w:ascii="Times New Roman" w:hAnsi="Times New Roman" w:cs="Times New Roman"/>
              </w:rPr>
              <w:t>冷</w:t>
            </w:r>
          </w:p>
        </w:tc>
        <w:tc>
          <w:tcPr>
            <w:tcW w:w="1371" w:type="dxa"/>
            <w:noWrap/>
          </w:tcPr>
          <w:p>
            <w:pPr>
              <w:spacing w:before="156" w:after="156"/>
              <w:jc w:val="center"/>
              <w:rPr>
                <w:rFonts w:ascii="Times New Roman" w:hAnsi="Times New Roman" w:eastAsia="仿宋" w:cs="Times New Roman"/>
                <w:szCs w:val="21"/>
              </w:rPr>
            </w:pPr>
            <w:r>
              <w:rPr>
                <w:rFonts w:ascii="Times New Roman" w:hAnsi="Times New Roman" w:cs="Times New Roman"/>
              </w:rPr>
              <w:t>2552834.458</w:t>
            </w:r>
          </w:p>
        </w:tc>
        <w:tc>
          <w:tcPr>
            <w:tcW w:w="1418" w:type="dxa"/>
            <w:noWrap/>
          </w:tcPr>
          <w:p>
            <w:pPr>
              <w:spacing w:before="156" w:after="156"/>
              <w:jc w:val="center"/>
              <w:rPr>
                <w:rFonts w:ascii="Times New Roman" w:hAnsi="Times New Roman" w:eastAsia="仿宋" w:cs="Times New Roman"/>
                <w:szCs w:val="21"/>
              </w:rPr>
            </w:pPr>
            <w:r>
              <w:rPr>
                <w:rFonts w:ascii="Times New Roman" w:hAnsi="Times New Roman" w:cs="Times New Roman"/>
              </w:rPr>
              <w:t>40474.097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rPr>
              <w:t>0307_To_0308</w:t>
            </w:r>
          </w:p>
        </w:tc>
        <w:tc>
          <w:tcPr>
            <w:tcW w:w="106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E0301</w:t>
            </w:r>
          </w:p>
        </w:tc>
        <w:tc>
          <w:tcPr>
            <w:tcW w:w="1417"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332.203495</w:t>
            </w:r>
          </w:p>
        </w:tc>
        <w:tc>
          <w:tcPr>
            <w:tcW w:w="150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331.703495</w:t>
            </w:r>
          </w:p>
        </w:tc>
        <w:tc>
          <w:tcPr>
            <w:tcW w:w="992" w:type="dxa"/>
            <w:shd w:val="clear" w:color="auto" w:fill="D9E2F3"/>
            <w:noWrap/>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冷</w:t>
            </w:r>
          </w:p>
        </w:tc>
        <w:tc>
          <w:tcPr>
            <w:tcW w:w="1371"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51584754.18</w:t>
            </w:r>
          </w:p>
        </w:tc>
        <w:tc>
          <w:tcPr>
            <w:tcW w:w="1418" w:type="dxa"/>
            <w:shd w:val="clear" w:color="auto" w:fill="D9E2F3"/>
            <w:noWrap/>
          </w:tcPr>
          <w:p>
            <w:pPr>
              <w:spacing w:before="156" w:after="156"/>
              <w:jc w:val="center"/>
              <w:rPr>
                <w:rFonts w:ascii="Times New Roman" w:hAnsi="Times New Roman" w:eastAsia="仿宋" w:cs="Times New Roman"/>
                <w:szCs w:val="21"/>
              </w:rPr>
            </w:pPr>
            <w:r>
              <w:rPr>
                <w:rFonts w:ascii="Times New Roman" w:hAnsi="Times New Roman" w:cs="Times New Roman"/>
              </w:rPr>
              <w:t>115061.709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0208_To_0210</w:t>
            </w:r>
          </w:p>
        </w:tc>
        <w:tc>
          <w:tcPr>
            <w:tcW w:w="1068"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0202</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100</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99.7430586</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9130755.053</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4117.58371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0104_To_0106</w:t>
            </w:r>
          </w:p>
        </w:tc>
        <w:tc>
          <w:tcPr>
            <w:tcW w:w="106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E0101</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133.984227</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200</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5547030.275</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34794.1154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0126_To_0128</w:t>
            </w:r>
          </w:p>
        </w:tc>
        <w:tc>
          <w:tcPr>
            <w:tcW w:w="1068" w:type="dxa"/>
            <w:shd w:val="clear" w:color="auto" w:fill="auto"/>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0105</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166.80778</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40</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944258.2195</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373.046533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0201_To_0202</w:t>
            </w:r>
          </w:p>
        </w:tc>
        <w:tc>
          <w:tcPr>
            <w:tcW w:w="1068"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0201</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326.850798</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260</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3608972.11</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21847.9958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0115_To_0116</w:t>
            </w:r>
          </w:p>
        </w:tc>
        <w:tc>
          <w:tcPr>
            <w:tcW w:w="106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E0103</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200</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100</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22177890.25</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77370.9564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tcPr>
          <w:p>
            <w:pPr>
              <w:spacing w:before="156" w:after="156"/>
              <w:jc w:val="center"/>
              <w:rPr>
                <w:rFonts w:ascii="Times New Roman" w:hAnsi="Times New Roman" w:cs="Times New Roman"/>
                <w:b/>
                <w:bCs/>
              </w:rPr>
            </w:pPr>
            <w:r>
              <w:rPr>
                <w:rFonts w:ascii="Times New Roman" w:hAnsi="Times New Roman" w:cs="Times New Roman"/>
                <w:b/>
                <w:bCs/>
              </w:rPr>
              <w:t>0117_To_0118</w:t>
            </w:r>
          </w:p>
        </w:tc>
        <w:tc>
          <w:tcPr>
            <w:tcW w:w="1068" w:type="dxa"/>
            <w:shd w:val="clear" w:color="auto" w:fill="D9E2F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0104</w:t>
            </w:r>
          </w:p>
        </w:tc>
        <w:tc>
          <w:tcPr>
            <w:tcW w:w="1417"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99.9999752</w:t>
            </w:r>
          </w:p>
        </w:tc>
        <w:tc>
          <w:tcPr>
            <w:tcW w:w="150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235</w:t>
            </w:r>
          </w:p>
        </w:tc>
        <w:tc>
          <w:tcPr>
            <w:tcW w:w="992" w:type="dxa"/>
            <w:shd w:val="clear" w:color="auto" w:fill="D9E2F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15341760.6</w:t>
            </w:r>
          </w:p>
        </w:tc>
        <w:tc>
          <w:tcPr>
            <w:tcW w:w="1418" w:type="dxa"/>
            <w:shd w:val="clear" w:color="auto" w:fill="D9E2F3"/>
            <w:noWrap/>
          </w:tcPr>
          <w:p>
            <w:pPr>
              <w:spacing w:before="156" w:after="156"/>
              <w:jc w:val="center"/>
              <w:rPr>
                <w:rFonts w:ascii="Times New Roman" w:hAnsi="Times New Roman" w:cs="Times New Roman"/>
              </w:rPr>
            </w:pPr>
            <w:r>
              <w:rPr>
                <w:rFonts w:ascii="Times New Roman" w:hAnsi="Times New Roman" w:cs="Times New Roman"/>
              </w:rPr>
              <w:t>36885.446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auto"/>
            <w:noWrap/>
          </w:tcPr>
          <w:p>
            <w:pPr>
              <w:spacing w:before="156" w:after="156"/>
              <w:jc w:val="center"/>
              <w:rPr>
                <w:rFonts w:ascii="Times New Roman" w:hAnsi="Times New Roman" w:cs="Times New Roman"/>
                <w:b/>
                <w:bCs/>
              </w:rPr>
            </w:pPr>
            <w:r>
              <w:rPr>
                <w:rFonts w:ascii="Times New Roman" w:hAnsi="Times New Roman" w:cs="Times New Roman"/>
                <w:b/>
                <w:bCs/>
              </w:rPr>
              <w:t>0306_To_0309</w:t>
            </w:r>
          </w:p>
        </w:tc>
        <w:tc>
          <w:tcPr>
            <w:tcW w:w="106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E0301</w:t>
            </w:r>
          </w:p>
        </w:tc>
        <w:tc>
          <w:tcPr>
            <w:tcW w:w="1417"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321.368985</w:t>
            </w:r>
          </w:p>
        </w:tc>
        <w:tc>
          <w:tcPr>
            <w:tcW w:w="150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322.842938</w:t>
            </w:r>
          </w:p>
        </w:tc>
        <w:tc>
          <w:tcPr>
            <w:tcW w:w="992" w:type="dxa"/>
            <w:shd w:val="clear" w:color="auto" w:fill="auto"/>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51584754.16</w:t>
            </w:r>
          </w:p>
        </w:tc>
        <w:tc>
          <w:tcPr>
            <w:tcW w:w="1418" w:type="dxa"/>
            <w:shd w:val="clear" w:color="auto" w:fill="auto"/>
            <w:noWrap/>
          </w:tcPr>
          <w:p>
            <w:pPr>
              <w:spacing w:before="156" w:after="156"/>
              <w:jc w:val="center"/>
              <w:rPr>
                <w:rFonts w:ascii="Times New Roman" w:hAnsi="Times New Roman" w:cs="Times New Roman"/>
              </w:rPr>
            </w:pPr>
            <w:r>
              <w:rPr>
                <w:rFonts w:ascii="Times New Roman" w:hAnsi="Times New Roman" w:cs="Times New Roman"/>
              </w:rPr>
              <w:t>128684.965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themeFill="accent1" w:themeFillTint="33"/>
            <w:noWrap/>
          </w:tcPr>
          <w:p>
            <w:pPr>
              <w:spacing w:before="156" w:after="156"/>
              <w:jc w:val="center"/>
              <w:rPr>
                <w:rFonts w:ascii="Times New Roman" w:hAnsi="Times New Roman" w:cs="Times New Roman"/>
                <w:b/>
                <w:bCs/>
              </w:rPr>
            </w:pPr>
            <w:r>
              <w:rPr>
                <w:rFonts w:ascii="Times New Roman" w:hAnsi="Times New Roman" w:cs="Times New Roman"/>
                <w:b/>
                <w:bCs/>
              </w:rPr>
              <w:t>0107_To_0108</w:t>
            </w:r>
          </w:p>
        </w:tc>
        <w:tc>
          <w:tcPr>
            <w:tcW w:w="1068" w:type="dxa"/>
            <w:shd w:val="clear" w:color="auto" w:fill="D9E2F3" w:themeFill="accent1" w:themeFillTint="33"/>
            <w:noWrap/>
          </w:tcPr>
          <w:p>
            <w:pPr>
              <w:spacing w:before="156" w:after="156"/>
              <w:jc w:val="center"/>
              <w:rPr>
                <w:rFonts w:ascii="Times New Roman" w:hAnsi="Times New Roman" w:cs="Times New Roman"/>
              </w:rPr>
            </w:pPr>
            <w:r>
              <w:rPr>
                <w:rFonts w:hint="eastAsia" w:ascii="Times New Roman" w:hAnsi="Times New Roman" w:cs="Times New Roman"/>
              </w:rPr>
              <w:t>E</w:t>
            </w:r>
            <w:r>
              <w:rPr>
                <w:rFonts w:ascii="Times New Roman" w:hAnsi="Times New Roman" w:cs="Times New Roman"/>
              </w:rPr>
              <w:t>0102</w:t>
            </w:r>
          </w:p>
        </w:tc>
        <w:tc>
          <w:tcPr>
            <w:tcW w:w="1417"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170.541885</w:t>
            </w:r>
          </w:p>
        </w:tc>
        <w:tc>
          <w:tcPr>
            <w:tcW w:w="1508"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200</w:t>
            </w:r>
          </w:p>
        </w:tc>
        <w:tc>
          <w:tcPr>
            <w:tcW w:w="992" w:type="dxa"/>
            <w:shd w:val="clear" w:color="auto" w:fill="D9E2F3" w:themeFill="accent1" w:themeFillTint="33"/>
            <w:noWrap/>
          </w:tcPr>
          <w:p>
            <w:pPr>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3004044.781</w:t>
            </w:r>
          </w:p>
        </w:tc>
        <w:tc>
          <w:tcPr>
            <w:tcW w:w="1418" w:type="dxa"/>
            <w:shd w:val="clear" w:color="auto" w:fill="D9E2F3" w:themeFill="accent1" w:themeFillTint="33"/>
            <w:noWrap/>
          </w:tcPr>
          <w:p>
            <w:pPr>
              <w:spacing w:before="156" w:after="156"/>
              <w:jc w:val="center"/>
              <w:rPr>
                <w:rFonts w:ascii="Times New Roman" w:hAnsi="Times New Roman" w:cs="Times New Roman"/>
              </w:rPr>
            </w:pPr>
            <w:r>
              <w:rPr>
                <w:rFonts w:ascii="Times New Roman" w:hAnsi="Times New Roman" w:cs="Times New Roman"/>
              </w:rPr>
              <w:t>42576.841</w:t>
            </w:r>
          </w:p>
        </w:tc>
      </w:tr>
    </w:tbl>
    <w:p>
      <w:pPr>
        <w:widowControl/>
        <w:autoSpaceDE/>
        <w:autoSpaceDN/>
        <w:spacing w:before="0" w:beforeLines="0" w:after="0" w:afterLines="0"/>
        <w:rPr>
          <w:rFonts w:ascii="Times New Roman" w:hAnsi="Times New Roman" w:eastAsia="仿宋" w:cs="Times New Roman"/>
          <w:b/>
          <w:bCs/>
          <w:szCs w:val="21"/>
        </w:rPr>
      </w:pPr>
    </w:p>
    <w:p>
      <w:pPr>
        <w:pStyle w:val="6"/>
        <w:keepNext/>
        <w:spacing w:before="156" w:after="156"/>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4-2 改进工艺流股塔设备流股信息</w:t>
      </w:r>
    </w:p>
    <w:tbl>
      <w:tblPr>
        <w:tblStyle w:val="44"/>
        <w:tblW w:w="1125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3316"/>
        <w:gridCol w:w="1499"/>
        <w:gridCol w:w="1559"/>
        <w:gridCol w:w="1418"/>
        <w:gridCol w:w="716"/>
        <w:gridCol w:w="1371"/>
        <w:gridCol w:w="1371"/>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tcBorders>
              <w:top w:val="single" w:color="4472C4" w:sz="4" w:space="0"/>
              <w:left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流股</w:t>
            </w:r>
          </w:p>
        </w:tc>
        <w:tc>
          <w:tcPr>
            <w:tcW w:w="149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换热器</w:t>
            </w:r>
          </w:p>
        </w:tc>
        <w:tc>
          <w:tcPr>
            <w:tcW w:w="155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进口温度（℃）</w:t>
            </w:r>
          </w:p>
        </w:tc>
        <w:tc>
          <w:tcPr>
            <w:tcW w:w="1418"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出口温度（℃）</w:t>
            </w:r>
          </w:p>
        </w:tc>
        <w:tc>
          <w:tcPr>
            <w:tcW w:w="716"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加热</w:t>
            </w:r>
          </w:p>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/冷却</w:t>
            </w:r>
          </w:p>
        </w:tc>
        <w:tc>
          <w:tcPr>
            <w:tcW w:w="1371"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热负荷（</w:t>
            </w:r>
            <w:r>
              <w:rPr>
                <w:rFonts w:eastAsia="仿宋"/>
                <w:b/>
                <w:bCs/>
                <w:color w:val="FFFFFF"/>
                <w:szCs w:val="21"/>
              </w:rPr>
              <w:t>kJ/hr</w:t>
            </w:r>
            <w:r>
              <w:rPr>
                <w:rFonts w:hint="eastAsia" w:ascii="Times New Roman" w:hAnsi="Times New Roman" w:eastAsia="仿宋"/>
                <w:b/>
                <w:bCs/>
                <w:color w:val="FFFFFF"/>
              </w:rPr>
              <w:t>）</w:t>
            </w:r>
          </w:p>
        </w:tc>
        <w:tc>
          <w:tcPr>
            <w:tcW w:w="1371" w:type="dxa"/>
            <w:tcBorders>
              <w:top w:val="single" w:color="4472C4" w:sz="4" w:space="0"/>
              <w:bottom w:val="single" w:color="4472C4" w:sz="4" w:space="0"/>
              <w:right w:val="single" w:color="4472C4" w:sz="4" w:space="0"/>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质量流量（kg/h）</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Reboiler@T0304_TO_0324</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0304</w:t>
            </w:r>
            <w:r>
              <w:rPr>
                <w:rFonts w:hint="eastAsia" w:ascii="Times New Roman" w:hAnsi="Times New Roman" w:eastAsia="仿宋" w:cs="Times New Roman"/>
              </w:rPr>
              <w:t>再沸器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206.8188805</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233.409942</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3393803.759</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6725.923015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Condenser@T0304_TO_0323</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0304</w:t>
            </w:r>
            <w:r>
              <w:rPr>
                <w:rFonts w:hint="eastAsia" w:ascii="Times New Roman" w:hAnsi="Times New Roman" w:eastAsia="仿宋" w:cs="Times New Roman"/>
              </w:rPr>
              <w:t>冷却器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181.7234833</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177.165506</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3386412.428</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5137.800422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Condenser@T0401_TO_0409</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0401</w:t>
            </w:r>
            <w:r>
              <w:rPr>
                <w:rFonts w:hint="eastAsia" w:ascii="Times New Roman" w:hAnsi="Times New Roman" w:eastAsia="仿宋" w:cs="Times New Roman"/>
              </w:rPr>
              <w:t>冷却器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-30.05550559</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-31.2762946</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11760.78064</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3109.419094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Reboiler@T0303_TO_0321</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0303</w:t>
            </w:r>
            <w:r>
              <w:rPr>
                <w:rFonts w:hint="eastAsia" w:ascii="Times New Roman" w:hAnsi="Times New Roman" w:eastAsia="仿宋" w:cs="Times New Roman"/>
              </w:rPr>
              <w:t>再沸器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193.0944328</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201.108605</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295950.1928</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666.5624158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Condenser@T0101_TO_0126</w:t>
            </w:r>
          </w:p>
        </w:tc>
        <w:tc>
          <w:tcPr>
            <w:tcW w:w="149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0101</w:t>
            </w:r>
            <w:r>
              <w:rPr>
                <w:rFonts w:hint="eastAsia" w:ascii="Times New Roman" w:hAnsi="Times New Roman" w:eastAsia="仿宋" w:cs="Times New Roman"/>
              </w:rPr>
              <w:t>冷却器</w:t>
            </w:r>
          </w:p>
        </w:tc>
        <w:tc>
          <w:tcPr>
            <w:tcW w:w="1559"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275.8274381</w:t>
            </w:r>
          </w:p>
        </w:tc>
        <w:tc>
          <w:tcPr>
            <w:tcW w:w="1418"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166.80778</w:t>
            </w:r>
          </w:p>
        </w:tc>
        <w:tc>
          <w:tcPr>
            <w:tcW w:w="716"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3457357.235</w:t>
            </w:r>
          </w:p>
        </w:tc>
        <w:tc>
          <w:tcPr>
            <w:tcW w:w="1371" w:type="dxa"/>
            <w:shd w:val="clear" w:color="auto" w:fill="D9E2F3"/>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4473.163304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To Reboiler@T0101_TO_0127</w:t>
            </w:r>
          </w:p>
        </w:tc>
        <w:tc>
          <w:tcPr>
            <w:tcW w:w="149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T</w:t>
            </w:r>
            <w:r>
              <w:rPr>
                <w:rFonts w:ascii="Times New Roman" w:hAnsi="Times New Roman" w:eastAsia="仿宋" w:cs="Times New Roman"/>
              </w:rPr>
              <w:t>0101</w:t>
            </w:r>
            <w:r>
              <w:rPr>
                <w:rFonts w:hint="eastAsia" w:ascii="Times New Roman" w:hAnsi="Times New Roman" w:eastAsia="仿宋" w:cs="Times New Roman"/>
              </w:rPr>
              <w:t>再沸器</w:t>
            </w:r>
          </w:p>
        </w:tc>
        <w:tc>
          <w:tcPr>
            <w:tcW w:w="1559"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303.6246959</w:t>
            </w:r>
          </w:p>
        </w:tc>
        <w:tc>
          <w:tcPr>
            <w:tcW w:w="1418"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307.700332</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12264533.77</w:t>
            </w:r>
          </w:p>
        </w:tc>
        <w:tc>
          <w:tcPr>
            <w:tcW w:w="1371" w:type="dxa"/>
            <w:noWrap/>
          </w:tcPr>
          <w:p>
            <w:pPr>
              <w:widowControl/>
              <w:spacing w:before="156" w:after="156"/>
              <w:jc w:val="center"/>
              <w:rPr>
                <w:rFonts w:ascii="Times New Roman" w:hAnsi="Times New Roman" w:eastAsia="仿宋" w:cs="Times New Roman"/>
                <w:szCs w:val="21"/>
              </w:rPr>
            </w:pPr>
            <w:r>
              <w:rPr>
                <w:rFonts w:ascii="Times New Roman" w:hAnsi="Times New Roman" w:cs="Times New Roman"/>
              </w:rPr>
              <w:t>35737.99407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Condenser@T0303_TO_0320</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0303</w:t>
            </w:r>
            <w:r>
              <w:rPr>
                <w:rFonts w:hint="eastAsia" w:ascii="Times New Roman" w:hAnsi="Times New Roman" w:cs="Times New Roman"/>
              </w:rPr>
              <w:t>冷却器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182.6277706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177.125435</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1278757.496</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1935.241372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Reboiler@T0401_TO_0408</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0401</w:t>
            </w:r>
            <w:r>
              <w:rPr>
                <w:rFonts w:hint="eastAsia" w:ascii="Times New Roman" w:hAnsi="Times New Roman" w:cs="Times New Roman"/>
              </w:rPr>
              <w:t>再沸器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-16.31637222</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35.5187054</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9004846.912</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8023.151038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Reboiler@T0201_TO_0201</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0201</w:t>
            </w:r>
            <w:r>
              <w:rPr>
                <w:rFonts w:hint="eastAsia" w:ascii="Times New Roman" w:hAnsi="Times New Roman" w:cs="Times New Roman"/>
              </w:rPr>
              <w:t>再沸器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325.7959377</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326.850798</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26352913.32</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72426.12127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Condenser@T0201_TO_0124</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0201</w:t>
            </w:r>
            <w:r>
              <w:rPr>
                <w:rFonts w:hint="eastAsia" w:ascii="Times New Roman" w:hAnsi="Times New Roman" w:cs="Times New Roman"/>
              </w:rPr>
              <w:t>冷却器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250.1682661</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47.4035127</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27271757.64</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25037.34235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Reboiler@T0301_TO_0303</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0301</w:t>
            </w:r>
            <w:r>
              <w:rPr>
                <w:rFonts w:hint="eastAsia" w:ascii="Times New Roman" w:hAnsi="Times New Roman" w:cs="Times New Roman"/>
              </w:rPr>
              <w:t>再沸器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208.4304046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209.771668</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12351189.47</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64438.1135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Reboiler@T0305_TO_0328</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0305</w:t>
            </w:r>
            <w:r>
              <w:rPr>
                <w:rFonts w:hint="eastAsia" w:ascii="Times New Roman" w:hAnsi="Times New Roman" w:cs="Times New Roman"/>
              </w:rPr>
              <w:t>再沸器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226.7649986</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230.793981</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146254.1492</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964.1935864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Condenser@T0305_TO_0326</w:t>
            </w:r>
          </w:p>
        </w:tc>
        <w:tc>
          <w:tcPr>
            <w:tcW w:w="1499" w:type="dxa"/>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0305</w:t>
            </w:r>
            <w:r>
              <w:rPr>
                <w:rFonts w:hint="eastAsia" w:ascii="Times New Roman" w:hAnsi="Times New Roman" w:cs="Times New Roman"/>
              </w:rPr>
              <w:t>冷却器</w:t>
            </w:r>
          </w:p>
        </w:tc>
        <w:tc>
          <w:tcPr>
            <w:tcW w:w="1559"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193.5164776</w:t>
            </w:r>
          </w:p>
        </w:tc>
        <w:tc>
          <w:tcPr>
            <w:tcW w:w="1418"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180.458206</w:t>
            </w:r>
          </w:p>
        </w:tc>
        <w:tc>
          <w:tcPr>
            <w:tcW w:w="716"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157861.9236</w:t>
            </w:r>
          </w:p>
        </w:tc>
        <w:tc>
          <w:tcPr>
            <w:tcW w:w="1371" w:type="dxa"/>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245.9151249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3316"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To Condenser@T0301_TO_0302</w:t>
            </w:r>
          </w:p>
        </w:tc>
        <w:tc>
          <w:tcPr>
            <w:tcW w:w="149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0301</w:t>
            </w:r>
            <w:r>
              <w:rPr>
                <w:rFonts w:hint="eastAsia" w:ascii="Times New Roman" w:hAnsi="Times New Roman" w:cs="Times New Roman"/>
              </w:rPr>
              <w:t>冷却器</w:t>
            </w:r>
          </w:p>
        </w:tc>
        <w:tc>
          <w:tcPr>
            <w:tcW w:w="1559"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57.75450912</w:t>
            </w:r>
          </w:p>
        </w:tc>
        <w:tc>
          <w:tcPr>
            <w:tcW w:w="1418"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32.8859079</w:t>
            </w:r>
          </w:p>
        </w:tc>
        <w:tc>
          <w:tcPr>
            <w:tcW w:w="716"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冷</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4546256.729</w:t>
            </w:r>
          </w:p>
        </w:tc>
        <w:tc>
          <w:tcPr>
            <w:tcW w:w="1371" w:type="dxa"/>
            <w:shd w:val="clear" w:color="auto" w:fill="D9E2F3" w:themeFill="accent1" w:themeFillTint="33"/>
            <w:noWrap/>
          </w:tcPr>
          <w:p>
            <w:pPr>
              <w:widowControl/>
              <w:spacing w:before="156" w:after="156"/>
              <w:jc w:val="center"/>
              <w:rPr>
                <w:rFonts w:ascii="Times New Roman" w:hAnsi="Times New Roman" w:eastAsia="等线" w:cs="Times New Roman"/>
                <w:color w:val="000000"/>
                <w:szCs w:val="21"/>
              </w:rPr>
            </w:pPr>
            <w:r>
              <w:rPr>
                <w:rFonts w:ascii="Times New Roman" w:hAnsi="Times New Roman" w:cs="Times New Roman"/>
              </w:rPr>
              <w:t>1848.440093</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6"/>
        <w:keepNext/>
        <w:spacing w:before="156" w:after="156"/>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4-3 改进工艺流股</w:t>
      </w:r>
      <w:r>
        <w:rPr>
          <w:rFonts w:hint="eastAsia" w:ascii="Times New Roman" w:hAnsi="Times New Roman" w:eastAsia="仿宋" w:cs="Times New Roman"/>
          <w:b/>
          <w:bCs/>
          <w:sz w:val="21"/>
          <w:szCs w:val="21"/>
        </w:rPr>
        <w:t>反应器</w:t>
      </w:r>
      <w:r>
        <w:rPr>
          <w:rFonts w:ascii="Times New Roman" w:hAnsi="Times New Roman" w:eastAsia="仿宋" w:cs="Times New Roman"/>
          <w:b/>
          <w:bCs/>
          <w:sz w:val="21"/>
          <w:szCs w:val="21"/>
        </w:rPr>
        <w:t>流股信息</w:t>
      </w:r>
    </w:p>
    <w:tbl>
      <w:tblPr>
        <w:tblStyle w:val="44"/>
        <w:tblW w:w="9151"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874"/>
        <w:gridCol w:w="1559"/>
        <w:gridCol w:w="1214"/>
        <w:gridCol w:w="1085"/>
        <w:gridCol w:w="995"/>
        <w:gridCol w:w="142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tcBorders>
              <w:top w:val="single" w:color="4472C4" w:sz="4" w:space="0"/>
              <w:left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流股</w:t>
            </w:r>
          </w:p>
        </w:tc>
        <w:tc>
          <w:tcPr>
            <w:tcW w:w="1559"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换热器</w:t>
            </w:r>
          </w:p>
        </w:tc>
        <w:tc>
          <w:tcPr>
            <w:tcW w:w="1214"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进口温度（℃）</w:t>
            </w:r>
          </w:p>
        </w:tc>
        <w:tc>
          <w:tcPr>
            <w:tcW w:w="1085"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出口温度（℃）</w:t>
            </w:r>
          </w:p>
        </w:tc>
        <w:tc>
          <w:tcPr>
            <w:tcW w:w="995" w:type="dxa"/>
            <w:tcBorders>
              <w:top w:val="single" w:color="4472C4" w:sz="4" w:space="0"/>
              <w:bottom w:val="single" w:color="4472C4" w:sz="4" w:space="0"/>
              <w:right w:val="nil"/>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加热</w:t>
            </w:r>
          </w:p>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/冷却</w:t>
            </w:r>
          </w:p>
        </w:tc>
        <w:tc>
          <w:tcPr>
            <w:tcW w:w="1424" w:type="dxa"/>
            <w:tcBorders>
              <w:top w:val="single" w:color="4472C4" w:sz="4" w:space="0"/>
              <w:bottom w:val="single" w:color="4472C4" w:sz="4" w:space="0"/>
              <w:right w:val="single" w:color="4472C4" w:sz="4" w:space="0"/>
              <w:insideH w:val="single" w:sz="4" w:space="0"/>
              <w:insideV w:val="nil"/>
            </w:tcBorders>
            <w:shd w:val="clear" w:color="auto" w:fill="4472C4"/>
            <w:noWrap/>
            <w:vAlign w:val="center"/>
          </w:tcPr>
          <w:p>
            <w:pPr>
              <w:widowControl/>
              <w:spacing w:before="156" w:after="156"/>
              <w:jc w:val="center"/>
              <w:rPr>
                <w:rFonts w:ascii="Times New Roman" w:hAnsi="Times New Roman" w:eastAsia="仿宋"/>
                <w:b w:val="0"/>
                <w:bCs w:val="0"/>
                <w:color w:val="FFFFFF"/>
              </w:rPr>
            </w:pPr>
            <w:r>
              <w:rPr>
                <w:rFonts w:hint="eastAsia" w:ascii="Times New Roman" w:hAnsi="Times New Roman" w:eastAsia="仿宋"/>
                <w:b/>
                <w:bCs/>
                <w:color w:val="FFFFFF"/>
              </w:rPr>
              <w:t>热负荷（</w:t>
            </w:r>
            <w:r>
              <w:rPr>
                <w:rFonts w:eastAsia="仿宋"/>
                <w:b/>
                <w:bCs/>
                <w:color w:val="FFFFFF"/>
                <w:szCs w:val="21"/>
              </w:rPr>
              <w:t>kJ/hr</w:t>
            </w:r>
            <w:r>
              <w:rPr>
                <w:rFonts w:hint="eastAsia" w:ascii="Times New Roman" w:hAnsi="Times New Roman" w:eastAsia="仿宋"/>
                <w:b/>
                <w:bCs/>
                <w:color w:val="FFFFFF"/>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shd w:val="clear" w:color="auto" w:fill="D9E2F3"/>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R0103_heat</w:t>
            </w:r>
          </w:p>
        </w:tc>
        <w:tc>
          <w:tcPr>
            <w:tcW w:w="1559"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R</w:t>
            </w:r>
            <w:r>
              <w:rPr>
                <w:rFonts w:ascii="Times New Roman" w:hAnsi="Times New Roman" w:eastAsia="仿宋" w:cs="Times New Roman"/>
              </w:rPr>
              <w:t>0103</w:t>
            </w:r>
          </w:p>
        </w:tc>
        <w:tc>
          <w:tcPr>
            <w:tcW w:w="1214"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200</w:t>
            </w:r>
          </w:p>
        </w:tc>
        <w:tc>
          <w:tcPr>
            <w:tcW w:w="1085"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200.5</w:t>
            </w:r>
          </w:p>
        </w:tc>
        <w:tc>
          <w:tcPr>
            <w:tcW w:w="995" w:type="dxa"/>
            <w:shd w:val="clear" w:color="auto" w:fill="D9E2F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shd w:val="clear" w:color="auto" w:fill="D9E2F3"/>
            <w:noWrap/>
          </w:tcPr>
          <w:p>
            <w:pPr>
              <w:widowControl/>
              <w:spacing w:before="156" w:after="156"/>
              <w:jc w:val="center"/>
              <w:rPr>
                <w:rFonts w:ascii="Times New Roman" w:hAnsi="Times New Roman" w:eastAsia="仿宋" w:cs="Times New Roman"/>
              </w:rPr>
            </w:pPr>
            <w:r>
              <w:rPr>
                <w:rFonts w:ascii="Times New Roman" w:hAnsi="Times New Roman" w:cs="Times New Roman"/>
              </w:rPr>
              <w:t>20242272.35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noWrap/>
          </w:tcPr>
          <w:p>
            <w:pPr>
              <w:widowControl/>
              <w:spacing w:before="156" w:after="156"/>
              <w:jc w:val="center"/>
              <w:rPr>
                <w:rFonts w:ascii="Times New Roman" w:hAnsi="Times New Roman" w:eastAsia="仿宋" w:cs="Times New Roman"/>
                <w:b w:val="0"/>
                <w:bCs w:val="0"/>
              </w:rPr>
            </w:pPr>
            <w:r>
              <w:rPr>
                <w:rFonts w:ascii="Times New Roman" w:hAnsi="Times New Roman" w:cs="Times New Roman"/>
                <w:b/>
                <w:bCs/>
              </w:rPr>
              <w:t>R0102_heat</w:t>
            </w:r>
          </w:p>
        </w:tc>
        <w:tc>
          <w:tcPr>
            <w:tcW w:w="1559"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R</w:t>
            </w:r>
            <w:r>
              <w:rPr>
                <w:rFonts w:ascii="Times New Roman" w:hAnsi="Times New Roman" w:eastAsia="仿宋" w:cs="Times New Roman"/>
              </w:rPr>
              <w:t>0102</w:t>
            </w:r>
          </w:p>
        </w:tc>
        <w:tc>
          <w:tcPr>
            <w:tcW w:w="1214" w:type="dxa"/>
            <w:noWrap/>
          </w:tcPr>
          <w:p>
            <w:pPr>
              <w:widowControl/>
              <w:spacing w:before="156" w:after="156"/>
              <w:jc w:val="center"/>
              <w:rPr>
                <w:rFonts w:ascii="Times New Roman" w:hAnsi="Times New Roman" w:eastAsia="仿宋" w:cs="Times New Roman"/>
              </w:rPr>
            </w:pPr>
            <w:r>
              <w:rPr>
                <w:rFonts w:ascii="Times New Roman" w:hAnsi="Times New Roman" w:cs="Times New Roman"/>
              </w:rPr>
              <w:t>200</w:t>
            </w:r>
          </w:p>
        </w:tc>
        <w:tc>
          <w:tcPr>
            <w:tcW w:w="1085" w:type="dxa"/>
            <w:noWrap/>
          </w:tcPr>
          <w:p>
            <w:pPr>
              <w:widowControl/>
              <w:spacing w:before="156" w:after="156"/>
              <w:jc w:val="center"/>
              <w:rPr>
                <w:rFonts w:ascii="Times New Roman" w:hAnsi="Times New Roman" w:eastAsia="仿宋" w:cs="Times New Roman"/>
              </w:rPr>
            </w:pPr>
            <w:r>
              <w:rPr>
                <w:rFonts w:ascii="Times New Roman" w:hAnsi="Times New Roman" w:cs="Times New Roman"/>
              </w:rPr>
              <w:t>200.5</w:t>
            </w:r>
          </w:p>
        </w:tc>
        <w:tc>
          <w:tcPr>
            <w:tcW w:w="995"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noWrap/>
          </w:tcPr>
          <w:p>
            <w:pPr>
              <w:widowControl/>
              <w:spacing w:before="156" w:after="156"/>
              <w:jc w:val="center"/>
              <w:rPr>
                <w:rFonts w:ascii="Times New Roman" w:hAnsi="Times New Roman" w:eastAsia="仿宋" w:cs="Times New Roman"/>
              </w:rPr>
            </w:pPr>
            <w:r>
              <w:rPr>
                <w:rFonts w:ascii="Times New Roman" w:hAnsi="Times New Roman" w:cs="Times New Roman"/>
              </w:rPr>
              <w:t>696172.32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shd w:val="clear" w:color="auto" w:fill="D9E2F3" w:themeFill="accent1" w:themeFillTint="33"/>
            <w:noWrap/>
          </w:tcPr>
          <w:p>
            <w:pPr>
              <w:widowControl/>
              <w:spacing w:before="156" w:after="156"/>
              <w:jc w:val="center"/>
              <w:rPr>
                <w:rFonts w:ascii="Times New Roman" w:hAnsi="Times New Roman" w:cs="Times New Roman"/>
                <w:b/>
                <w:bCs/>
              </w:rPr>
            </w:pPr>
            <w:r>
              <w:rPr>
                <w:rFonts w:ascii="Times New Roman" w:hAnsi="Times New Roman" w:cs="Times New Roman"/>
                <w:b/>
                <w:bCs/>
              </w:rPr>
              <w:t>R0101_heat</w:t>
            </w:r>
          </w:p>
        </w:tc>
        <w:tc>
          <w:tcPr>
            <w:tcW w:w="1559" w:type="dxa"/>
            <w:shd w:val="clear" w:color="auto" w:fill="D9E2F3" w:themeFill="accent1" w:themeFillTint="33"/>
            <w:noWrap/>
          </w:tcPr>
          <w:p>
            <w:pPr>
              <w:widowControl/>
              <w:spacing w:before="156" w:after="156"/>
              <w:jc w:val="center"/>
              <w:rPr>
                <w:rFonts w:ascii="Times New Roman" w:hAnsi="Times New Roman" w:cs="Times New Roman"/>
              </w:rPr>
            </w:pPr>
            <w:r>
              <w:rPr>
                <w:rFonts w:hint="eastAsia" w:ascii="Times New Roman" w:hAnsi="Times New Roman" w:cs="Times New Roman"/>
              </w:rPr>
              <w:t>R</w:t>
            </w:r>
            <w:r>
              <w:rPr>
                <w:rFonts w:ascii="Times New Roman" w:hAnsi="Times New Roman" w:cs="Times New Roman"/>
              </w:rPr>
              <w:t>0101</w:t>
            </w:r>
          </w:p>
        </w:tc>
        <w:tc>
          <w:tcPr>
            <w:tcW w:w="1214"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200</w:t>
            </w:r>
          </w:p>
        </w:tc>
        <w:tc>
          <w:tcPr>
            <w:tcW w:w="1085"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200.5</w:t>
            </w:r>
          </w:p>
        </w:tc>
        <w:tc>
          <w:tcPr>
            <w:tcW w:w="995" w:type="dxa"/>
            <w:shd w:val="clear" w:color="auto" w:fill="D9E2F3" w:themeFill="accent1" w:themeFillTint="33"/>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shd w:val="clear" w:color="auto" w:fill="D9E2F3" w:themeFill="accent1" w:themeFillTint="33"/>
            <w:noWrap/>
          </w:tcPr>
          <w:p>
            <w:pPr>
              <w:widowControl/>
              <w:spacing w:before="156" w:after="156"/>
              <w:jc w:val="center"/>
              <w:rPr>
                <w:rFonts w:ascii="Times New Roman" w:hAnsi="Times New Roman" w:cs="Times New Roman"/>
              </w:rPr>
            </w:pPr>
            <w:r>
              <w:rPr>
                <w:rFonts w:ascii="Times New Roman" w:hAnsi="Times New Roman" w:cs="Times New Roman"/>
              </w:rPr>
              <w:t>1168247.326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874" w:type="dxa"/>
            <w:noWrap/>
          </w:tcPr>
          <w:p>
            <w:pPr>
              <w:widowControl/>
              <w:spacing w:before="156" w:after="156"/>
              <w:jc w:val="center"/>
              <w:rPr>
                <w:rFonts w:ascii="Times New Roman" w:hAnsi="Times New Roman" w:cs="Times New Roman"/>
                <w:b/>
                <w:bCs/>
              </w:rPr>
            </w:pPr>
            <w:r>
              <w:rPr>
                <w:rFonts w:ascii="Times New Roman" w:hAnsi="Times New Roman" w:cs="Times New Roman"/>
                <w:b/>
                <w:bCs/>
              </w:rPr>
              <w:t>R0201_heat</w:t>
            </w:r>
          </w:p>
        </w:tc>
        <w:tc>
          <w:tcPr>
            <w:tcW w:w="1559" w:type="dxa"/>
            <w:noWrap/>
          </w:tcPr>
          <w:p>
            <w:pPr>
              <w:widowControl/>
              <w:spacing w:before="156" w:after="156"/>
              <w:jc w:val="center"/>
              <w:rPr>
                <w:rFonts w:ascii="Times New Roman" w:hAnsi="Times New Roman" w:cs="Times New Roman"/>
              </w:rPr>
            </w:pPr>
            <w:r>
              <w:rPr>
                <w:rFonts w:hint="eastAsia" w:ascii="Times New Roman" w:hAnsi="Times New Roman" w:cs="Times New Roman"/>
              </w:rPr>
              <w:t>R</w:t>
            </w:r>
            <w:r>
              <w:rPr>
                <w:rFonts w:ascii="Times New Roman" w:hAnsi="Times New Roman" w:cs="Times New Roman"/>
              </w:rPr>
              <w:t>0201</w:t>
            </w:r>
          </w:p>
        </w:tc>
        <w:tc>
          <w:tcPr>
            <w:tcW w:w="1214" w:type="dxa"/>
            <w:noWrap/>
          </w:tcPr>
          <w:p>
            <w:pPr>
              <w:widowControl/>
              <w:spacing w:before="156" w:after="156"/>
              <w:jc w:val="center"/>
              <w:rPr>
                <w:rFonts w:ascii="Times New Roman" w:hAnsi="Times New Roman" w:cs="Times New Roman"/>
              </w:rPr>
            </w:pPr>
            <w:r>
              <w:rPr>
                <w:rFonts w:ascii="Times New Roman" w:hAnsi="Times New Roman" w:cs="Times New Roman"/>
              </w:rPr>
              <w:t>260</w:t>
            </w:r>
          </w:p>
        </w:tc>
        <w:tc>
          <w:tcPr>
            <w:tcW w:w="1085" w:type="dxa"/>
            <w:noWrap/>
          </w:tcPr>
          <w:p>
            <w:pPr>
              <w:widowControl/>
              <w:spacing w:before="156" w:after="156"/>
              <w:jc w:val="center"/>
              <w:rPr>
                <w:rFonts w:ascii="Times New Roman" w:hAnsi="Times New Roman" w:cs="Times New Roman"/>
              </w:rPr>
            </w:pPr>
            <w:r>
              <w:rPr>
                <w:rFonts w:ascii="Times New Roman" w:hAnsi="Times New Roman" w:cs="Times New Roman"/>
              </w:rPr>
              <w:t>260.5</w:t>
            </w:r>
          </w:p>
        </w:tc>
        <w:tc>
          <w:tcPr>
            <w:tcW w:w="995" w:type="dxa"/>
            <w:noWrap/>
          </w:tcPr>
          <w:p>
            <w:pPr>
              <w:widowControl/>
              <w:spacing w:before="156" w:after="156"/>
              <w:jc w:val="center"/>
              <w:rPr>
                <w:rFonts w:ascii="Times New Roman" w:hAnsi="Times New Roman" w:eastAsia="仿宋" w:cs="Times New Roman"/>
              </w:rPr>
            </w:pPr>
            <w:r>
              <w:rPr>
                <w:rFonts w:hint="eastAsia" w:ascii="Times New Roman" w:hAnsi="Times New Roman" w:eastAsia="仿宋" w:cs="Times New Roman"/>
              </w:rPr>
              <w:t>热</w:t>
            </w:r>
          </w:p>
        </w:tc>
        <w:tc>
          <w:tcPr>
            <w:tcW w:w="1424" w:type="dxa"/>
            <w:noWrap/>
          </w:tcPr>
          <w:p>
            <w:pPr>
              <w:widowControl/>
              <w:spacing w:before="156" w:after="156"/>
              <w:jc w:val="center"/>
              <w:rPr>
                <w:rFonts w:ascii="Times New Roman" w:hAnsi="Times New Roman" w:cs="Times New Roman"/>
              </w:rPr>
            </w:pPr>
            <w:r>
              <w:rPr>
                <w:rFonts w:ascii="Times New Roman" w:hAnsi="Times New Roman" w:cs="Times New Roman"/>
              </w:rPr>
              <w:t>29466936.54</w:t>
            </w:r>
          </w:p>
        </w:tc>
      </w:tr>
    </w:tbl>
    <w:p>
      <w:pPr>
        <w:pStyle w:val="6"/>
        <w:keepNext/>
        <w:spacing w:before="156" w:after="156" w:line="30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表 4-4 改进工艺流股</w:t>
      </w:r>
      <w:r>
        <w:rPr>
          <w:rFonts w:hint="eastAsia" w:ascii="Times New Roman" w:hAnsi="Times New Roman" w:eastAsia="仿宋" w:cs="Times New Roman"/>
          <w:b/>
          <w:bCs/>
          <w:sz w:val="21"/>
          <w:szCs w:val="21"/>
        </w:rPr>
        <w:t>闪蒸罐</w:t>
      </w:r>
      <w:r>
        <w:rPr>
          <w:rFonts w:ascii="Times New Roman" w:hAnsi="Times New Roman" w:eastAsia="仿宋" w:cs="Times New Roman"/>
          <w:b/>
          <w:bCs/>
          <w:sz w:val="21"/>
          <w:szCs w:val="21"/>
        </w:rPr>
        <w:t>流股信息</w:t>
      </w:r>
    </w:p>
    <w:tbl>
      <w:tblPr>
        <w:tblStyle w:val="44"/>
        <w:tblW w:w="8579"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88"/>
        <w:gridCol w:w="1564"/>
        <w:gridCol w:w="1248"/>
        <w:gridCol w:w="1214"/>
        <w:gridCol w:w="992"/>
        <w:gridCol w:w="142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流股</w:t>
            </w:r>
          </w:p>
        </w:tc>
        <w:tc>
          <w:tcPr>
            <w:tcW w:w="1564"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换热器</w:t>
            </w:r>
          </w:p>
        </w:tc>
        <w:tc>
          <w:tcPr>
            <w:tcW w:w="1248"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进口温度（℃）</w:t>
            </w:r>
          </w:p>
        </w:tc>
        <w:tc>
          <w:tcPr>
            <w:tcW w:w="1163"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出口温度（℃）</w:t>
            </w:r>
          </w:p>
        </w:tc>
        <w:tc>
          <w:tcPr>
            <w:tcW w:w="992" w:type="dxa"/>
            <w:tcBorders>
              <w:top w:val="single" w:color="4472C4" w:sz="4" w:space="0"/>
              <w:bottom w:val="single" w:color="4472C4" w:sz="4" w:space="0"/>
              <w:right w:val="nil"/>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加热</w:t>
            </w:r>
          </w:p>
          <w:p>
            <w:pPr>
              <w:spacing w:before="156" w:after="156"/>
              <w:jc w:val="center"/>
              <w:rPr>
                <w:rFonts w:eastAsia="仿宋"/>
                <w:b w:val="0"/>
                <w:bCs w:val="0"/>
                <w:color w:val="FFFFFF"/>
                <w:szCs w:val="21"/>
              </w:rPr>
            </w:pPr>
            <w:r>
              <w:rPr>
                <w:rFonts w:hint="eastAsia" w:eastAsia="仿宋"/>
                <w:b/>
                <w:bCs/>
                <w:color w:val="FFFFFF"/>
                <w:szCs w:val="21"/>
              </w:rPr>
              <w:t>/冷却</w:t>
            </w:r>
          </w:p>
        </w:tc>
        <w:tc>
          <w:tcPr>
            <w:tcW w:w="1424" w:type="dxa"/>
            <w:tcBorders>
              <w:top w:val="single" w:color="4472C4" w:sz="4" w:space="0"/>
              <w:bottom w:val="single" w:color="4472C4" w:sz="4" w:space="0"/>
              <w:right w:val="single" w:color="4472C4" w:sz="4" w:space="0"/>
              <w:insideH w:val="single" w:sz="4" w:space="0"/>
              <w:insideV w:val="nil"/>
            </w:tcBorders>
            <w:shd w:val="clear" w:color="auto" w:fill="4472C4"/>
            <w:noWrap/>
          </w:tcPr>
          <w:p>
            <w:pPr>
              <w:spacing w:before="156" w:after="156"/>
              <w:jc w:val="center"/>
              <w:rPr>
                <w:rFonts w:eastAsia="仿宋"/>
                <w:b w:val="0"/>
                <w:bCs w:val="0"/>
                <w:color w:val="FFFFFF"/>
                <w:szCs w:val="21"/>
              </w:rPr>
            </w:pPr>
            <w:r>
              <w:rPr>
                <w:rFonts w:hint="eastAsia" w:eastAsia="仿宋"/>
                <w:b/>
                <w:bCs/>
                <w:color w:val="FFFFFF"/>
                <w:szCs w:val="21"/>
              </w:rPr>
              <w:t>热负荷（</w:t>
            </w:r>
            <w:r>
              <w:rPr>
                <w:rFonts w:eastAsia="仿宋"/>
                <w:b/>
                <w:bCs/>
                <w:color w:val="FFFFFF"/>
                <w:szCs w:val="21"/>
              </w:rPr>
              <w:t>kJ/hr</w:t>
            </w:r>
            <w:r>
              <w:rPr>
                <w:rFonts w:hint="eastAsia" w:eastAsia="仿宋"/>
                <w:b/>
                <w:bCs/>
                <w:color w:val="FFFFFF"/>
                <w:szCs w:val="21"/>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V0401_heat</w:t>
            </w:r>
          </w:p>
        </w:tc>
        <w:tc>
          <w:tcPr>
            <w:tcW w:w="1564" w:type="dxa"/>
            <w:shd w:val="clear" w:color="auto" w:fill="D9E2F3"/>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V</w:t>
            </w:r>
            <w:r>
              <w:rPr>
                <w:rFonts w:ascii="Times New Roman" w:hAnsi="Times New Roman" w:eastAsia="仿宋" w:cs="Times New Roman"/>
                <w:szCs w:val="21"/>
              </w:rPr>
              <w:t>0401</w:t>
            </w:r>
          </w:p>
        </w:tc>
        <w:tc>
          <w:tcPr>
            <w:tcW w:w="1248"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120</w:t>
            </w:r>
          </w:p>
        </w:tc>
        <w:tc>
          <w:tcPr>
            <w:tcW w:w="1163"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40</w:t>
            </w:r>
          </w:p>
        </w:tc>
        <w:tc>
          <w:tcPr>
            <w:tcW w:w="992" w:type="dxa"/>
            <w:shd w:val="clear" w:color="auto" w:fill="D9E2F3"/>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冷</w:t>
            </w:r>
          </w:p>
        </w:tc>
        <w:tc>
          <w:tcPr>
            <w:tcW w:w="1424" w:type="dxa"/>
            <w:shd w:val="clear" w:color="auto" w:fill="D9E2F3"/>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18866889.22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noWrap/>
            <w:vAlign w:val="center"/>
          </w:tcPr>
          <w:p>
            <w:pPr>
              <w:spacing w:before="156" w:after="156"/>
              <w:jc w:val="center"/>
              <w:rPr>
                <w:rFonts w:ascii="Times New Roman" w:hAnsi="Times New Roman" w:eastAsia="仿宋" w:cs="Times New Roman"/>
                <w:b w:val="0"/>
                <w:bCs w:val="0"/>
                <w:szCs w:val="21"/>
              </w:rPr>
            </w:pPr>
            <w:r>
              <w:rPr>
                <w:rFonts w:ascii="Times New Roman" w:hAnsi="Times New Roman" w:cs="Times New Roman"/>
                <w:b/>
                <w:bCs/>
                <w:color w:val="000000"/>
              </w:rPr>
              <w:t>V0301_heat</w:t>
            </w:r>
          </w:p>
        </w:tc>
        <w:tc>
          <w:tcPr>
            <w:tcW w:w="1564" w:type="dxa"/>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V</w:t>
            </w:r>
            <w:r>
              <w:rPr>
                <w:rFonts w:ascii="Times New Roman" w:hAnsi="Times New Roman" w:eastAsia="仿宋" w:cs="Times New Roman"/>
                <w:szCs w:val="21"/>
              </w:rPr>
              <w:t>0301</w:t>
            </w:r>
          </w:p>
        </w:tc>
        <w:tc>
          <w:tcPr>
            <w:tcW w:w="1248"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322.842938</w:t>
            </w:r>
          </w:p>
        </w:tc>
        <w:tc>
          <w:tcPr>
            <w:tcW w:w="1163"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324.945555</w:t>
            </w:r>
          </w:p>
        </w:tc>
        <w:tc>
          <w:tcPr>
            <w:tcW w:w="992" w:type="dxa"/>
            <w:noWrap/>
            <w:vAlign w:val="center"/>
          </w:tcPr>
          <w:p>
            <w:pPr>
              <w:spacing w:before="156" w:after="156"/>
              <w:jc w:val="center"/>
              <w:rPr>
                <w:rFonts w:ascii="Times New Roman" w:hAnsi="Times New Roman" w:eastAsia="仿宋" w:cs="Times New Roman"/>
                <w:szCs w:val="21"/>
              </w:rPr>
            </w:pPr>
            <w:r>
              <w:rPr>
                <w:rFonts w:hint="eastAsia" w:ascii="Times New Roman" w:hAnsi="Times New Roman" w:eastAsia="仿宋" w:cs="Times New Roman"/>
                <w:szCs w:val="21"/>
              </w:rPr>
              <w:t>热</w:t>
            </w:r>
          </w:p>
        </w:tc>
        <w:tc>
          <w:tcPr>
            <w:tcW w:w="1424" w:type="dxa"/>
            <w:noWrap/>
            <w:vAlign w:val="center"/>
          </w:tcPr>
          <w:p>
            <w:pPr>
              <w:spacing w:before="156" w:after="156"/>
              <w:jc w:val="center"/>
              <w:rPr>
                <w:rFonts w:ascii="Times New Roman" w:hAnsi="Times New Roman" w:eastAsia="仿宋" w:cs="Times New Roman"/>
                <w:szCs w:val="21"/>
              </w:rPr>
            </w:pPr>
            <w:r>
              <w:rPr>
                <w:rFonts w:ascii="Times New Roman" w:hAnsi="Times New Roman" w:cs="Times New Roman"/>
                <w:color w:val="000000"/>
              </w:rPr>
              <w:t>17961916.28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60" w:hRule="atLeast"/>
          <w:jc w:val="center"/>
        </w:trPr>
        <w:tc>
          <w:tcPr>
            <w:tcW w:w="2188" w:type="dxa"/>
            <w:shd w:val="clear" w:color="auto" w:fill="D9E2F3" w:themeFill="accent1" w:themeFillTint="33"/>
            <w:noWrap/>
            <w:vAlign w:val="center"/>
          </w:tcPr>
          <w:p>
            <w:pPr>
              <w:spacing w:before="156" w:after="156"/>
              <w:jc w:val="center"/>
              <w:rPr>
                <w:rFonts w:ascii="Times New Roman" w:hAnsi="Times New Roman" w:cs="Times New Roman"/>
                <w:b/>
                <w:bCs/>
              </w:rPr>
            </w:pPr>
            <w:r>
              <w:rPr>
                <w:rFonts w:ascii="Times New Roman" w:hAnsi="Times New Roman" w:cs="Times New Roman"/>
                <w:b/>
                <w:bCs/>
                <w:color w:val="000000"/>
              </w:rPr>
              <w:t>V0201_heat</w:t>
            </w:r>
          </w:p>
        </w:tc>
        <w:tc>
          <w:tcPr>
            <w:tcW w:w="1564"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hint="eastAsia" w:ascii="Times New Roman" w:hAnsi="Times New Roman" w:eastAsia="等线" w:cs="Times New Roman"/>
                <w:color w:val="000000"/>
                <w:szCs w:val="21"/>
              </w:rPr>
              <w:t>V</w:t>
            </w:r>
            <w:r>
              <w:rPr>
                <w:rFonts w:ascii="Times New Roman" w:hAnsi="Times New Roman" w:eastAsia="等线" w:cs="Times New Roman"/>
                <w:color w:val="000000"/>
                <w:szCs w:val="21"/>
              </w:rPr>
              <w:t>0201</w:t>
            </w:r>
          </w:p>
        </w:tc>
        <w:tc>
          <w:tcPr>
            <w:tcW w:w="1248"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ascii="Times New Roman" w:hAnsi="Times New Roman" w:cs="Times New Roman"/>
                <w:color w:val="000000"/>
              </w:rPr>
              <w:t>260</w:t>
            </w:r>
          </w:p>
        </w:tc>
        <w:tc>
          <w:tcPr>
            <w:tcW w:w="1163" w:type="dxa"/>
            <w:shd w:val="clear" w:color="auto" w:fill="D9E2F3" w:themeFill="accent1" w:themeFillTint="33"/>
            <w:noWrap/>
            <w:vAlign w:val="center"/>
          </w:tcPr>
          <w:p>
            <w:pPr>
              <w:spacing w:before="156" w:after="156"/>
              <w:jc w:val="center"/>
              <w:rPr>
                <w:rFonts w:ascii="Times New Roman" w:hAnsi="Times New Roman" w:eastAsia="等线" w:cs="Times New Roman"/>
                <w:color w:val="000000"/>
                <w:szCs w:val="21"/>
              </w:rPr>
            </w:pPr>
            <w:r>
              <w:rPr>
                <w:rFonts w:ascii="Times New Roman" w:hAnsi="Times New Roman" w:cs="Times New Roman"/>
                <w:color w:val="000000"/>
              </w:rPr>
              <w:t>100</w:t>
            </w:r>
          </w:p>
        </w:tc>
        <w:tc>
          <w:tcPr>
            <w:tcW w:w="992" w:type="dxa"/>
            <w:shd w:val="clear" w:color="auto" w:fill="D9E2F3" w:themeFill="accent1" w:themeFillTint="33"/>
            <w:noWrap/>
            <w:vAlign w:val="center"/>
          </w:tcPr>
          <w:p>
            <w:pPr>
              <w:spacing w:before="156" w:after="156"/>
              <w:jc w:val="center"/>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冷</w:t>
            </w:r>
          </w:p>
        </w:tc>
        <w:tc>
          <w:tcPr>
            <w:tcW w:w="1424" w:type="dxa"/>
            <w:shd w:val="clear" w:color="auto" w:fill="D9E2F3" w:themeFill="accent1" w:themeFillTint="33"/>
            <w:noWrap/>
            <w:vAlign w:val="center"/>
          </w:tcPr>
          <w:p>
            <w:pPr>
              <w:spacing w:before="156" w:after="156"/>
              <w:jc w:val="center"/>
              <w:rPr>
                <w:rFonts w:ascii="Times New Roman" w:hAnsi="Times New Roman" w:cs="Times New Roman"/>
              </w:rPr>
            </w:pPr>
            <w:r>
              <w:rPr>
                <w:rFonts w:ascii="Times New Roman" w:hAnsi="Times New Roman" w:cs="Times New Roman"/>
                <w:color w:val="000000"/>
              </w:rPr>
              <w:t>24525508.54</w:t>
            </w:r>
          </w:p>
        </w:tc>
      </w:tr>
    </w:tbl>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p>
    <w:p>
      <w:pPr>
        <w:widowControl/>
        <w:autoSpaceDE/>
        <w:autoSpaceDN/>
        <w:spacing w:before="0" w:beforeLines="0" w:after="0" w:afterLines="0"/>
        <w:rPr>
          <w:rFonts w:ascii="Times New Roman" w:hAnsi="Times New Roman" w:eastAsia="仿宋"/>
        </w:rPr>
      </w:pPr>
      <w:r>
        <w:rPr>
          <w:rFonts w:ascii="Times New Roman" w:hAnsi="Times New Roman" w:eastAsia="仿宋"/>
        </w:rPr>
        <w:br w:type="page"/>
      </w:r>
    </w:p>
    <w:p>
      <w:pPr>
        <w:pStyle w:val="2"/>
        <w:spacing w:before="156" w:after="156"/>
        <w:rPr>
          <w:rFonts w:eastAsia="仿宋"/>
          <w:color w:val="auto"/>
        </w:rPr>
      </w:pPr>
      <w:bookmarkStart w:id="14" w:name="_Toc27421"/>
      <w:bookmarkStart w:id="15" w:name="_Toc110022304"/>
      <w:bookmarkStart w:id="16" w:name="_Toc139964755"/>
      <w:r>
        <w:rPr>
          <w:rFonts w:hint="eastAsia" w:eastAsia="仿宋"/>
          <w:color w:val="auto"/>
        </w:rPr>
        <w:t xml:space="preserve">第五章 </w:t>
      </w:r>
      <w:r>
        <w:rPr>
          <w:rFonts w:eastAsia="仿宋"/>
          <w:color w:val="auto"/>
        </w:rPr>
        <w:t>改进工艺流股能耗分析</w:t>
      </w:r>
      <w:bookmarkEnd w:id="14"/>
      <w:bookmarkEnd w:id="15"/>
      <w:bookmarkEnd w:id="16"/>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sz w:val="24"/>
          <w:szCs w:val="24"/>
        </w:rPr>
        <w:t>Aspen Energy Analyzer V11中评估改进后的工艺最小传热温差对经济性的影响，获得改进后总费用对最小传热温差的关系曲线如图5-1。</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736090"/>
            <wp:effectExtent l="0" t="0" r="2540" b="0"/>
            <wp:docPr id="79144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49157" name="图片 1"/>
                    <pic:cNvPicPr>
                      <a:picLocks noChangeAspect="1"/>
                    </pic:cNvPicPr>
                  </pic:nvPicPr>
                  <pic:blipFill>
                    <a:blip r:embed="rId16"/>
                    <a:stretch>
                      <a:fillRect/>
                    </a:stretch>
                  </pic:blipFill>
                  <pic:spPr>
                    <a:xfrm>
                      <a:off x="0" y="0"/>
                      <a:ext cx="5274310" cy="1736090"/>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5-1 改进工艺总费用-最小传热温差曲线图</w:t>
      </w:r>
    </w:p>
    <w:p>
      <w:pPr>
        <w:spacing w:before="156" w:after="156" w:line="300" w:lineRule="auto"/>
        <w:ind w:firstLine="480" w:firstLineChars="200"/>
        <w:rPr>
          <w:rFonts w:eastAsia="仿宋"/>
          <w:sz w:val="24"/>
          <w:szCs w:val="24"/>
        </w:rPr>
      </w:pPr>
      <w:r>
        <w:rPr>
          <w:rFonts w:hint="eastAsia" w:eastAsia="仿宋"/>
          <w:sz w:val="24"/>
          <w:szCs w:val="24"/>
        </w:rPr>
        <w:t>由图</w:t>
      </w:r>
      <w:r>
        <w:rPr>
          <w:rFonts w:eastAsia="仿宋"/>
          <w:sz w:val="24"/>
          <w:szCs w:val="24"/>
        </w:rPr>
        <w:t>5-1可以得到总费用-最小传热温差关系图，结合投资费用与运行费用两者的特性，总费用随最小传热温差增加先减小后增加，在10.3℃</w:t>
      </w:r>
      <w:r>
        <w:rPr>
          <w:rFonts w:hint="eastAsia" w:eastAsia="仿宋"/>
          <w:sz w:val="24"/>
          <w:szCs w:val="24"/>
        </w:rPr>
        <w:t>左右</w:t>
      </w:r>
      <w:r>
        <w:rPr>
          <w:rFonts w:eastAsia="仿宋"/>
          <w:sz w:val="24"/>
          <w:szCs w:val="24"/>
        </w:rPr>
        <w:t>总费用最小。工业上实际通常选用5</w:t>
      </w:r>
      <w:r>
        <w:rPr>
          <w:rFonts w:hint="eastAsia" w:eastAsia="仿宋"/>
          <w:sz w:val="24"/>
          <w:szCs w:val="24"/>
        </w:rPr>
        <w:t>～</w:t>
      </w:r>
      <w:r>
        <w:rPr>
          <w:rFonts w:eastAsia="仿宋"/>
          <w:sz w:val="24"/>
          <w:szCs w:val="24"/>
        </w:rPr>
        <w:t>20℃为最小传热温差，综合考虑装置投资成本和运行能耗成本的节能综合经济效益，选取合理的最小传热温差为10.3℃，选取10.3℃作为最小传热温差。</w:t>
      </w:r>
    </w:p>
    <w:p>
      <w:pPr>
        <w:spacing w:before="156" w:after="156"/>
        <w:ind w:firstLine="480"/>
        <w:rPr>
          <w:rFonts w:ascii="Times New Roman" w:hAnsi="Times New Roman" w:eastAsia="仿宋" w:cs="等线"/>
          <w:sz w:val="24"/>
          <w:szCs w:val="36"/>
        </w:rPr>
      </w:pPr>
      <w:r>
        <w:rPr>
          <w:rFonts w:hint="eastAsia" w:ascii="Times New Roman" w:hAnsi="Times New Roman" w:eastAsia="仿宋" w:cs="等线"/>
          <w:sz w:val="24"/>
          <w:szCs w:val="36"/>
        </w:rPr>
        <w:t>将最小传热温差设为</w:t>
      </w:r>
      <w:r>
        <w:rPr>
          <w:rFonts w:ascii="Times New Roman" w:hAnsi="Times New Roman" w:eastAsia="仿宋" w:cs="等线"/>
          <w:sz w:val="24"/>
          <w:szCs w:val="36"/>
        </w:rPr>
        <w:t>10.3</w:t>
      </w:r>
      <w:r>
        <w:rPr>
          <w:rFonts w:hint="eastAsia" w:ascii="Times New Roman" w:hAnsi="Times New Roman" w:eastAsia="仿宋" w:cs="等线"/>
          <w:sz w:val="24"/>
          <w:szCs w:val="36"/>
        </w:rPr>
        <w:t>℃，可以得到热集成过程的能量目标：</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3867150" cy="952500"/>
            <wp:effectExtent l="0" t="0" r="0" b="0"/>
            <wp:docPr id="978133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3975" name="图片 1"/>
                    <pic:cNvPicPr>
                      <a:picLocks noChangeAspect="1"/>
                    </pic:cNvPicPr>
                  </pic:nvPicPr>
                  <pic:blipFill>
                    <a:blip r:embed="rId17"/>
                    <a:stretch>
                      <a:fillRect/>
                    </a:stretch>
                  </pic:blipFill>
                  <pic:spPr>
                    <a:xfrm>
                      <a:off x="0" y="0"/>
                      <a:ext cx="3867349" cy="952549"/>
                    </a:xfrm>
                    <a:prstGeom prst="rect">
                      <a:avLst/>
                    </a:prstGeom>
                  </pic:spPr>
                </pic:pic>
              </a:graphicData>
            </a:graphic>
          </wp:inline>
        </w:drawing>
      </w:r>
    </w:p>
    <w:p>
      <w:pPr>
        <w:widowControl/>
        <w:spacing w:before="156" w:after="156"/>
        <w:jc w:val="center"/>
        <w:rPr>
          <w:rFonts w:ascii="Times New Roman" w:hAnsi="Times New Roman" w:eastAsia="仿宋" w:cs="宋体"/>
          <w:b/>
          <w:bCs/>
          <w:szCs w:val="24"/>
        </w:rPr>
      </w:pPr>
      <w:r>
        <w:rPr>
          <w:rFonts w:hint="eastAsia" w:ascii="Times New Roman" w:hAnsi="Times New Roman" w:eastAsia="仿宋" w:cs="宋体"/>
          <w:b/>
          <w:bCs/>
          <w:szCs w:val="24"/>
        </w:rPr>
        <w:t>图</w:t>
      </w:r>
      <w:r>
        <w:rPr>
          <w:rFonts w:ascii="Times New Roman" w:hAnsi="Times New Roman" w:eastAsia="仿宋" w:cs="宋体"/>
          <w:b/>
          <w:bCs/>
          <w:szCs w:val="24"/>
        </w:rPr>
        <w:t>5-2 热集成过程的能量目标</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由上图可以看出，</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理论上最少需要热公用工程能量为：</w:t>
      </w:r>
      <w:r>
        <w:rPr>
          <w:rFonts w:ascii="Times New Roman" w:hAnsi="Times New Roman" w:eastAsia="仿宋"/>
          <w:sz w:val="24"/>
          <w:szCs w:val="24"/>
        </w:rPr>
        <w:t>8.225</w:t>
      </w:r>
      <w:r>
        <w:rPr>
          <w:rFonts w:hint="eastAsia" w:ascii="Times New Roman" w:hAnsi="Times New Roman" w:eastAsia="仿宋"/>
          <w:sz w:val="24"/>
          <w:szCs w:val="24"/>
        </w:rPr>
        <w:t>×</w:t>
      </w:r>
      <w:r>
        <w:rPr>
          <w:rFonts w:ascii="Times New Roman" w:hAnsi="Times New Roman" w:eastAsia="仿宋"/>
          <w:sz w:val="24"/>
          <w:szCs w:val="24"/>
        </w:rPr>
        <w:t>10</w:t>
      </w:r>
      <w:r>
        <w:rPr>
          <w:rFonts w:ascii="Times New Roman" w:hAnsi="Times New Roman" w:eastAsia="仿宋"/>
          <w:sz w:val="24"/>
          <w:szCs w:val="24"/>
          <w:vertAlign w:val="superscript"/>
        </w:rPr>
        <w:t>7</w:t>
      </w:r>
      <w:r>
        <w:rPr>
          <w:rFonts w:hint="eastAsia" w:ascii="Times New Roman" w:hAnsi="Times New Roman" w:eastAsia="仿宋"/>
          <w:sz w:val="24"/>
          <w:szCs w:val="24"/>
        </w:rPr>
        <w:t>k</w:t>
      </w:r>
      <w:r>
        <w:rPr>
          <w:rFonts w:ascii="Times New Roman" w:hAnsi="Times New Roman" w:eastAsia="仿宋"/>
          <w:sz w:val="24"/>
          <w:szCs w:val="24"/>
        </w:rPr>
        <w:t>J/</w:t>
      </w:r>
      <w:r>
        <w:rPr>
          <w:rFonts w:hint="eastAsia" w:ascii="Times New Roman" w:hAnsi="Times New Roman" w:eastAsia="仿宋"/>
          <w:sz w:val="24"/>
          <w:szCs w:val="24"/>
        </w:rPr>
        <w:t>h</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理论上最少需要冷公用工程能量为：</w:t>
      </w:r>
      <w:r>
        <w:rPr>
          <w:rFonts w:ascii="Times New Roman" w:hAnsi="Times New Roman" w:eastAsia="仿宋"/>
          <w:sz w:val="24"/>
          <w:szCs w:val="24"/>
        </w:rPr>
        <w:t>8.174</w:t>
      </w:r>
      <w:r>
        <w:rPr>
          <w:rFonts w:hint="eastAsia" w:ascii="Times New Roman" w:hAnsi="Times New Roman" w:eastAsia="仿宋"/>
          <w:sz w:val="24"/>
          <w:szCs w:val="24"/>
        </w:rPr>
        <w:t>×</w:t>
      </w:r>
      <w:r>
        <w:rPr>
          <w:rFonts w:ascii="Times New Roman" w:hAnsi="Times New Roman" w:eastAsia="仿宋"/>
          <w:sz w:val="24"/>
          <w:szCs w:val="24"/>
        </w:rPr>
        <w:t>10</w:t>
      </w:r>
      <w:r>
        <w:rPr>
          <w:rFonts w:ascii="Times New Roman" w:hAnsi="Times New Roman" w:eastAsia="仿宋"/>
          <w:sz w:val="24"/>
          <w:szCs w:val="24"/>
          <w:vertAlign w:val="superscript"/>
        </w:rPr>
        <w:t>7</w:t>
      </w:r>
      <w:r>
        <w:rPr>
          <w:rFonts w:hint="eastAsia" w:ascii="Times New Roman" w:hAnsi="Times New Roman" w:eastAsia="仿宋"/>
          <w:sz w:val="24"/>
          <w:szCs w:val="24"/>
        </w:rPr>
        <w:t>k</w:t>
      </w:r>
      <w:r>
        <w:rPr>
          <w:rFonts w:ascii="Times New Roman" w:hAnsi="Times New Roman" w:eastAsia="仿宋"/>
          <w:sz w:val="24"/>
          <w:szCs w:val="24"/>
        </w:rPr>
        <w:t>J/</w:t>
      </w:r>
      <w:r>
        <w:rPr>
          <w:rFonts w:hint="eastAsia" w:ascii="Times New Roman" w:hAnsi="Times New Roman" w:eastAsia="仿宋"/>
          <w:sz w:val="24"/>
          <w:szCs w:val="24"/>
        </w:rPr>
        <w:t>h</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夹点温度为：热流股</w:t>
      </w:r>
      <w:r>
        <w:rPr>
          <w:rFonts w:ascii="Times New Roman" w:hAnsi="Times New Roman" w:eastAsia="仿宋"/>
          <w:sz w:val="24"/>
          <w:szCs w:val="24"/>
        </w:rPr>
        <w:t>200℃；冷流股189.7℃</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得到优化后的过程曲线图及总组合曲线图：</w:t>
      </w:r>
    </w:p>
    <w:p>
      <w:pPr>
        <w:spacing w:before="156" w:after="156" w:line="300" w:lineRule="auto"/>
        <w:ind w:firstLine="480" w:firstLineChars="200"/>
        <w:rPr>
          <w:rFonts w:ascii="Times New Roman" w:hAnsi="Times New Roman" w:eastAsia="仿宋"/>
          <w:sz w:val="24"/>
          <w:szCs w:val="24"/>
        </w:rPr>
      </w:pPr>
      <w:r>
        <w:rPr>
          <w:rFonts w:ascii="Times New Roman" w:hAnsi="Times New Roman" w:eastAsia="仿宋"/>
          <w:sz w:val="24"/>
          <w:szCs w:val="24"/>
        </w:rPr>
        <w:t>改进后工艺的过程组合曲线见图5-3，总组合曲线见图5-4。</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32610"/>
            <wp:effectExtent l="0" t="0" r="2540" b="0"/>
            <wp:docPr id="14978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7676" name="图片 1"/>
                    <pic:cNvPicPr>
                      <a:picLocks noChangeAspect="1"/>
                    </pic:cNvPicPr>
                  </pic:nvPicPr>
                  <pic:blipFill>
                    <a:blip r:embed="rId18"/>
                    <a:stretch>
                      <a:fillRect/>
                    </a:stretch>
                  </pic:blipFill>
                  <pic:spPr>
                    <a:xfrm>
                      <a:off x="0" y="0"/>
                      <a:ext cx="5274310" cy="1832610"/>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5-3 改进工艺组合曲线</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1833245"/>
            <wp:effectExtent l="0" t="0" r="2540" b="0"/>
            <wp:docPr id="506637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37119" name="图片 1"/>
                    <pic:cNvPicPr>
                      <a:picLocks noChangeAspect="1"/>
                    </pic:cNvPicPr>
                  </pic:nvPicPr>
                  <pic:blipFill>
                    <a:blip r:embed="rId19"/>
                    <a:stretch>
                      <a:fillRect/>
                    </a:stretch>
                  </pic:blipFill>
                  <pic:spPr>
                    <a:xfrm>
                      <a:off x="0" y="0"/>
                      <a:ext cx="5274310" cy="1833245"/>
                    </a:xfrm>
                    <a:prstGeom prst="rect">
                      <a:avLst/>
                    </a:prstGeom>
                  </pic:spPr>
                </pic:pic>
              </a:graphicData>
            </a:graphic>
          </wp:inline>
        </w:drawing>
      </w:r>
    </w:p>
    <w:p>
      <w:pPr>
        <w:pStyle w:val="6"/>
        <w:spacing w:before="156" w:after="156" w:line="360" w:lineRule="auto"/>
        <w:jc w:val="center"/>
        <w:rPr>
          <w:rFonts w:ascii="Times New Roman" w:hAnsi="Times New Roman" w:eastAsia="仿宋" w:cs="Times New Roman"/>
          <w:b/>
          <w:bCs/>
          <w:sz w:val="21"/>
          <w:szCs w:val="21"/>
        </w:rPr>
      </w:pPr>
      <w:r>
        <w:rPr>
          <w:rFonts w:ascii="Times New Roman" w:hAnsi="Times New Roman" w:eastAsia="仿宋" w:cs="Times New Roman"/>
          <w:b/>
          <w:bCs/>
          <w:sz w:val="21"/>
          <w:szCs w:val="21"/>
        </w:rPr>
        <w:t>图 5-4 改进工艺总组合曲线</w:t>
      </w:r>
    </w:p>
    <w:p>
      <w:pPr>
        <w:spacing w:before="156" w:after="156" w:line="300" w:lineRule="auto"/>
        <w:ind w:firstLine="480" w:firstLineChars="200"/>
        <w:rPr>
          <w:rFonts w:eastAsia="仿宋"/>
          <w:sz w:val="24"/>
          <w:szCs w:val="24"/>
        </w:rPr>
      </w:pPr>
      <w:r>
        <w:rPr>
          <w:rFonts w:hint="eastAsia" w:eastAsia="仿宋"/>
          <w:sz w:val="24"/>
          <w:szCs w:val="24"/>
        </w:rPr>
        <w:t>使用热泵节能方案后，组合曲线冷热流股重叠区域，即换热量，面积增加</w:t>
      </w:r>
      <w:r>
        <w:rPr>
          <w:rFonts w:eastAsia="仿宋"/>
          <w:sz w:val="24"/>
          <w:szCs w:val="24"/>
        </w:rPr>
        <w:t>，实现了较好的节能效果。通过对组合曲线进行分析，最高需要加热达到的温度约为330℃，需要使用</w:t>
      </w:r>
      <w:r>
        <w:rPr>
          <w:rFonts w:hint="eastAsia" w:eastAsia="仿宋"/>
          <w:sz w:val="24"/>
          <w:szCs w:val="24"/>
        </w:rPr>
        <w:t>燃料</w:t>
      </w:r>
      <w:r>
        <w:rPr>
          <w:rFonts w:eastAsia="仿宋"/>
          <w:sz w:val="24"/>
          <w:szCs w:val="24"/>
        </w:rPr>
        <w:t>进行加热，对于较低温度流股的加热，采用</w:t>
      </w:r>
      <w:r>
        <w:rPr>
          <w:rFonts w:hint="eastAsia" w:eastAsia="仿宋"/>
          <w:sz w:val="24"/>
          <w:szCs w:val="24"/>
        </w:rPr>
        <w:t>高压</w:t>
      </w:r>
      <w:r>
        <w:rPr>
          <w:rFonts w:eastAsia="仿宋"/>
          <w:sz w:val="24"/>
          <w:szCs w:val="24"/>
        </w:rPr>
        <w:t>以降低</w:t>
      </w:r>
      <w:r>
        <w:rPr>
          <w:rFonts w:hint="eastAsia" w:eastAsia="仿宋"/>
          <w:sz w:val="24"/>
          <w:szCs w:val="24"/>
        </w:rPr>
        <w:t>燃料</w:t>
      </w:r>
      <w:r>
        <w:rPr>
          <w:rFonts w:eastAsia="仿宋"/>
          <w:sz w:val="24"/>
          <w:szCs w:val="24"/>
        </w:rPr>
        <w:t>的消耗。因此根据园区公用工程的配套设施供应情况，热公用工程采用4MP</w:t>
      </w:r>
      <w:r>
        <w:rPr>
          <w:rFonts w:hint="eastAsia" w:eastAsia="仿宋"/>
          <w:sz w:val="24"/>
          <w:szCs w:val="24"/>
        </w:rPr>
        <w:t>a高压蒸汽和燃料加热。</w:t>
      </w:r>
    </w:p>
    <w:p>
      <w:pPr>
        <w:spacing w:before="156" w:after="156" w:line="300" w:lineRule="auto"/>
        <w:ind w:firstLine="480" w:firstLineChars="200"/>
        <w:rPr>
          <w:rFonts w:eastAsia="仿宋"/>
          <w:sz w:val="24"/>
          <w:szCs w:val="24"/>
        </w:rPr>
      </w:pPr>
      <w:r>
        <w:rPr>
          <w:rFonts w:hint="eastAsia" w:eastAsia="仿宋"/>
          <w:sz w:val="24"/>
          <w:szCs w:val="24"/>
        </w:rPr>
        <w:t>需要冷却达到的最低温度约为</w:t>
      </w:r>
      <w:r>
        <w:rPr>
          <w:rFonts w:eastAsia="仿宋"/>
          <w:sz w:val="24"/>
          <w:szCs w:val="24"/>
        </w:rPr>
        <w:t>-30℃，使用冷却</w:t>
      </w:r>
      <w:r>
        <w:rPr>
          <w:rFonts w:hint="eastAsia" w:eastAsia="仿宋"/>
          <w:sz w:val="24"/>
          <w:szCs w:val="24"/>
        </w:rPr>
        <w:t>剂</w:t>
      </w:r>
      <w:r>
        <w:rPr>
          <w:rFonts w:eastAsia="仿宋"/>
          <w:sz w:val="24"/>
          <w:szCs w:val="24"/>
        </w:rPr>
        <w:t>2进行冷却。而对于反应器的恒温控制，则使用</w:t>
      </w:r>
      <w:r>
        <w:rPr>
          <w:rFonts w:hint="eastAsia" w:eastAsia="仿宋"/>
          <w:sz w:val="24"/>
          <w:szCs w:val="24"/>
        </w:rPr>
        <w:t>高压蒸汽进行</w:t>
      </w:r>
      <w:r>
        <w:rPr>
          <w:rFonts w:eastAsia="仿宋"/>
          <w:sz w:val="24"/>
          <w:szCs w:val="24"/>
        </w:rPr>
        <w:t>。</w:t>
      </w:r>
    </w:p>
    <w:p>
      <w:pPr>
        <w:widowControl/>
        <w:spacing w:before="156" w:after="156"/>
        <w:rPr>
          <w:rFonts w:ascii="Times New Roman" w:hAnsi="Times New Roman" w:eastAsia="仿宋"/>
          <w:b/>
          <w:bCs/>
          <w:sz w:val="24"/>
          <w:szCs w:val="24"/>
        </w:rPr>
      </w:pPr>
      <w:bookmarkStart w:id="17" w:name="_Toc2626"/>
      <w:r>
        <w:rPr>
          <w:rFonts w:ascii="Times New Roman" w:hAnsi="Times New Roman" w:eastAsia="仿宋"/>
          <w:b/>
          <w:bCs/>
          <w:sz w:val="24"/>
          <w:szCs w:val="24"/>
        </w:rPr>
        <w:br w:type="page"/>
      </w:r>
    </w:p>
    <w:p>
      <w:pPr>
        <w:pStyle w:val="2"/>
        <w:spacing w:before="156" w:after="156"/>
        <w:rPr>
          <w:rFonts w:eastAsia="仿宋"/>
          <w:color w:val="auto"/>
        </w:rPr>
      </w:pPr>
      <w:bookmarkStart w:id="18" w:name="_Toc110022305"/>
      <w:bookmarkStart w:id="19" w:name="_Toc139964756"/>
      <w:r>
        <w:rPr>
          <w:rFonts w:hint="eastAsia" w:eastAsia="仿宋"/>
          <w:color w:val="auto"/>
        </w:rPr>
        <w:t>第六章 换热网络的设计</w:t>
      </w:r>
      <w:bookmarkEnd w:id="18"/>
      <w:bookmarkEnd w:id="19"/>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换热网络的设计自由度较大，所获得的方案数目众多，但是合理的换热网络需要经过筛选与优化。在设计换热网络时，需要考虑工艺流股换热的可能性，最好还要将设备费用等因素也考虑进去，以便获得最为合理的换热网络。</w:t>
      </w:r>
    </w:p>
    <w:p>
      <w:pPr>
        <w:widowControl/>
        <w:spacing w:before="156" w:after="156"/>
        <w:ind w:firstLine="480" w:firstLineChars="200"/>
        <w:rPr>
          <w:rFonts w:ascii="Times New Roman" w:hAnsi="Times New Roman" w:eastAsia="仿宋"/>
          <w:sz w:val="24"/>
          <w:szCs w:val="24"/>
        </w:rPr>
      </w:pPr>
      <w:r>
        <w:rPr>
          <w:rFonts w:hint="eastAsia" w:ascii="Times New Roman" w:hAnsi="Times New Roman" w:eastAsia="仿宋"/>
          <w:sz w:val="24"/>
          <w:szCs w:val="24"/>
        </w:rPr>
        <w:t>最初的原始换热网络见图6</w:t>
      </w:r>
      <w:r>
        <w:rPr>
          <w:rFonts w:ascii="Times New Roman" w:hAnsi="Times New Roman" w:eastAsia="仿宋"/>
          <w:sz w:val="24"/>
          <w:szCs w:val="24"/>
        </w:rPr>
        <w:t>-1</w:t>
      </w:r>
      <w:r>
        <w:rPr>
          <w:rFonts w:hint="eastAsia" w:ascii="Times New Roman" w:hAnsi="Times New Roman" w:eastAsia="仿宋"/>
          <w:sz w:val="24"/>
          <w:szCs w:val="24"/>
        </w:rPr>
        <w:t>：</w:t>
      </w:r>
    </w:p>
    <w:p>
      <w:pPr>
        <w:widowControl/>
        <w:spacing w:before="156" w:after="156"/>
        <w:ind w:firstLine="480" w:firstLineChars="200"/>
        <w:rPr>
          <w:rFonts w:ascii="宋体" w:hAnsi="宋体" w:cs="宋体"/>
          <w:sz w:val="24"/>
          <w:szCs w:val="24"/>
        </w:rPr>
      </w:pPr>
      <w:r>
        <w:rPr>
          <w:rFonts w:ascii="宋体" w:hAnsi="宋体" w:cs="宋体"/>
          <w:sz w:val="24"/>
          <w:szCs w:val="24"/>
        </w:rPr>
        <w:drawing>
          <wp:inline distT="0" distB="0" distL="0" distR="0">
            <wp:extent cx="5274310" cy="2440940"/>
            <wp:effectExtent l="0" t="0" r="2540" b="0"/>
            <wp:docPr id="188105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978" name="图片 1"/>
                    <pic:cNvPicPr>
                      <a:picLocks noChangeAspect="1"/>
                    </pic:cNvPicPr>
                  </pic:nvPicPr>
                  <pic:blipFill>
                    <a:blip r:embed="rId20"/>
                    <a:stretch>
                      <a:fillRect/>
                    </a:stretch>
                  </pic:blipFill>
                  <pic:spPr>
                    <a:xfrm>
                      <a:off x="0" y="0"/>
                      <a:ext cx="5274310" cy="2440940"/>
                    </a:xfrm>
                    <a:prstGeom prst="rect">
                      <a:avLst/>
                    </a:prstGeom>
                  </pic:spPr>
                </pic:pic>
              </a:graphicData>
            </a:graphic>
          </wp:inline>
        </w:drawing>
      </w:r>
    </w:p>
    <w:p>
      <w:pPr>
        <w:spacing w:before="156" w:after="156" w:line="300" w:lineRule="auto"/>
        <w:jc w:val="center"/>
        <w:rPr>
          <w:rFonts w:ascii="Times New Roman" w:hAnsi="Times New Roman" w:eastAsia="仿宋"/>
          <w:b/>
          <w:bCs/>
          <w:szCs w:val="24"/>
        </w:rPr>
      </w:pPr>
      <w:r>
        <w:rPr>
          <w:rFonts w:hint="eastAsia" w:ascii="Times New Roman" w:hAnsi="Times New Roman" w:eastAsia="仿宋"/>
          <w:b/>
          <w:bCs/>
          <w:szCs w:val="24"/>
        </w:rPr>
        <w:t>图6</w:t>
      </w:r>
      <w:r>
        <w:rPr>
          <w:rFonts w:ascii="Times New Roman" w:hAnsi="Times New Roman" w:eastAsia="仿宋"/>
          <w:b/>
          <w:bCs/>
          <w:szCs w:val="24"/>
        </w:rPr>
        <w:t xml:space="preserve">-1 </w:t>
      </w:r>
      <w:r>
        <w:rPr>
          <w:rFonts w:hint="eastAsia" w:ascii="Times New Roman" w:hAnsi="Times New Roman" w:eastAsia="仿宋"/>
          <w:b/>
          <w:bCs/>
          <w:szCs w:val="24"/>
        </w:rPr>
        <w:t>原始换热网络图</w:t>
      </w:r>
    </w:p>
    <w:p>
      <w:pPr>
        <w:spacing w:before="156" w:after="156" w:line="300"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使用方案推荐生成</w:t>
      </w:r>
      <w:r>
        <w:rPr>
          <w:rFonts w:ascii="Times New Roman" w:hAnsi="Times New Roman" w:eastAsia="仿宋"/>
          <w:bCs/>
          <w:sz w:val="24"/>
          <w:szCs w:val="24"/>
        </w:rPr>
        <w:t xml:space="preserve"> A_Design2 至 A_Design11 共十种方案， </w:t>
      </w:r>
      <w:r>
        <w:rPr>
          <w:rFonts w:hint="eastAsia" w:ascii="Times New Roman" w:hAnsi="Times New Roman" w:eastAsia="仿宋"/>
          <w:bCs/>
          <w:sz w:val="24"/>
          <w:szCs w:val="24"/>
        </w:rPr>
        <w:t>分析比较</w:t>
      </w:r>
      <w:r>
        <w:rPr>
          <w:rFonts w:ascii="Times New Roman" w:hAnsi="Times New Roman" w:eastAsia="仿宋"/>
          <w:bCs/>
          <w:sz w:val="24"/>
          <w:szCs w:val="24"/>
        </w:rPr>
        <w:t>10种Design的Total Cost，综合考虑所需费用</w:t>
      </w:r>
      <w:r>
        <w:rPr>
          <w:rFonts w:hint="eastAsia" w:ascii="Times New Roman" w:hAnsi="Times New Roman" w:eastAsia="仿宋"/>
          <w:bCs/>
          <w:sz w:val="24"/>
          <w:szCs w:val="24"/>
        </w:rPr>
        <w:t>，</w:t>
      </w:r>
      <w:r>
        <w:rPr>
          <w:rFonts w:ascii="Times New Roman" w:hAnsi="Times New Roman" w:eastAsia="仿宋"/>
          <w:bCs/>
          <w:sz w:val="24"/>
          <w:szCs w:val="24"/>
        </w:rPr>
        <w:t>换热面积，选用Design 8进行后续的优化过程。</w:t>
      </w:r>
    </w:p>
    <w:p>
      <w:pPr>
        <w:spacing w:before="156" w:after="156" w:line="300"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优化前的换热网络：</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2524125"/>
            <wp:effectExtent l="0" t="0" r="2540" b="9525"/>
            <wp:docPr id="122312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2701" name="图片 1"/>
                    <pic:cNvPicPr>
                      <a:picLocks noChangeAspect="1"/>
                    </pic:cNvPicPr>
                  </pic:nvPicPr>
                  <pic:blipFill>
                    <a:blip r:embed="rId21"/>
                    <a:stretch>
                      <a:fillRect/>
                    </a:stretch>
                  </pic:blipFill>
                  <pic:spPr>
                    <a:xfrm>
                      <a:off x="0" y="0"/>
                      <a:ext cx="5274310" cy="2524125"/>
                    </a:xfrm>
                    <a:prstGeom prst="rect">
                      <a:avLst/>
                    </a:prstGeom>
                  </pic:spPr>
                </pic:pic>
              </a:graphicData>
            </a:graphic>
          </wp:inline>
        </w:drawing>
      </w:r>
    </w:p>
    <w:p>
      <w:pPr>
        <w:widowControl/>
        <w:spacing w:before="156" w:after="156"/>
        <w:jc w:val="center"/>
        <w:rPr>
          <w:rFonts w:ascii="Times New Roman" w:hAnsi="Times New Roman" w:eastAsia="仿宋" w:cs="宋体"/>
          <w:b/>
          <w:bCs/>
          <w:szCs w:val="21"/>
        </w:rPr>
      </w:pPr>
      <w:r>
        <w:rPr>
          <w:rFonts w:hint="eastAsia" w:ascii="Times New Roman" w:hAnsi="Times New Roman" w:eastAsia="仿宋" w:cs="宋体"/>
          <w:b/>
          <w:bCs/>
          <w:szCs w:val="21"/>
        </w:rPr>
        <w:t>图6</w:t>
      </w:r>
      <w:r>
        <w:rPr>
          <w:rFonts w:ascii="Times New Roman" w:hAnsi="Times New Roman" w:eastAsia="仿宋" w:cs="宋体"/>
          <w:b/>
          <w:bCs/>
          <w:szCs w:val="21"/>
        </w:rPr>
        <w:t xml:space="preserve">-2 </w:t>
      </w:r>
      <w:r>
        <w:rPr>
          <w:rFonts w:hint="eastAsia" w:ascii="Times New Roman" w:hAnsi="Times New Roman" w:eastAsia="仿宋" w:cs="宋体"/>
          <w:b/>
          <w:bCs/>
          <w:szCs w:val="21"/>
        </w:rPr>
        <w:t>优化前的换热网络</w:t>
      </w:r>
    </w:p>
    <w:p>
      <w:pPr>
        <w:widowControl/>
        <w:spacing w:before="156" w:after="156"/>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此换热网络中还存在</w:t>
      </w:r>
      <w:r>
        <w:rPr>
          <w:rFonts w:ascii="Times New Roman" w:hAnsi="Times New Roman" w:eastAsia="仿宋" w:cs="宋体"/>
          <w:sz w:val="24"/>
          <w:szCs w:val="24"/>
        </w:rPr>
        <w:t>loop回路</w:t>
      </w:r>
      <w:r>
        <w:rPr>
          <w:rFonts w:hint="eastAsia" w:ascii="Times New Roman" w:hAnsi="Times New Roman" w:eastAsia="仿宋" w:cs="宋体"/>
          <w:sz w:val="24"/>
          <w:szCs w:val="24"/>
        </w:rPr>
        <w:t>，因此需要删除loop回路。</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489200"/>
            <wp:effectExtent l="0" t="0" r="2540" b="6350"/>
            <wp:docPr id="99880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5667" name="图片 1"/>
                    <pic:cNvPicPr>
                      <a:picLocks noChangeAspect="1"/>
                    </pic:cNvPicPr>
                  </pic:nvPicPr>
                  <pic:blipFill>
                    <a:blip r:embed="rId22"/>
                    <a:stretch>
                      <a:fillRect/>
                    </a:stretch>
                  </pic:blipFill>
                  <pic:spPr>
                    <a:xfrm>
                      <a:off x="0" y="0"/>
                      <a:ext cx="5274310" cy="2489200"/>
                    </a:xfrm>
                    <a:prstGeom prst="rect">
                      <a:avLst/>
                    </a:prstGeom>
                  </pic:spPr>
                </pic:pic>
              </a:graphicData>
            </a:graphic>
          </wp:inline>
        </w:drawing>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21585"/>
            <wp:effectExtent l="0" t="0" r="2540" b="0"/>
            <wp:docPr id="722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34" name="图片 1"/>
                    <pic:cNvPicPr>
                      <a:picLocks noChangeAspect="1"/>
                    </pic:cNvPicPr>
                  </pic:nvPicPr>
                  <pic:blipFill>
                    <a:blip r:embed="rId23"/>
                    <a:stretch>
                      <a:fillRect/>
                    </a:stretch>
                  </pic:blipFill>
                  <pic:spPr>
                    <a:xfrm>
                      <a:off x="0" y="0"/>
                      <a:ext cx="5274310" cy="2521585"/>
                    </a:xfrm>
                    <a:prstGeom prst="rect">
                      <a:avLst/>
                    </a:prstGeom>
                  </pic:spPr>
                </pic:pic>
              </a:graphicData>
            </a:graphic>
          </wp:inline>
        </w:drawing>
      </w:r>
      <w:r>
        <w:rPr>
          <w:rFonts w:ascii="宋体" w:hAnsi="宋体" w:cs="宋体"/>
          <w:sz w:val="24"/>
          <w:szCs w:val="24"/>
        </w:rPr>
        <w:drawing>
          <wp:inline distT="0" distB="0" distL="0" distR="0">
            <wp:extent cx="5274310" cy="2503805"/>
            <wp:effectExtent l="0" t="0" r="2540" b="0"/>
            <wp:docPr id="114839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2412" name="图片 1"/>
                    <pic:cNvPicPr>
                      <a:picLocks noChangeAspect="1"/>
                    </pic:cNvPicPr>
                  </pic:nvPicPr>
                  <pic:blipFill>
                    <a:blip r:embed="rId24"/>
                    <a:stretch>
                      <a:fillRect/>
                    </a:stretch>
                  </pic:blipFill>
                  <pic:spPr>
                    <a:xfrm>
                      <a:off x="0" y="0"/>
                      <a:ext cx="5274310" cy="2503805"/>
                    </a:xfrm>
                    <a:prstGeom prst="rect">
                      <a:avLst/>
                    </a:prstGeom>
                  </pic:spPr>
                </pic:pic>
              </a:graphicData>
            </a:graphic>
          </wp:inline>
        </w:drawing>
      </w:r>
    </w:p>
    <w:p>
      <w:pPr>
        <w:widowControl/>
        <w:spacing w:before="156" w:after="156"/>
        <w:jc w:val="center"/>
        <w:rPr>
          <w:rFonts w:ascii="Times New Roman" w:hAnsi="Times New Roman" w:eastAsia="仿宋" w:cs="宋体"/>
          <w:b/>
          <w:bCs/>
          <w:szCs w:val="21"/>
        </w:rPr>
      </w:pPr>
      <w:r>
        <w:rPr>
          <w:rFonts w:hint="eastAsia" w:ascii="Times New Roman" w:hAnsi="Times New Roman" w:eastAsia="仿宋" w:cs="宋体"/>
          <w:b/>
          <w:bCs/>
          <w:szCs w:val="21"/>
        </w:rPr>
        <w:t>图6</w:t>
      </w:r>
      <w:r>
        <w:rPr>
          <w:rFonts w:ascii="Times New Roman" w:hAnsi="Times New Roman" w:eastAsia="仿宋" w:cs="宋体"/>
          <w:b/>
          <w:bCs/>
          <w:szCs w:val="21"/>
        </w:rPr>
        <w:t xml:space="preserve">-3 </w:t>
      </w:r>
      <w:r>
        <w:rPr>
          <w:rFonts w:hint="eastAsia" w:ascii="Times New Roman" w:hAnsi="Times New Roman" w:eastAsia="仿宋" w:cs="宋体"/>
          <w:b/>
          <w:bCs/>
          <w:szCs w:val="21"/>
        </w:rPr>
        <w:t>loop回路</w:t>
      </w:r>
    </w:p>
    <w:p>
      <w:pPr>
        <w:widowControl/>
        <w:spacing w:before="156" w:after="156" w:line="300"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在实际操作中，一般不能有</w:t>
      </w:r>
      <w:r>
        <w:rPr>
          <w:rFonts w:ascii="Times New Roman" w:hAnsi="Times New Roman" w:eastAsia="仿宋" w:cs="宋体"/>
          <w:sz w:val="24"/>
          <w:szCs w:val="24"/>
        </w:rPr>
        <w:t>loop回路的存在，故应该删去负荷或者换热面积较小的换热器，将其合并到其他换热器，打破回路，减少换热器数目。再通过path通路来调节换热量，使换热器的热负荷得到松弛，另外，相距较远的物流间换热会使管路成本增大，增加设备投资成本，且操作不稳定，此类换热器也需要删除。</w:t>
      </w:r>
    </w:p>
    <w:p>
      <w:pPr>
        <w:widowControl/>
        <w:spacing w:before="156" w:after="156" w:line="300"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依照以上原则，经以下几步优化换热网络：</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2524125"/>
            <wp:effectExtent l="0" t="0" r="2540" b="9525"/>
            <wp:docPr id="213851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7145" name="图片 1"/>
                    <pic:cNvPicPr>
                      <a:picLocks noChangeAspect="1"/>
                    </pic:cNvPicPr>
                  </pic:nvPicPr>
                  <pic:blipFill>
                    <a:blip r:embed="rId25"/>
                    <a:stretch>
                      <a:fillRect/>
                    </a:stretch>
                  </pic:blipFill>
                  <pic:spPr>
                    <a:xfrm>
                      <a:off x="0" y="0"/>
                      <a:ext cx="5274310" cy="2524125"/>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-4 </w:t>
      </w:r>
      <w:r>
        <w:rPr>
          <w:rFonts w:hint="eastAsia" w:ascii="Times New Roman" w:hAnsi="Times New Roman" w:eastAsia="仿宋"/>
          <w:b/>
          <w:bCs/>
          <w:szCs w:val="21"/>
        </w:rPr>
        <w:t>step</w:t>
      </w:r>
      <w:r>
        <w:rPr>
          <w:rFonts w:ascii="Times New Roman" w:hAnsi="Times New Roman" w:eastAsia="仿宋"/>
          <w:b/>
          <w:bCs/>
          <w:szCs w:val="21"/>
        </w:rPr>
        <w:t xml:space="preserve">_1 </w:t>
      </w:r>
      <w:r>
        <w:rPr>
          <w:rFonts w:hint="eastAsia" w:ascii="Times New Roman" w:hAnsi="Times New Roman" w:eastAsia="仿宋"/>
          <w:b/>
          <w:bCs/>
          <w:szCs w:val="21"/>
        </w:rPr>
        <w:t>去除回路后的换热网络</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497455"/>
            <wp:effectExtent l="0" t="0" r="2540" b="0"/>
            <wp:docPr id="1382021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21283" name="图片 1"/>
                    <pic:cNvPicPr>
                      <a:picLocks noChangeAspect="1"/>
                    </pic:cNvPicPr>
                  </pic:nvPicPr>
                  <pic:blipFill>
                    <a:blip r:embed="rId26"/>
                    <a:stretch>
                      <a:fillRect/>
                    </a:stretch>
                  </pic:blipFill>
                  <pic:spPr>
                    <a:xfrm>
                      <a:off x="0" y="0"/>
                      <a:ext cx="5274310" cy="2497455"/>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-5 </w:t>
      </w:r>
      <w:r>
        <w:rPr>
          <w:rFonts w:hint="eastAsia" w:ascii="Times New Roman" w:hAnsi="Times New Roman" w:eastAsia="仿宋"/>
          <w:b/>
          <w:bCs/>
          <w:szCs w:val="21"/>
        </w:rPr>
        <w:t>step</w:t>
      </w:r>
      <w:r>
        <w:rPr>
          <w:rFonts w:ascii="Times New Roman" w:hAnsi="Times New Roman" w:eastAsia="仿宋"/>
          <w:b/>
          <w:bCs/>
          <w:szCs w:val="21"/>
        </w:rPr>
        <w:t xml:space="preserve">_2 </w:t>
      </w:r>
      <w:r>
        <w:rPr>
          <w:rFonts w:hint="eastAsia" w:ascii="Times New Roman" w:hAnsi="Times New Roman" w:eastAsia="仿宋"/>
          <w:b/>
          <w:bCs/>
          <w:szCs w:val="21"/>
        </w:rPr>
        <w:t>删除远距离换热后的换热网络</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23490"/>
            <wp:effectExtent l="0" t="0" r="2540" b="0"/>
            <wp:docPr id="109397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2557" name="图片 1"/>
                    <pic:cNvPicPr>
                      <a:picLocks noChangeAspect="1"/>
                    </pic:cNvPicPr>
                  </pic:nvPicPr>
                  <pic:blipFill>
                    <a:blip r:embed="rId27"/>
                    <a:stretch>
                      <a:fillRect/>
                    </a:stretch>
                  </pic:blipFill>
                  <pic:spPr>
                    <a:xfrm>
                      <a:off x="0" y="0"/>
                      <a:ext cx="5274310" cy="2523490"/>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-6 </w:t>
      </w:r>
      <w:r>
        <w:rPr>
          <w:rFonts w:hint="eastAsia" w:ascii="Times New Roman" w:hAnsi="Times New Roman" w:eastAsia="仿宋"/>
          <w:b/>
          <w:bCs/>
          <w:szCs w:val="21"/>
        </w:rPr>
        <w:t>step</w:t>
      </w:r>
      <w:r>
        <w:rPr>
          <w:rFonts w:ascii="Times New Roman" w:hAnsi="Times New Roman" w:eastAsia="仿宋"/>
          <w:b/>
          <w:bCs/>
          <w:szCs w:val="21"/>
        </w:rPr>
        <w:t xml:space="preserve">_3 </w:t>
      </w:r>
      <w:r>
        <w:rPr>
          <w:rFonts w:hint="eastAsia" w:ascii="Times New Roman" w:hAnsi="Times New Roman" w:eastAsia="仿宋"/>
          <w:b/>
          <w:bCs/>
          <w:szCs w:val="21"/>
        </w:rPr>
        <w:t>调整分率后的换热网络</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综上，以节能综合经济效益为目标，经过以上五个步骤调整后，将换热网络优化为下图：</w:t>
      </w:r>
    </w:p>
    <w:p>
      <w:pPr>
        <w:widowControl/>
        <w:spacing w:before="156" w:after="156"/>
        <w:rPr>
          <w:rFonts w:ascii="宋体" w:hAnsi="宋体" w:cs="宋体"/>
          <w:sz w:val="24"/>
          <w:szCs w:val="24"/>
        </w:rPr>
      </w:pPr>
      <w:r>
        <w:rPr>
          <w:rFonts w:ascii="宋体" w:hAnsi="宋体" w:cs="宋体"/>
          <w:sz w:val="24"/>
          <w:szCs w:val="24"/>
        </w:rPr>
        <w:drawing>
          <wp:inline distT="0" distB="0" distL="0" distR="0">
            <wp:extent cx="5274310" cy="2518410"/>
            <wp:effectExtent l="0" t="0" r="2540" b="0"/>
            <wp:docPr id="192489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3541" name="图片 1"/>
                    <pic:cNvPicPr>
                      <a:picLocks noChangeAspect="1"/>
                    </pic:cNvPicPr>
                  </pic:nvPicPr>
                  <pic:blipFill>
                    <a:blip r:embed="rId28"/>
                    <a:stretch>
                      <a:fillRect/>
                    </a:stretch>
                  </pic:blipFill>
                  <pic:spPr>
                    <a:xfrm>
                      <a:off x="0" y="0"/>
                      <a:ext cx="5274310" cy="2518410"/>
                    </a:xfrm>
                    <a:prstGeom prst="rect">
                      <a:avLst/>
                    </a:prstGeom>
                  </pic:spPr>
                </pic:pic>
              </a:graphicData>
            </a:graphic>
          </wp:inline>
        </w:drawing>
      </w:r>
    </w:p>
    <w:p>
      <w:pPr>
        <w:widowControl/>
        <w:spacing w:before="156" w:after="156"/>
        <w:jc w:val="center"/>
        <w:rPr>
          <w:rFonts w:ascii="Times New Roman" w:hAnsi="Times New Roman" w:eastAsia="仿宋"/>
          <w:b/>
          <w:bCs/>
          <w:szCs w:val="21"/>
        </w:rPr>
      </w:pPr>
      <w:r>
        <w:rPr>
          <w:rFonts w:hint="eastAsia" w:ascii="Times New Roman" w:hAnsi="Times New Roman" w:eastAsia="仿宋"/>
          <w:b/>
          <w:bCs/>
          <w:szCs w:val="21"/>
        </w:rPr>
        <w:t>图6</w:t>
      </w:r>
      <w:r>
        <w:rPr>
          <w:rFonts w:ascii="Times New Roman" w:hAnsi="Times New Roman" w:eastAsia="仿宋"/>
          <w:b/>
          <w:bCs/>
          <w:szCs w:val="21"/>
        </w:rPr>
        <w:t xml:space="preserve">-7  </w:t>
      </w:r>
      <w:r>
        <w:rPr>
          <w:rFonts w:hint="eastAsia" w:ascii="Times New Roman" w:hAnsi="Times New Roman" w:eastAsia="仿宋"/>
          <w:b/>
          <w:bCs/>
          <w:szCs w:val="21"/>
        </w:rPr>
        <w:t>优化后的换热网络</w:t>
      </w:r>
    </w:p>
    <w:p>
      <w:pPr>
        <w:widowControl/>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优化后的换热网络所需要的换热器数目为</w:t>
      </w:r>
      <w:r>
        <w:rPr>
          <w:rFonts w:ascii="Times New Roman" w:hAnsi="Times New Roman" w:eastAsia="仿宋"/>
          <w:sz w:val="24"/>
          <w:szCs w:val="24"/>
        </w:rPr>
        <w:t>37台，包括3台热量回收利用换热器。</w:t>
      </w:r>
    </w:p>
    <w:p>
      <w:pPr>
        <w:widowControl/>
        <w:spacing w:before="156" w:after="156"/>
        <w:jc w:val="center"/>
        <w:rPr>
          <w:rFonts w:ascii="Times New Roman" w:hAnsi="Times New Roman" w:eastAsia="仿宋"/>
          <w:b/>
          <w:bCs/>
          <w:szCs w:val="21"/>
        </w:rPr>
      </w:pPr>
    </w:p>
    <w:p>
      <w:pPr>
        <w:widowControl/>
        <w:spacing w:before="156" w:after="156"/>
        <w:jc w:val="center"/>
        <w:rPr>
          <w:rFonts w:ascii="Times New Roman" w:hAnsi="Times New Roman" w:eastAsia="仿宋"/>
          <w:b/>
          <w:bCs/>
          <w:szCs w:val="21"/>
        </w:rPr>
      </w:pPr>
      <w:r>
        <w:rPr>
          <w:rFonts w:ascii="Times New Roman" w:hAnsi="Times New Roman" w:eastAsia="仿宋"/>
          <w:b/>
          <w:bCs/>
          <w:szCs w:val="21"/>
        </w:rPr>
        <w:br w:type="page"/>
      </w:r>
    </w:p>
    <w:p>
      <w:pPr>
        <w:pStyle w:val="2"/>
        <w:spacing w:before="156" w:after="156"/>
        <w:rPr>
          <w:rFonts w:eastAsia="仿宋"/>
          <w:color w:val="auto"/>
        </w:rPr>
      </w:pPr>
      <w:bookmarkStart w:id="20" w:name="_Toc110022306"/>
      <w:bookmarkStart w:id="21" w:name="_Toc139964757"/>
      <w:r>
        <w:rPr>
          <w:rFonts w:hint="eastAsia" w:eastAsia="仿宋"/>
          <w:color w:val="auto"/>
        </w:rPr>
        <w:t>第七章 节能技术</w:t>
      </w:r>
      <w:bookmarkEnd w:id="17"/>
      <w:bookmarkEnd w:id="20"/>
      <w:bookmarkEnd w:id="21"/>
    </w:p>
    <w:p>
      <w:pPr>
        <w:spacing w:before="156" w:after="156" w:line="300" w:lineRule="auto"/>
        <w:outlineLvl w:val="1"/>
        <w:rPr>
          <w:rFonts w:ascii="Times New Roman" w:hAnsi="Times New Roman" w:eastAsia="仿宋"/>
          <w:b/>
          <w:bCs/>
          <w:sz w:val="24"/>
          <w:szCs w:val="24"/>
        </w:rPr>
      </w:pPr>
      <w:bookmarkStart w:id="22" w:name="_Toc2923"/>
      <w:bookmarkStart w:id="23" w:name="_Toc110022308"/>
      <w:bookmarkStart w:id="24" w:name="_Toc139964758"/>
      <w:r>
        <w:rPr>
          <w:rFonts w:hint="eastAsia" w:ascii="Times New Roman" w:hAnsi="Times New Roman" w:eastAsia="仿宋"/>
          <w:b/>
          <w:bCs/>
          <w:sz w:val="24"/>
          <w:szCs w:val="24"/>
        </w:rPr>
        <w:t>热泵精馏技术</w:t>
      </w:r>
      <w:bookmarkEnd w:id="22"/>
      <w:bookmarkEnd w:id="23"/>
      <w:bookmarkEnd w:id="24"/>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在无热泵技术的情况下，组合曲线如图7</w:t>
      </w:r>
      <w:r>
        <w:rPr>
          <w:rFonts w:ascii="Times New Roman" w:hAnsi="Times New Roman" w:eastAsia="仿宋"/>
          <w:sz w:val="24"/>
          <w:szCs w:val="24"/>
        </w:rPr>
        <w:t>-1所示:</w:t>
      </w:r>
    </w:p>
    <w:p>
      <w:pPr>
        <w:spacing w:before="156" w:after="156"/>
        <w:jc w:val="center"/>
        <w:rPr>
          <w:rFonts w:ascii="Times New Roman" w:hAnsi="Times New Roman" w:eastAsia="仿宋"/>
          <w:b/>
          <w:bCs/>
        </w:rPr>
      </w:pPr>
      <w:r>
        <w:rPr>
          <w:rFonts w:ascii="宋体" w:hAnsi="宋体" w:cs="宋体"/>
          <w:sz w:val="24"/>
          <w:szCs w:val="24"/>
        </w:rPr>
        <w:drawing>
          <wp:inline distT="0" distB="0" distL="0" distR="0">
            <wp:extent cx="5274310" cy="1718945"/>
            <wp:effectExtent l="0" t="0" r="2540" b="0"/>
            <wp:docPr id="1596734914" name="图片 159673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4914" name="图片 1596734914"/>
                    <pic:cNvPicPr>
                      <a:picLocks noChangeAspect="1"/>
                    </pic:cNvPicPr>
                  </pic:nvPicPr>
                  <pic:blipFill>
                    <a:blip r:embed="rId14"/>
                    <a:stretch>
                      <a:fillRect/>
                    </a:stretch>
                  </pic:blipFill>
                  <pic:spPr>
                    <a:xfrm>
                      <a:off x="0" y="0"/>
                      <a:ext cx="5274310" cy="1718945"/>
                    </a:xfrm>
                    <a:prstGeom prst="rect">
                      <a:avLst/>
                    </a:prstGeom>
                  </pic:spPr>
                </pic:pic>
              </a:graphicData>
            </a:graphic>
          </wp:inline>
        </w:drawing>
      </w:r>
    </w:p>
    <w:p>
      <w:pPr>
        <w:spacing w:before="156" w:after="156"/>
        <w:jc w:val="center"/>
        <w:rPr>
          <w:rFonts w:ascii="Times New Roman" w:hAnsi="Times New Roman" w:eastAsia="仿宋"/>
          <w:b/>
          <w:bCs/>
        </w:rPr>
      </w:pPr>
      <w:r>
        <w:rPr>
          <w:rFonts w:hint="eastAsia" w:ascii="Times New Roman" w:hAnsi="Times New Roman" w:eastAsia="仿宋"/>
          <w:b/>
          <w:bCs/>
        </w:rPr>
        <w:t>图</w:t>
      </w:r>
      <w:r>
        <w:rPr>
          <w:rFonts w:ascii="Times New Roman" w:hAnsi="Times New Roman" w:eastAsia="仿宋"/>
          <w:b/>
          <w:bCs/>
        </w:rPr>
        <w:t xml:space="preserve">7-1 </w:t>
      </w:r>
      <w:r>
        <w:rPr>
          <w:rFonts w:hint="eastAsia" w:ascii="Times New Roman" w:hAnsi="Times New Roman" w:eastAsia="仿宋"/>
          <w:b/>
          <w:bCs/>
        </w:rPr>
        <w:t>组合曲线（不含热泵精馏）</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热流体温焓曲线在</w:t>
      </w:r>
      <w:r>
        <w:rPr>
          <w:rFonts w:ascii="Times New Roman" w:hAnsi="Times New Roman" w:eastAsia="仿宋"/>
          <w:sz w:val="24"/>
          <w:szCs w:val="24"/>
        </w:rPr>
        <w:t>270℃的平台区（T0302冷凝器）温位略低于冷流体温焓曲线在320℃的平台区（T0302再沸器），T0302塔顶和塔底温差较小，且存在较大的相变热，故考虑采用热泵精馏以达到较好的节能效果。由组合曲线可知热平台能量较大但温差较小不足以达到最小传热温差，使过程中可供回收的热量很少，如果通过改变物质的汽化温度，使两平台“错开”，从而回收更多的能量。结合以上两点，采用热泵技术的技术进行能量的回收利用。通过热泵技术，将功转化成热能，提高流股的温位，使原本不能换热的流股可以进行换热，从而减少公用工程的</w:t>
      </w:r>
      <w:r>
        <w:rPr>
          <w:rFonts w:hint="eastAsia" w:ascii="Times New Roman" w:hAnsi="Times New Roman" w:eastAsia="仿宋"/>
          <w:sz w:val="24"/>
          <w:szCs w:val="24"/>
        </w:rPr>
        <w:t>用量。这样，消耗少量电能（用以做功）便可以节省大量的冷量与热量，从而节能。将精馏塔</w:t>
      </w:r>
      <w:r>
        <w:rPr>
          <w:rFonts w:ascii="Times New Roman" w:hAnsi="Times New Roman" w:eastAsia="仿宋"/>
          <w:sz w:val="24"/>
          <w:szCs w:val="24"/>
        </w:rPr>
        <w:t>T0302的冷凝器取消，直接引出塔顶气相，通过压缩机加压，使得塔顶气相的温度提高一个等级，作为热源至塔釜再沸器换热，放出热量冷凝，再经节流阀减压降温，分流后，一部分液体回流至塔内进行再次分离，一部分经循环冷却水降温后进入</w:t>
      </w:r>
      <w:r>
        <w:rPr>
          <w:rFonts w:hint="eastAsia" w:ascii="Times New Roman" w:hAnsi="Times New Roman" w:eastAsia="仿宋"/>
          <w:sz w:val="24"/>
          <w:szCs w:val="24"/>
        </w:rPr>
        <w:t>下一精馏塔</w:t>
      </w:r>
      <w:r>
        <w:rPr>
          <w:rFonts w:ascii="Times New Roman" w:hAnsi="Times New Roman" w:eastAsia="仿宋"/>
          <w:sz w:val="24"/>
          <w:szCs w:val="24"/>
        </w:rPr>
        <w:t>，塔釜则在换热过程中已经达到再沸负荷的要求，其结构如图</w:t>
      </w:r>
      <w:r>
        <w:rPr>
          <w:rFonts w:hint="eastAsia" w:ascii="Times New Roman" w:hAnsi="Times New Roman" w:eastAsia="仿宋"/>
          <w:sz w:val="24"/>
          <w:szCs w:val="24"/>
        </w:rPr>
        <w:t>7</w:t>
      </w:r>
      <w:r>
        <w:rPr>
          <w:rFonts w:ascii="Times New Roman" w:hAnsi="Times New Roman" w:eastAsia="仿宋"/>
          <w:sz w:val="24"/>
          <w:szCs w:val="24"/>
        </w:rPr>
        <w:t>-2所示：</w:t>
      </w:r>
    </w:p>
    <w:p>
      <w:pPr>
        <w:widowControl/>
        <w:spacing w:before="156" w:after="156"/>
        <w:jc w:val="center"/>
        <w:rPr>
          <w:rFonts w:ascii="宋体" w:hAnsi="宋体" w:cs="宋体"/>
          <w:sz w:val="24"/>
          <w:szCs w:val="24"/>
        </w:rPr>
      </w:pPr>
      <w:r>
        <w:rPr>
          <w:rFonts w:ascii="宋体" w:hAnsi="宋体" w:cs="宋体"/>
          <w:sz w:val="24"/>
          <w:szCs w:val="24"/>
        </w:rPr>
        <w:drawing>
          <wp:inline distT="0" distB="0" distL="0" distR="0">
            <wp:extent cx="5274310" cy="4358640"/>
            <wp:effectExtent l="0" t="0" r="2540" b="3810"/>
            <wp:docPr id="196795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3937" name="图片 1"/>
                    <pic:cNvPicPr>
                      <a:picLocks noChangeAspect="1"/>
                    </pic:cNvPicPr>
                  </pic:nvPicPr>
                  <pic:blipFill>
                    <a:blip r:embed="rId29"/>
                    <a:stretch>
                      <a:fillRect/>
                    </a:stretch>
                  </pic:blipFill>
                  <pic:spPr>
                    <a:xfrm>
                      <a:off x="0" y="0"/>
                      <a:ext cx="5274310" cy="4358640"/>
                    </a:xfrm>
                    <a:prstGeom prst="rect">
                      <a:avLst/>
                    </a:prstGeom>
                  </pic:spPr>
                </pic:pic>
              </a:graphicData>
            </a:graphic>
          </wp:inline>
        </w:drawing>
      </w:r>
    </w:p>
    <w:p>
      <w:pPr>
        <w:spacing w:before="156" w:after="156"/>
        <w:jc w:val="center"/>
        <w:rPr>
          <w:rFonts w:ascii="Times New Roman" w:hAnsi="Times New Roman" w:eastAsia="仿宋"/>
          <w:b/>
          <w:bCs/>
        </w:rPr>
      </w:pPr>
      <w:r>
        <w:rPr>
          <w:rFonts w:hint="eastAsia" w:ascii="Times New Roman" w:hAnsi="Times New Roman" w:eastAsia="仿宋"/>
          <w:b/>
          <w:bCs/>
        </w:rPr>
        <w:t>图7</w:t>
      </w:r>
      <w:r>
        <w:rPr>
          <w:rFonts w:ascii="Times New Roman" w:hAnsi="Times New Roman" w:eastAsia="仿宋"/>
          <w:b/>
          <w:bCs/>
        </w:rPr>
        <w:t xml:space="preserve">-2 </w:t>
      </w:r>
      <w:r>
        <w:rPr>
          <w:rFonts w:hint="eastAsia" w:ascii="Times New Roman" w:hAnsi="Times New Roman" w:eastAsia="仿宋"/>
          <w:b/>
          <w:bCs/>
        </w:rPr>
        <w:t>热泵技术</w:t>
      </w:r>
      <w:r>
        <w:rPr>
          <w:rFonts w:ascii="Times New Roman" w:hAnsi="Times New Roman" w:eastAsia="仿宋"/>
          <w:b/>
          <w:bCs/>
        </w:rPr>
        <w:t>应用前后流程对比</w:t>
      </w:r>
    </w:p>
    <w:p>
      <w:pPr>
        <w:spacing w:before="156" w:after="156"/>
        <w:jc w:val="center"/>
        <w:rPr>
          <w:rFonts w:ascii="Times New Roman" w:hAnsi="Times New Roman" w:eastAsia="仿宋"/>
          <w:b/>
          <w:bCs/>
        </w:rPr>
      </w:pPr>
      <w:r>
        <w:rPr>
          <w:rFonts w:hint="eastAsia" w:ascii="Times New Roman" w:hAnsi="Times New Roman" w:eastAsia="仿宋"/>
          <w:b/>
          <w:bCs/>
        </w:rPr>
        <w:t>表7</w:t>
      </w:r>
      <w:r>
        <w:rPr>
          <w:rFonts w:ascii="Times New Roman" w:hAnsi="Times New Roman" w:eastAsia="仿宋"/>
          <w:b/>
          <w:bCs/>
        </w:rPr>
        <w:t xml:space="preserve">-1  </w:t>
      </w:r>
      <w:r>
        <w:rPr>
          <w:rFonts w:hint="eastAsia" w:ascii="Times New Roman" w:hAnsi="Times New Roman" w:eastAsia="仿宋"/>
          <w:b/>
          <w:bCs/>
        </w:rPr>
        <w:t>热泵技术</w:t>
      </w:r>
      <w:r>
        <w:rPr>
          <w:rFonts w:ascii="Times New Roman" w:hAnsi="Times New Roman" w:eastAsia="仿宋"/>
          <w:b/>
          <w:bCs/>
        </w:rPr>
        <w:t>应用前后能耗对比表</w:t>
      </w:r>
    </w:p>
    <w:tbl>
      <w:tblPr>
        <w:tblStyle w:val="43"/>
        <w:tblW w:w="8755"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540"/>
        <w:gridCol w:w="2480"/>
        <w:gridCol w:w="273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85" w:hRule="atLeast"/>
        </w:trPr>
        <w:tc>
          <w:tcPr>
            <w:tcW w:w="354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项目</w:t>
            </w:r>
          </w:p>
        </w:tc>
        <w:tc>
          <w:tcPr>
            <w:tcW w:w="248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普通精馏</w:t>
            </w:r>
          </w:p>
        </w:tc>
        <w:tc>
          <w:tcPr>
            <w:tcW w:w="273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widowControl/>
              <w:spacing w:before="156" w:after="156"/>
              <w:jc w:val="center"/>
              <w:rPr>
                <w:rFonts w:eastAsia="仿宋" w:cs="Arial"/>
                <w:b/>
                <w:bCs/>
                <w:color w:val="FFFFFF" w:themeColor="background1"/>
                <w:sz w:val="20"/>
                <w:szCs w:val="21"/>
                <w14:textFill>
                  <w14:solidFill>
                    <w14:schemeClr w14:val="bg1"/>
                  </w14:solidFill>
                </w14:textFill>
              </w:rPr>
            </w:pPr>
            <w:r>
              <w:rPr>
                <w:rFonts w:hint="eastAsia" w:eastAsia="仿宋" w:cs="Arial"/>
                <w:b/>
                <w:bCs/>
                <w:color w:val="FFFFFF"/>
                <w:kern w:val="24"/>
                <w:sz w:val="20"/>
                <w:szCs w:val="21"/>
              </w:rPr>
              <w:t>热泵</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热公用工程/kW</w:t>
            </w:r>
          </w:p>
        </w:tc>
        <w:tc>
          <w:tcPr>
            <w:tcW w:w="2480"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19325.5</w:t>
            </w:r>
          </w:p>
        </w:tc>
        <w:tc>
          <w:tcPr>
            <w:tcW w:w="2735"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4989.42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540" w:type="dxa"/>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冷公用工程/kW</w:t>
            </w:r>
          </w:p>
        </w:tc>
        <w:tc>
          <w:tcPr>
            <w:tcW w:w="2480"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17021.1</w:t>
            </w:r>
          </w:p>
        </w:tc>
        <w:tc>
          <w:tcPr>
            <w:tcW w:w="2735"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4316.8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8"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泵能耗/kW</w:t>
            </w:r>
          </w:p>
        </w:tc>
        <w:tc>
          <w:tcPr>
            <w:tcW w:w="2480"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0</w:t>
            </w:r>
          </w:p>
        </w:tc>
        <w:tc>
          <w:tcPr>
            <w:tcW w:w="2735" w:type="dxa"/>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181.3 *2.56=</w:t>
            </w:r>
            <w:r>
              <w:rPr>
                <w:sz w:val="20"/>
                <w:szCs w:val="20"/>
              </w:rPr>
              <w:t xml:space="preserve"> </w:t>
            </w:r>
            <w:r>
              <w:rPr>
                <w:rFonts w:ascii="Times New Roman" w:hAnsi="Times New Roman" w:eastAsia="仿宋" w:cs="Times New Roman"/>
                <w:color w:val="000000" w:themeColor="text1"/>
                <w:kern w:val="24"/>
                <w:sz w:val="20"/>
                <w:szCs w:val="21"/>
                <w14:textFill>
                  <w14:solidFill>
                    <w14:schemeClr w14:val="tx1"/>
                  </w14:solidFill>
                </w14:textFill>
              </w:rPr>
              <w:t>464.13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27" w:hRule="atLeast"/>
        </w:trPr>
        <w:tc>
          <w:tcPr>
            <w:tcW w:w="3540" w:type="dxa"/>
            <w:vAlign w:val="center"/>
          </w:tcPr>
          <w:p>
            <w:pPr>
              <w:widowControl/>
              <w:spacing w:before="156" w:after="156"/>
              <w:jc w:val="center"/>
              <w:rPr>
                <w:rFonts w:eastAsia="仿宋" w:cs="Arial"/>
                <w:b/>
                <w:bCs/>
                <w:color w:val="000000" w:themeColor="text1"/>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总能耗/kW</w:t>
            </w:r>
          </w:p>
        </w:tc>
        <w:tc>
          <w:tcPr>
            <w:tcW w:w="2480"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36346.6</w:t>
            </w:r>
          </w:p>
        </w:tc>
        <w:tc>
          <w:tcPr>
            <w:tcW w:w="2735" w:type="dxa"/>
            <w:vAlign w:val="center"/>
          </w:tcPr>
          <w:p>
            <w:pPr>
              <w:widowControl/>
              <w:spacing w:before="156" w:after="156"/>
              <w:jc w:val="center"/>
              <w:rPr>
                <w:rFonts w:ascii="Times New Roman" w:hAnsi="Times New Roman" w:eastAsia="仿宋" w:cs="Times New Roman"/>
                <w:color w:val="000000" w:themeColor="text1"/>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9770.35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27" w:hRule="atLeast"/>
        </w:trPr>
        <w:tc>
          <w:tcPr>
            <w:tcW w:w="3540" w:type="dxa"/>
            <w:shd w:val="clear" w:color="auto" w:fill="D9E2F3" w:themeFill="accent1" w:themeFillTint="33"/>
            <w:vAlign w:val="center"/>
          </w:tcPr>
          <w:p>
            <w:pPr>
              <w:widowControl/>
              <w:spacing w:before="156" w:after="156"/>
              <w:jc w:val="center"/>
              <w:rPr>
                <w:rFonts w:eastAsia="仿宋" w:cs="Arial"/>
                <w:b/>
                <w:bCs/>
                <w:color w:val="000000" w:themeColor="text1"/>
                <w:kern w:val="24"/>
                <w:sz w:val="20"/>
                <w:szCs w:val="21"/>
                <w14:textFill>
                  <w14:solidFill>
                    <w14:schemeClr w14:val="tx1"/>
                  </w14:solidFill>
                </w14:textFill>
              </w:rPr>
            </w:pPr>
            <w:r>
              <w:rPr>
                <w:rFonts w:hint="eastAsia" w:eastAsia="仿宋" w:cs="Arial"/>
                <w:b/>
                <w:bCs/>
                <w:color w:val="000000" w:themeColor="text1"/>
                <w:kern w:val="24"/>
                <w:sz w:val="20"/>
                <w:szCs w:val="21"/>
                <w14:textFill>
                  <w14:solidFill>
                    <w14:schemeClr w14:val="tx1"/>
                  </w14:solidFill>
                </w14:textFill>
              </w:rPr>
              <w:t>节省能耗（k</w:t>
            </w:r>
            <w:r>
              <w:rPr>
                <w:rFonts w:eastAsia="仿宋" w:cs="Arial"/>
                <w:b/>
                <w:bCs/>
                <w:color w:val="000000" w:themeColor="text1"/>
                <w:kern w:val="24"/>
                <w:sz w:val="20"/>
                <w:szCs w:val="21"/>
                <w14:textFill>
                  <w14:solidFill>
                    <w14:schemeClr w14:val="tx1"/>
                  </w14:solidFill>
                </w14:textFill>
              </w:rPr>
              <w:t>W</w:t>
            </w:r>
            <w:r>
              <w:rPr>
                <w:rFonts w:hint="eastAsia" w:eastAsia="仿宋" w:cs="Arial"/>
                <w:b/>
                <w:bCs/>
                <w:color w:val="000000" w:themeColor="text1"/>
                <w:kern w:val="24"/>
                <w:sz w:val="20"/>
                <w:szCs w:val="21"/>
                <w14:textFill>
                  <w14:solidFill>
                    <w14:schemeClr w14:val="tx1"/>
                  </w14:solidFill>
                </w14:textFill>
              </w:rPr>
              <w:t>）</w:t>
            </w:r>
          </w:p>
        </w:tc>
        <w:tc>
          <w:tcPr>
            <w:tcW w:w="5215" w:type="dxa"/>
            <w:gridSpan w:val="2"/>
            <w:shd w:val="clear" w:color="auto" w:fill="D9E2F3" w:themeFill="accent1" w:themeFillTint="33"/>
            <w:vAlign w:val="center"/>
          </w:tcPr>
          <w:p>
            <w:pPr>
              <w:widowControl/>
              <w:spacing w:before="156" w:after="156"/>
              <w:jc w:val="center"/>
              <w:rPr>
                <w:rFonts w:ascii="Times New Roman" w:hAnsi="Times New Roman" w:eastAsia="仿宋" w:cs="Times New Roman"/>
                <w:color w:val="000000" w:themeColor="text1"/>
                <w:kern w:val="24"/>
                <w:sz w:val="20"/>
                <w:szCs w:val="21"/>
                <w14:textFill>
                  <w14:solidFill>
                    <w14:schemeClr w14:val="tx1"/>
                  </w14:solidFill>
                </w14:textFill>
              </w:rPr>
            </w:pPr>
            <w:r>
              <w:rPr>
                <w:rFonts w:ascii="Times New Roman" w:hAnsi="Times New Roman" w:eastAsia="仿宋" w:cs="Times New Roman"/>
                <w:color w:val="000000" w:themeColor="text1"/>
                <w:kern w:val="24"/>
                <w:sz w:val="20"/>
                <w:szCs w:val="21"/>
                <w14:textFill>
                  <w14:solidFill>
                    <w14:schemeClr w14:val="tx1"/>
                  </w14:solidFill>
                </w14:textFill>
              </w:rPr>
              <w:t>26576.25</w:t>
            </w:r>
          </w:p>
        </w:tc>
      </w:tr>
    </w:tbl>
    <w:p>
      <w:pPr>
        <w:spacing w:before="156" w:after="156" w:line="300" w:lineRule="auto"/>
        <w:ind w:firstLine="480" w:firstLineChars="200"/>
        <w:rPr>
          <w:rFonts w:ascii="Times New Roman" w:hAnsi="Times New Roman" w:eastAsia="仿宋"/>
          <w:sz w:val="24"/>
          <w:szCs w:val="24"/>
        </w:rPr>
      </w:pPr>
      <w:bookmarkStart w:id="25" w:name="_Toc110022309"/>
      <w:bookmarkStart w:id="26" w:name="_Toc139964759"/>
      <w:r>
        <w:rPr>
          <w:rFonts w:hint="eastAsia" w:ascii="Times New Roman" w:hAnsi="Times New Roman" w:eastAsia="仿宋"/>
          <w:sz w:val="24"/>
          <w:szCs w:val="24"/>
        </w:rPr>
        <w:t>从表7</w:t>
      </w:r>
      <w:r>
        <w:rPr>
          <w:rFonts w:ascii="Times New Roman" w:hAnsi="Times New Roman" w:eastAsia="仿宋"/>
          <w:sz w:val="24"/>
          <w:szCs w:val="24"/>
        </w:rPr>
        <w:t>-1中可以看出，使用热泵精馏虽然将增加部分设备投资费用，但是同时也将大大节约能耗，综合考虑，使用热泵精馏技术可以使本流程更为经济节能。</w:t>
      </w:r>
    </w:p>
    <w:p>
      <w:pPr>
        <w:spacing w:before="156" w:after="156" w:line="300"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表中数据表明，热泵技术相比于无热泵技术的</w:t>
      </w:r>
      <w:r>
        <w:rPr>
          <w:rFonts w:ascii="Times New Roman" w:hAnsi="Times New Roman" w:eastAsia="仿宋"/>
          <w:sz w:val="24"/>
          <w:szCs w:val="24"/>
        </w:rPr>
        <w:t>T0302精制塔减少能耗</w:t>
      </w:r>
      <w:r>
        <w:rPr>
          <w:rFonts w:ascii="Times New Roman" w:hAnsi="Times New Roman" w:eastAsia="仿宋" w:cs="Times New Roman"/>
          <w:color w:val="000000" w:themeColor="text1"/>
          <w:kern w:val="24"/>
          <w:szCs w:val="21"/>
          <w14:textFill>
            <w14:solidFill>
              <w14:schemeClr w14:val="tx1"/>
            </w14:solidFill>
          </w14:textFill>
        </w:rPr>
        <w:t>26576.25</w:t>
      </w:r>
      <w:r>
        <w:rPr>
          <w:rFonts w:ascii="Times New Roman" w:hAnsi="Times New Roman" w:eastAsia="仿宋"/>
          <w:sz w:val="24"/>
          <w:szCs w:val="24"/>
        </w:rPr>
        <w:t>kW</w:t>
      </w:r>
      <w:r>
        <w:rPr>
          <w:rFonts w:hint="eastAsia" w:ascii="Times New Roman" w:hAnsi="Times New Roman" w:eastAsia="仿宋"/>
          <w:sz w:val="24"/>
          <w:szCs w:val="24"/>
        </w:rPr>
        <w:t>，</w:t>
      </w:r>
      <w:r>
        <w:rPr>
          <w:rFonts w:ascii="Times New Roman" w:hAnsi="Times New Roman" w:eastAsia="仿宋"/>
          <w:sz w:val="24"/>
          <w:szCs w:val="24"/>
        </w:rPr>
        <w:t>节省幅度达73.12%，可见利用热泵技术通过改变组合曲线的温位，改变</w:t>
      </w:r>
      <w:r>
        <w:rPr>
          <w:rFonts w:hint="eastAsia" w:ascii="Times New Roman" w:hAnsi="Times New Roman" w:eastAsia="仿宋"/>
          <w:sz w:val="24"/>
          <w:szCs w:val="24"/>
        </w:rPr>
        <w:t>组合曲线热平台，实现了更大程度的热回收，成功达到了节能的目的。</w:t>
      </w:r>
    </w:p>
    <w:p>
      <w:pPr>
        <w:pStyle w:val="2"/>
        <w:spacing w:before="156" w:after="156"/>
        <w:rPr>
          <w:rFonts w:eastAsia="仿宋"/>
        </w:rPr>
      </w:pPr>
      <w:r>
        <w:rPr>
          <w:rFonts w:hint="eastAsia" w:eastAsia="仿宋"/>
          <w:color w:val="auto"/>
        </w:rPr>
        <w:t>第八章 总结</w:t>
      </w:r>
      <w:bookmarkEnd w:id="25"/>
      <w:bookmarkEnd w:id="26"/>
    </w:p>
    <w:p>
      <w:pPr>
        <w:spacing w:before="156" w:after="156" w:line="300" w:lineRule="auto"/>
        <w:ind w:firstLine="482"/>
        <w:rPr>
          <w:rFonts w:ascii="Times New Roman" w:hAnsi="Times New Roman" w:eastAsia="仿宋" w:cs="等线"/>
          <w:sz w:val="24"/>
          <w:szCs w:val="36"/>
        </w:rPr>
      </w:pPr>
      <w:r>
        <w:rPr>
          <w:rFonts w:hint="eastAsia" w:ascii="Times New Roman" w:hAnsi="Times New Roman" w:eastAsia="仿宋" w:cs="等线"/>
          <w:sz w:val="24"/>
          <w:szCs w:val="36"/>
        </w:rPr>
        <w:t>本项目使用了热集成节能技术，运用了Aspen Energy Analyzer V1</w:t>
      </w:r>
      <w:r>
        <w:rPr>
          <w:rFonts w:ascii="Times New Roman" w:hAnsi="Times New Roman" w:eastAsia="仿宋" w:cs="等线"/>
          <w:sz w:val="24"/>
          <w:szCs w:val="36"/>
        </w:rPr>
        <w:t>1</w:t>
      </w:r>
      <w:r>
        <w:rPr>
          <w:rFonts w:hint="eastAsia" w:ascii="Times New Roman" w:hAnsi="Times New Roman" w:eastAsia="仿宋" w:cs="等线"/>
          <w:sz w:val="24"/>
          <w:szCs w:val="36"/>
        </w:rPr>
        <w:t>软件，实现了较大能量回用的换热网络设计。由于本工艺流程大部分模块处于较高温，热量损失较大。本工艺通过换热网络实现热量回收，结合热泵节能技术，实现了能量的高效回收利用，全流程中绝大多数加热需求最终可以通过回收的能量实现。</w:t>
      </w:r>
    </w:p>
    <w:p>
      <w:pPr>
        <w:spacing w:before="156" w:after="156" w:line="300" w:lineRule="auto"/>
        <w:ind w:firstLine="482"/>
        <w:rPr>
          <w:rFonts w:ascii="Times New Roman" w:hAnsi="Times New Roman" w:eastAsia="仿宋" w:cs="等线"/>
          <w:sz w:val="24"/>
          <w:szCs w:val="36"/>
        </w:rPr>
      </w:pPr>
      <w:r>
        <w:rPr>
          <w:rFonts w:hint="eastAsia" w:ascii="Times New Roman" w:hAnsi="Times New Roman" w:eastAsia="仿宋" w:cs="等线"/>
          <w:sz w:val="24"/>
          <w:szCs w:val="36"/>
        </w:rPr>
        <w:t>优化完成后所得的换热网络图如下：</w:t>
      </w:r>
    </w:p>
    <w:p>
      <w:pPr>
        <w:spacing w:before="156" w:after="156"/>
        <w:rPr>
          <w:rFonts w:eastAsia="仿宋" w:cs="等线"/>
          <w:sz w:val="24"/>
          <w:szCs w:val="36"/>
        </w:rPr>
      </w:pPr>
      <w:r>
        <w:rPr>
          <w:rFonts w:ascii="宋体" w:hAnsi="宋体" w:cs="宋体"/>
          <w:sz w:val="24"/>
          <w:szCs w:val="24"/>
        </w:rPr>
        <w:drawing>
          <wp:inline distT="0" distB="0" distL="0" distR="0">
            <wp:extent cx="5274310" cy="2518410"/>
            <wp:effectExtent l="0" t="0" r="2540" b="0"/>
            <wp:docPr id="2134739971" name="图片 213473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9971" name="图片 2134739971"/>
                    <pic:cNvPicPr>
                      <a:picLocks noChangeAspect="1"/>
                    </pic:cNvPicPr>
                  </pic:nvPicPr>
                  <pic:blipFill>
                    <a:blip r:embed="rId28"/>
                    <a:stretch>
                      <a:fillRect/>
                    </a:stretch>
                  </pic:blipFill>
                  <pic:spPr>
                    <a:xfrm>
                      <a:off x="0" y="0"/>
                      <a:ext cx="5274310" cy="2518410"/>
                    </a:xfrm>
                    <a:prstGeom prst="rect">
                      <a:avLst/>
                    </a:prstGeom>
                  </pic:spPr>
                </pic:pic>
              </a:graphicData>
            </a:graphic>
          </wp:inline>
        </w:drawing>
      </w:r>
    </w:p>
    <w:p>
      <w:pPr>
        <w:spacing w:before="156" w:after="156"/>
        <w:ind w:firstLine="442"/>
        <w:jc w:val="center"/>
        <w:rPr>
          <w:rFonts w:ascii="Times New Roman" w:hAnsi="Times New Roman" w:eastAsia="仿宋" w:cs="等线"/>
          <w:b/>
          <w:bCs/>
          <w:color w:val="000000" w:themeColor="text1"/>
          <w:szCs w:val="36"/>
          <w14:textFill>
            <w14:solidFill>
              <w14:schemeClr w14:val="tx1"/>
            </w14:solidFill>
          </w14:textFill>
        </w:rPr>
      </w:pPr>
      <w:r>
        <w:rPr>
          <w:rFonts w:hint="eastAsia" w:ascii="Times New Roman" w:hAnsi="Times New Roman" w:eastAsia="仿宋" w:cs="等线"/>
          <w:b/>
          <w:bCs/>
          <w:color w:val="000000" w:themeColor="text1"/>
          <w:szCs w:val="36"/>
          <w14:textFill>
            <w14:solidFill>
              <w14:schemeClr w14:val="tx1"/>
            </w14:solidFill>
          </w14:textFill>
        </w:rPr>
        <w:t>图</w:t>
      </w:r>
      <w:r>
        <w:rPr>
          <w:rFonts w:ascii="Times New Roman" w:hAnsi="Times New Roman" w:eastAsia="仿宋" w:cs="等线"/>
          <w:b/>
          <w:bCs/>
          <w:color w:val="000000" w:themeColor="text1"/>
          <w:szCs w:val="36"/>
          <w14:textFill>
            <w14:solidFill>
              <w14:schemeClr w14:val="tx1"/>
            </w14:solidFill>
          </w14:textFill>
        </w:rPr>
        <w:t xml:space="preserve">8-1 </w:t>
      </w:r>
      <w:r>
        <w:rPr>
          <w:rFonts w:hint="eastAsia" w:ascii="Times New Roman" w:hAnsi="Times New Roman" w:eastAsia="仿宋" w:cs="等线"/>
          <w:b/>
          <w:bCs/>
          <w:color w:val="000000" w:themeColor="text1"/>
          <w:szCs w:val="36"/>
          <w14:textFill>
            <w14:solidFill>
              <w14:schemeClr w14:val="tx1"/>
            </w14:solidFill>
          </w14:textFill>
        </w:rPr>
        <w:t>最终换热网络设计方案</w:t>
      </w:r>
    </w:p>
    <w:p>
      <w:pPr>
        <w:spacing w:before="156" w:after="156" w:line="300" w:lineRule="auto"/>
        <w:ind w:firstLine="480"/>
        <w:rPr>
          <w:rFonts w:ascii="Times New Roman" w:hAnsi="Times New Roman" w:eastAsia="仿宋" w:cs="等线"/>
          <w:sz w:val="24"/>
          <w:szCs w:val="36"/>
        </w:rPr>
      </w:pPr>
      <w:r>
        <w:rPr>
          <w:rFonts w:hint="eastAsia" w:ascii="Times New Roman" w:hAnsi="Times New Roman" w:eastAsia="仿宋" w:cs="等线"/>
          <w:sz w:val="24"/>
          <w:szCs w:val="36"/>
        </w:rPr>
        <w:t>对原始工艺流股进行流程优化和换热网络设计前后，公用工程使用情况如下表</w:t>
      </w:r>
      <w:r>
        <w:rPr>
          <w:rFonts w:ascii="Times New Roman" w:hAnsi="Times New Roman" w:eastAsia="仿宋" w:cs="等线"/>
          <w:sz w:val="24"/>
          <w:szCs w:val="36"/>
        </w:rPr>
        <w:t>所示</w:t>
      </w:r>
      <w:r>
        <w:rPr>
          <w:rFonts w:hint="eastAsia" w:ascii="Times New Roman" w:hAnsi="Times New Roman" w:eastAsia="仿宋" w:cs="等线"/>
          <w:sz w:val="24"/>
          <w:szCs w:val="36"/>
        </w:rPr>
        <w:t>，需特别注意的是，“原始工艺流股”模拟结果中未包含对反应器加压水出口蒸汽热量的回收利用，而实际工艺对该部分蒸汽采取了合理的利用。下表中“原始工艺流股”、“改进工艺流股”、“换热网络优化”公用工程信息分别依据“</w:t>
      </w:r>
      <w:r>
        <w:rPr>
          <w:rFonts w:ascii="Times New Roman" w:hAnsi="Times New Roman" w:eastAsia="仿宋" w:cs="等线"/>
          <w:sz w:val="24"/>
          <w:szCs w:val="36"/>
        </w:rPr>
        <w:t>1-</w:t>
      </w:r>
      <w:r>
        <w:rPr>
          <w:rFonts w:hint="eastAsia" w:ascii="Times New Roman" w:hAnsi="Times New Roman" w:eastAsia="仿宋" w:cs="等线"/>
          <w:sz w:val="24"/>
          <w:szCs w:val="36"/>
        </w:rPr>
        <w:t>全流程(不含节能技术，不含换热网络</w:t>
      </w:r>
      <w:r>
        <w:rPr>
          <w:rFonts w:ascii="Times New Roman" w:hAnsi="Times New Roman" w:eastAsia="仿宋" w:cs="等线"/>
          <w:sz w:val="24"/>
          <w:szCs w:val="36"/>
        </w:rPr>
        <w:t>).</w:t>
      </w:r>
      <w:r>
        <w:rPr>
          <w:rFonts w:hint="eastAsia" w:ascii="Times New Roman" w:hAnsi="Times New Roman" w:eastAsia="仿宋" w:cs="等线"/>
          <w:sz w:val="24"/>
          <w:szCs w:val="36"/>
        </w:rPr>
        <w:t>bkp”、“2</w:t>
      </w:r>
      <w:r>
        <w:rPr>
          <w:rFonts w:ascii="Times New Roman" w:hAnsi="Times New Roman" w:eastAsia="仿宋" w:cs="等线"/>
          <w:sz w:val="24"/>
          <w:szCs w:val="36"/>
        </w:rPr>
        <w:t>-</w:t>
      </w:r>
      <w:r>
        <w:rPr>
          <w:rFonts w:hint="eastAsia" w:ascii="Times New Roman" w:hAnsi="Times New Roman" w:eastAsia="仿宋" w:cs="等线"/>
          <w:sz w:val="24"/>
          <w:szCs w:val="36"/>
        </w:rPr>
        <w:t>全流程(含节能技术，不含换热网络</w:t>
      </w:r>
      <w:r>
        <w:rPr>
          <w:rFonts w:ascii="Times New Roman" w:hAnsi="Times New Roman" w:eastAsia="仿宋" w:cs="等线"/>
          <w:sz w:val="24"/>
          <w:szCs w:val="36"/>
        </w:rPr>
        <w:t>) .</w:t>
      </w:r>
      <w:r>
        <w:rPr>
          <w:rFonts w:hint="eastAsia" w:ascii="Times New Roman" w:hAnsi="Times New Roman" w:eastAsia="仿宋" w:cs="等线"/>
          <w:sz w:val="24"/>
          <w:szCs w:val="36"/>
        </w:rPr>
        <w:t>bkp”、“</w:t>
      </w:r>
      <w:r>
        <w:rPr>
          <w:rFonts w:ascii="Times New Roman" w:hAnsi="Times New Roman" w:eastAsia="仿宋" w:cs="等线"/>
          <w:sz w:val="24"/>
          <w:szCs w:val="36"/>
        </w:rPr>
        <w:t>3-全流程(含节能技术，含换热网络)</w:t>
      </w:r>
      <w:r>
        <w:rPr>
          <w:rFonts w:hint="eastAsia" w:ascii="Times New Roman" w:hAnsi="Times New Roman" w:eastAsia="仿宋" w:cs="等线"/>
          <w:sz w:val="24"/>
          <w:szCs w:val="36"/>
        </w:rPr>
        <w:t>.bkp”中的公用工程信息计算。</w:t>
      </w:r>
    </w:p>
    <w:p>
      <w:pPr>
        <w:spacing w:before="156" w:after="156" w:line="300" w:lineRule="auto"/>
        <w:jc w:val="center"/>
        <w:rPr>
          <w:rFonts w:ascii="Times New Roman" w:hAnsi="Times New Roman" w:eastAsia="仿宋"/>
          <w:b/>
          <w:bCs/>
        </w:rPr>
      </w:pPr>
      <w:r>
        <w:rPr>
          <w:rFonts w:hint="eastAsia" w:ascii="Times New Roman" w:hAnsi="Times New Roman" w:eastAsia="仿宋"/>
          <w:b/>
          <w:bCs/>
          <w:szCs w:val="21"/>
        </w:rPr>
        <w:t>表8</w:t>
      </w:r>
      <w:r>
        <w:rPr>
          <w:rFonts w:ascii="Times New Roman" w:hAnsi="Times New Roman" w:eastAsia="仿宋"/>
          <w:b/>
          <w:bCs/>
          <w:szCs w:val="21"/>
        </w:rPr>
        <w:t>-1</w:t>
      </w:r>
      <w:r>
        <w:rPr>
          <w:rFonts w:hint="eastAsia" w:ascii="Times New Roman" w:hAnsi="Times New Roman" w:eastAsia="仿宋"/>
          <w:b/>
          <w:bCs/>
        </w:rPr>
        <w:t>优化前后公用工程信息表</w:t>
      </w:r>
    </w:p>
    <w:tbl>
      <w:tblPr>
        <w:tblStyle w:val="44"/>
        <w:tblW w:w="0" w:type="auto"/>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37"/>
        <w:gridCol w:w="1368"/>
        <w:gridCol w:w="1743"/>
        <w:gridCol w:w="1801"/>
        <w:gridCol w:w="184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397" w:hRule="atLeast"/>
          <w:jc w:val="center"/>
        </w:trPr>
        <w:tc>
          <w:tcPr>
            <w:tcW w:w="2405" w:type="dxa"/>
            <w:gridSpan w:val="2"/>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eastAsia="仿宋" w:cs="Times New Roman"/>
                <w:b/>
                <w:bCs/>
                <w:color w:val="FFFFFF"/>
              </w:rPr>
              <w:t>项目</w:t>
            </w:r>
          </w:p>
        </w:tc>
        <w:tc>
          <w:tcPr>
            <w:tcW w:w="1743"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原始工艺流股</w:t>
            </w:r>
          </w:p>
        </w:tc>
        <w:tc>
          <w:tcPr>
            <w:tcW w:w="1801" w:type="dxa"/>
            <w:tcBorders>
              <w:top w:val="single" w:color="4472C4" w:sz="4" w:space="0"/>
              <w:bottom w:val="single" w:color="4472C4" w:sz="4" w:space="0"/>
              <w:right w:val="nil"/>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改进工艺流股</w:t>
            </w:r>
          </w:p>
        </w:tc>
        <w:tc>
          <w:tcPr>
            <w:tcW w:w="184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spacing w:before="156" w:after="156"/>
              <w:jc w:val="center"/>
              <w:rPr>
                <w:rFonts w:eastAsia="仿宋" w:cs="Times New Roman"/>
                <w:b/>
                <w:bCs w:val="0"/>
                <w:color w:val="FFFFFF"/>
              </w:rPr>
            </w:pPr>
            <w:r>
              <w:rPr>
                <w:rFonts w:hint="eastAsia" w:eastAsia="仿宋" w:cs="Times New Roman"/>
                <w:b/>
                <w:bCs/>
                <w:color w:val="FFFFFF"/>
              </w:rPr>
              <w:t>换热网络优化</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shd w:val="clear" w:color="auto" w:fill="D9E2F3"/>
            <w:vAlign w:val="center"/>
          </w:tcPr>
          <w:p>
            <w:pPr>
              <w:spacing w:before="156" w:after="156"/>
              <w:jc w:val="center"/>
              <w:rPr>
                <w:rFonts w:eastAsia="仿宋" w:cs="Times New Roman"/>
                <w:b w:val="0"/>
                <w:bCs w:val="0"/>
              </w:rPr>
            </w:pPr>
            <w:r>
              <w:rPr>
                <w:rFonts w:hint="eastAsia" w:eastAsia="仿宋" w:cs="Times New Roman"/>
                <w:b/>
                <w:bCs/>
              </w:rPr>
              <w:t>热公用工程</w:t>
            </w:r>
            <w:r>
              <w:rPr>
                <w:rFonts w:ascii="Times New Roman" w:hAnsi="Times New Roman" w:eastAsia="仿宋" w:cs="Times New Roman"/>
                <w:b/>
                <w:bCs/>
              </w:rPr>
              <w:t>/kW</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5.84E+04</w:t>
            </w:r>
          </w:p>
        </w:tc>
        <w:tc>
          <w:tcPr>
            <w:tcW w:w="1801" w:type="dxa"/>
            <w:shd w:val="clear" w:color="auto" w:fill="D9E2F3"/>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4.40E+04</w:t>
            </w:r>
          </w:p>
        </w:tc>
        <w:tc>
          <w:tcPr>
            <w:tcW w:w="18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rPr>
              <w:t>4.07E+04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2405" w:type="dxa"/>
            <w:gridSpan w:val="2"/>
            <w:vAlign w:val="center"/>
          </w:tcPr>
          <w:p>
            <w:pPr>
              <w:spacing w:before="156" w:after="156"/>
              <w:jc w:val="center"/>
              <w:rPr>
                <w:rFonts w:eastAsia="仿宋" w:cs="Times New Roman"/>
                <w:b w:val="0"/>
                <w:bCs w:val="0"/>
              </w:rPr>
            </w:pPr>
            <w:r>
              <w:rPr>
                <w:rFonts w:hint="eastAsia" w:eastAsia="仿宋" w:cs="Times New Roman"/>
                <w:b/>
                <w:bCs/>
              </w:rPr>
              <w:t>冷公用工程</w:t>
            </w:r>
            <w:r>
              <w:rPr>
                <w:rFonts w:ascii="Times New Roman" w:hAnsi="Times New Roman" w:eastAsia="仿宋" w:cs="Times New Roman"/>
                <w:b/>
                <w:bCs/>
              </w:rPr>
              <w:t>/kW</w:t>
            </w:r>
          </w:p>
        </w:tc>
        <w:tc>
          <w:tcPr>
            <w:tcW w:w="1743"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5.69E+04</w:t>
            </w:r>
          </w:p>
        </w:tc>
        <w:tc>
          <w:tcPr>
            <w:tcW w:w="1801" w:type="dxa"/>
            <w:vAlign w:val="center"/>
          </w:tcPr>
          <w:p>
            <w:pPr>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4.38E+04</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4.05E+04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2405" w:type="dxa"/>
            <w:gridSpan w:val="2"/>
            <w:shd w:val="clear" w:color="auto" w:fill="D9E2F3"/>
            <w:vAlign w:val="center"/>
          </w:tcPr>
          <w:p>
            <w:pPr>
              <w:spacing w:before="156" w:after="156"/>
              <w:jc w:val="center"/>
              <w:rPr>
                <w:rFonts w:eastAsia="仿宋" w:cs="Times New Roman"/>
                <w:b w:val="0"/>
                <w:bCs w:val="0"/>
              </w:rPr>
            </w:pPr>
            <w:r>
              <w:rPr>
                <w:rFonts w:hint="eastAsia" w:eastAsia="仿宋" w:cs="Times New Roman"/>
                <w:b/>
                <w:bCs/>
              </w:rPr>
              <w:t>合计</w:t>
            </w:r>
            <w:r>
              <w:rPr>
                <w:rFonts w:ascii="Times New Roman" w:hAnsi="Times New Roman" w:eastAsia="仿宋" w:cs="Times New Roman"/>
                <w:b/>
                <w:bCs/>
              </w:rPr>
              <w:t>/kW</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1.153E+05</w:t>
            </w:r>
          </w:p>
        </w:tc>
        <w:tc>
          <w:tcPr>
            <w:tcW w:w="1801"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8.78E+04</w:t>
            </w:r>
          </w:p>
        </w:tc>
        <w:tc>
          <w:tcPr>
            <w:tcW w:w="18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8.12E+04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97" w:hRule="atLeast"/>
          <w:jc w:val="center"/>
        </w:trPr>
        <w:tc>
          <w:tcPr>
            <w:tcW w:w="1037" w:type="dxa"/>
            <w:vMerge w:val="restart"/>
            <w:vAlign w:val="center"/>
          </w:tcPr>
          <w:p>
            <w:pPr>
              <w:spacing w:before="156" w:after="156"/>
              <w:jc w:val="center"/>
              <w:rPr>
                <w:rFonts w:eastAsia="仿宋" w:cs="Times New Roman"/>
                <w:b w:val="0"/>
                <w:bCs w:val="0"/>
              </w:rPr>
            </w:pPr>
            <w:r>
              <w:rPr>
                <w:rFonts w:hint="eastAsia" w:eastAsia="仿宋" w:cs="Times New Roman"/>
                <w:b/>
                <w:bCs/>
              </w:rPr>
              <w:t>能耗减少量/%</w:t>
            </w:r>
          </w:p>
        </w:tc>
        <w:tc>
          <w:tcPr>
            <w:tcW w:w="1368" w:type="dxa"/>
            <w:vAlign w:val="center"/>
          </w:tcPr>
          <w:p>
            <w:pPr>
              <w:spacing w:before="156" w:after="156"/>
              <w:jc w:val="center"/>
              <w:rPr>
                <w:rFonts w:eastAsia="仿宋" w:cs="Times New Roman"/>
              </w:rPr>
            </w:pPr>
            <w:r>
              <w:rPr>
                <w:rFonts w:hint="eastAsia" w:eastAsia="仿宋" w:cs="Times New Roman"/>
              </w:rPr>
              <w:t>热公用工程</w:t>
            </w:r>
          </w:p>
        </w:tc>
        <w:tc>
          <w:tcPr>
            <w:tcW w:w="17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szCs w:val="21"/>
              </w:rPr>
              <w:t>24.66%</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szCs w:val="21"/>
              </w:rPr>
              <w:t>30.31%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shd w:val="clear" w:color="auto" w:fill="D9E2F3"/>
            <w:vAlign w:val="center"/>
          </w:tcPr>
          <w:p>
            <w:pPr>
              <w:spacing w:before="156" w:after="156"/>
              <w:ind w:firstLine="422"/>
              <w:jc w:val="center"/>
              <w:rPr>
                <w:rFonts w:eastAsia="仿宋" w:cs="Times New Roman"/>
                <w:b w:val="0"/>
                <w:bCs w:val="0"/>
              </w:rPr>
            </w:pPr>
          </w:p>
        </w:tc>
        <w:tc>
          <w:tcPr>
            <w:tcW w:w="1368" w:type="dxa"/>
            <w:shd w:val="clear" w:color="auto" w:fill="D9E2F3"/>
            <w:vAlign w:val="center"/>
          </w:tcPr>
          <w:p>
            <w:pPr>
              <w:spacing w:before="156" w:after="156"/>
              <w:jc w:val="center"/>
              <w:rPr>
                <w:rFonts w:eastAsia="仿宋" w:cs="Times New Roman"/>
              </w:rPr>
            </w:pPr>
            <w:r>
              <w:rPr>
                <w:rFonts w:hint="eastAsia" w:eastAsia="仿宋" w:cs="Times New Roman"/>
              </w:rPr>
              <w:t>冷公用工程</w:t>
            </w:r>
          </w:p>
        </w:tc>
        <w:tc>
          <w:tcPr>
            <w:tcW w:w="1743" w:type="dxa"/>
            <w:shd w:val="clear" w:color="auto" w:fill="D9E2F3"/>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shd w:val="clear" w:color="auto" w:fill="D9E2F3"/>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szCs w:val="21"/>
              </w:rPr>
              <w:t>23.02%</w:t>
            </w:r>
          </w:p>
        </w:tc>
        <w:tc>
          <w:tcPr>
            <w:tcW w:w="1843" w:type="dxa"/>
            <w:shd w:val="clear" w:color="auto" w:fill="D9E2F3"/>
            <w:vAlign w:val="center"/>
          </w:tcPr>
          <w:p>
            <w:pPr>
              <w:spacing w:before="156" w:after="156"/>
              <w:jc w:val="center"/>
              <w:rPr>
                <w:rFonts w:ascii="Times New Roman" w:hAnsi="Times New Roman" w:eastAsia="仿宋" w:cs="Times New Roman"/>
                <w:color w:val="000000"/>
                <w:szCs w:val="21"/>
              </w:rPr>
            </w:pPr>
            <w:r>
              <w:rPr>
                <w:rFonts w:ascii="Times New Roman" w:hAnsi="Times New Roman" w:eastAsia="仿宋" w:cs="Times New Roman"/>
                <w:color w:val="000000"/>
                <w:szCs w:val="21"/>
              </w:rPr>
              <w:t>28.82%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7" w:hRule="atLeast"/>
          <w:jc w:val="center"/>
        </w:trPr>
        <w:tc>
          <w:tcPr>
            <w:tcW w:w="1037" w:type="dxa"/>
            <w:vMerge w:val="continue"/>
            <w:vAlign w:val="center"/>
          </w:tcPr>
          <w:p>
            <w:pPr>
              <w:spacing w:before="156" w:after="156"/>
              <w:ind w:firstLine="422"/>
              <w:jc w:val="center"/>
              <w:rPr>
                <w:rFonts w:eastAsia="仿宋" w:cs="Times New Roman"/>
                <w:b w:val="0"/>
                <w:bCs w:val="0"/>
              </w:rPr>
            </w:pPr>
          </w:p>
        </w:tc>
        <w:tc>
          <w:tcPr>
            <w:tcW w:w="1368" w:type="dxa"/>
            <w:vAlign w:val="center"/>
          </w:tcPr>
          <w:p>
            <w:pPr>
              <w:spacing w:before="156" w:after="156"/>
              <w:jc w:val="center"/>
              <w:rPr>
                <w:rFonts w:eastAsia="仿宋" w:cs="Times New Roman"/>
              </w:rPr>
            </w:pPr>
            <w:r>
              <w:rPr>
                <w:rFonts w:hint="eastAsia" w:eastAsia="仿宋" w:cs="Times New Roman"/>
              </w:rPr>
              <w:t>合计</w:t>
            </w:r>
          </w:p>
        </w:tc>
        <w:tc>
          <w:tcPr>
            <w:tcW w:w="17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rPr>
              <w:t>-</w:t>
            </w:r>
          </w:p>
        </w:tc>
        <w:tc>
          <w:tcPr>
            <w:tcW w:w="1801" w:type="dxa"/>
            <w:vAlign w:val="center"/>
          </w:tcPr>
          <w:p>
            <w:pPr>
              <w:widowControl/>
              <w:spacing w:before="156" w:after="156"/>
              <w:jc w:val="center"/>
              <w:rPr>
                <w:rFonts w:ascii="Times New Roman" w:hAnsi="Times New Roman" w:eastAsia="仿宋" w:cs="Times New Roman"/>
                <w:color w:val="000000"/>
              </w:rPr>
            </w:pPr>
            <w:r>
              <w:rPr>
                <w:rFonts w:ascii="Times New Roman" w:hAnsi="Times New Roman" w:eastAsia="仿宋" w:cs="Times New Roman"/>
                <w:color w:val="000000"/>
              </w:rPr>
              <w:t>23.85</w:t>
            </w:r>
            <w:r>
              <w:rPr>
                <w:rFonts w:ascii="Times New Roman" w:hAnsi="Times New Roman" w:eastAsia="仿宋" w:cs="Times New Roman"/>
                <w:color w:val="000000"/>
                <w:szCs w:val="21"/>
              </w:rPr>
              <w:t>%</w:t>
            </w:r>
          </w:p>
        </w:tc>
        <w:tc>
          <w:tcPr>
            <w:tcW w:w="1843" w:type="dxa"/>
            <w:vAlign w:val="center"/>
          </w:tcPr>
          <w:p>
            <w:pPr>
              <w:spacing w:before="156" w:after="156"/>
              <w:jc w:val="center"/>
              <w:rPr>
                <w:rFonts w:ascii="Times New Roman" w:hAnsi="Times New Roman" w:eastAsia="仿宋" w:cs="Times New Roman"/>
              </w:rPr>
            </w:pPr>
            <w:r>
              <w:rPr>
                <w:rFonts w:ascii="Times New Roman" w:hAnsi="Times New Roman" w:eastAsia="仿宋" w:cs="Times New Roman"/>
                <w:color w:val="000000"/>
                <w:szCs w:val="21"/>
              </w:rPr>
              <w:t>29.58%</w:t>
            </w:r>
          </w:p>
        </w:tc>
      </w:tr>
    </w:tbl>
    <w:p>
      <w:pPr>
        <w:spacing w:before="156" w:after="156"/>
      </w:pPr>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9359818"/>
      <w:docPartObj>
        <w:docPartGallery w:val="AutoText"/>
      </w:docPartObj>
    </w:sdtPr>
    <w:sdtContent>
      <w:sdt>
        <w:sdtPr>
          <w:id w:val="1728636285"/>
          <w:docPartObj>
            <w:docPartGallery w:val="AutoText"/>
          </w:docPartObj>
        </w:sdtPr>
        <w:sdtContent>
          <w:p>
            <w:pPr>
              <w:pStyle w:val="12"/>
              <w:spacing w:before="120" w:after="120"/>
              <w:jc w:val="center"/>
              <w:rPr>
                <w:b/>
                <w:bCs/>
                <w:sz w:val="24"/>
                <w:szCs w:val="24"/>
              </w:rP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pPr>
              <w:pStyle w:val="12"/>
              <w:spacing w:before="120" w:after="120"/>
              <w:jc w:val="center"/>
            </w:pPr>
            <w:r>
              <w:rPr>
                <w:rFonts w:ascii="楷体" w:hAnsi="楷体" w:eastAsia="楷体"/>
                <w:color w:val="4472C4" w:themeColor="accent1"/>
                <w:sz w:val="22"/>
                <w:szCs w:val="22"/>
                <w14:textFill>
                  <w14:solidFill>
                    <w14:schemeClr w14:val="accent1"/>
                  </w14:solidFill>
                </w14:textFill>
              </w:rPr>
              <w:drawing>
                <wp:anchor distT="0" distB="0" distL="114300" distR="114300" simplePos="0" relativeHeight="251661312" behindDoc="1" locked="0" layoutInCell="1" allowOverlap="1">
                  <wp:simplePos x="0" y="0"/>
                  <wp:positionH relativeFrom="margin">
                    <wp:align>left</wp:align>
                  </wp:positionH>
                  <wp:positionV relativeFrom="paragraph">
                    <wp:posOffset>3810</wp:posOffset>
                  </wp:positionV>
                  <wp:extent cx="636905" cy="539750"/>
                  <wp:effectExtent l="0" t="0" r="0" b="0"/>
                  <wp:wrapNone/>
                  <wp:docPr id="9" name="图片 9"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sdtContent>
  </w:sdt>
  <w:p>
    <w:pPr>
      <w:pStyle w:val="12"/>
      <w:spacing w:before="120" w:after="120"/>
      <w:ind w:firstLine="1100" w:firstLineChars="500"/>
      <w:rPr>
        <w:rFonts w:ascii="楷体" w:hAnsi="楷体" w:eastAsia="楷体"/>
        <w:color w:val="4472C4" w:themeColor="accent1"/>
        <w:sz w:val="22"/>
        <w:szCs w:val="22"/>
        <w14:textFill>
          <w14:solidFill>
            <w14:schemeClr w14:val="accent1"/>
          </w14:solidFill>
        </w14:textFill>
      </w:rPr>
    </w:pPr>
    <w:r>
      <w:rPr>
        <w:rFonts w:hint="eastAsia" w:ascii="楷体" w:hAnsi="楷体" w:eastAsia="楷体"/>
        <w:color w:val="4472C4" w:themeColor="accent1"/>
        <w:sz w:val="22"/>
        <w:szCs w:val="22"/>
        <w14:textFill>
          <w14:solidFill>
            <w14:schemeClr w14:val="accent1"/>
          </w14:solidFill>
        </w14:textFill>
      </w:rPr>
      <w:t xml:space="preserve">同济大学 </w:t>
    </w:r>
    <w:r>
      <w:rPr>
        <w:rFonts w:ascii="楷体" w:hAnsi="楷体" w:eastAsia="楷体"/>
        <w:color w:val="4472C4" w:themeColor="accent1"/>
        <w:sz w:val="22"/>
        <w:szCs w:val="22"/>
        <w14:textFill>
          <w14:solidFill>
            <w14:schemeClr w14:val="accent1"/>
          </w14:solidFill>
        </w14:textFill>
      </w:rPr>
      <w:t>58</w:t>
    </w:r>
    <w:r>
      <w:rPr>
        <w:rFonts w:hint="eastAsia" w:ascii="楷体" w:hAnsi="楷体" w:eastAsia="楷体"/>
        <w:color w:val="4472C4" w:themeColor="accent1"/>
        <w:sz w:val="22"/>
        <w:szCs w:val="22"/>
        <w14:textFill>
          <w14:solidFill>
            <w14:schemeClr w14:val="accent1"/>
          </w14:solidFill>
        </w14:textFill>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r>
      <w:rPr>
        <w:rFonts w:hint="eastAsia" w:ascii="楷体" w:eastAsia="楷体"/>
        <w:color w:val="4471C4"/>
        <w:sz w:val="22"/>
      </w:rPr>
      <w:drawing>
        <wp:anchor distT="0" distB="0" distL="0" distR="0" simplePos="0" relativeHeight="251659264" behindDoc="1" locked="0" layoutInCell="1" allowOverlap="1">
          <wp:simplePos x="0" y="0"/>
          <wp:positionH relativeFrom="page">
            <wp:posOffset>6549390</wp:posOffset>
          </wp:positionH>
          <wp:positionV relativeFrom="topMargin">
            <wp:align>bottom</wp:align>
          </wp:positionV>
          <wp:extent cx="535940" cy="533400"/>
          <wp:effectExtent l="0" t="0" r="0" b="6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6191" cy="533298"/>
                  </a:xfrm>
                  <a:prstGeom prst="rect">
                    <a:avLst/>
                  </a:prstGeom>
                </pic:spPr>
              </pic:pic>
            </a:graphicData>
          </a:graphic>
        </wp:anchor>
      </w:drawing>
    </w:r>
    <w:r>
      <w:rPr>
        <w:rFonts w:hint="eastAsia" w:ascii="楷体" w:eastAsia="楷体"/>
        <w:color w:val="4471C4"/>
        <w:sz w:val="22"/>
        <w:lang w:val="en-US" w:eastAsia="zh-CN"/>
      </w:rPr>
      <w:t>第十七届</w:t>
    </w:r>
    <w:r>
      <w:rPr>
        <w:rFonts w:hint="eastAsia" w:ascii="楷体" w:eastAsia="楷体"/>
        <w:color w:val="4471C4"/>
        <w:sz w:val="22"/>
      </w:rPr>
      <w:t>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rPr>
        <w:rFonts w:hint="eastAsia" w:ascii="楷体" w:eastAsia="楷体"/>
        <w:color w:val="4471C4"/>
        <w:sz w:val="22"/>
      </w:rPr>
      <w:t>能量集成及换热网络</w:t>
    </w:r>
    <w:r>
      <w:rPr>
        <w:rFonts w:hint="eastAsia" w:ascii="楷体" w:eastAsia="楷体"/>
        <w:color w:val="4471C4"/>
        <w:sz w:val="22"/>
        <w:lang w:val="en-US" w:eastAsia="zh-CN"/>
      </w:rPr>
      <w:t>设计</w:t>
    </w:r>
    <w:r>
      <w:rPr>
        <w:rFonts w:ascii="楷体" w:eastAsia="楷体"/>
        <w:color w:val="4471C4"/>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641D14"/>
    <w:rsid w:val="00037584"/>
    <w:rsid w:val="000401CE"/>
    <w:rsid w:val="00040228"/>
    <w:rsid w:val="00060C79"/>
    <w:rsid w:val="00084EE6"/>
    <w:rsid w:val="00086910"/>
    <w:rsid w:val="000A24AB"/>
    <w:rsid w:val="000B6290"/>
    <w:rsid w:val="000C0CBD"/>
    <w:rsid w:val="000D73D0"/>
    <w:rsid w:val="000E16AD"/>
    <w:rsid w:val="000E6A2D"/>
    <w:rsid w:val="000F5303"/>
    <w:rsid w:val="001068C3"/>
    <w:rsid w:val="00111A3B"/>
    <w:rsid w:val="00122054"/>
    <w:rsid w:val="00171A56"/>
    <w:rsid w:val="00175885"/>
    <w:rsid w:val="00176E8A"/>
    <w:rsid w:val="001856B0"/>
    <w:rsid w:val="00191E6F"/>
    <w:rsid w:val="00196107"/>
    <w:rsid w:val="001B775D"/>
    <w:rsid w:val="001C2305"/>
    <w:rsid w:val="001D4034"/>
    <w:rsid w:val="00200CCB"/>
    <w:rsid w:val="0021454E"/>
    <w:rsid w:val="0022332D"/>
    <w:rsid w:val="00230855"/>
    <w:rsid w:val="00235E21"/>
    <w:rsid w:val="00241CF9"/>
    <w:rsid w:val="00260FBD"/>
    <w:rsid w:val="00266F00"/>
    <w:rsid w:val="002740EE"/>
    <w:rsid w:val="002747BE"/>
    <w:rsid w:val="002819A2"/>
    <w:rsid w:val="002853D0"/>
    <w:rsid w:val="00293B0C"/>
    <w:rsid w:val="002A13E1"/>
    <w:rsid w:val="002B73FD"/>
    <w:rsid w:val="002C3E26"/>
    <w:rsid w:val="002C513A"/>
    <w:rsid w:val="002D7794"/>
    <w:rsid w:val="002E2316"/>
    <w:rsid w:val="002E6A29"/>
    <w:rsid w:val="002F2F12"/>
    <w:rsid w:val="002F4525"/>
    <w:rsid w:val="002F62F4"/>
    <w:rsid w:val="002F6CE9"/>
    <w:rsid w:val="003009B2"/>
    <w:rsid w:val="00303C9B"/>
    <w:rsid w:val="00307590"/>
    <w:rsid w:val="00311A30"/>
    <w:rsid w:val="00311FB6"/>
    <w:rsid w:val="003233F2"/>
    <w:rsid w:val="00336389"/>
    <w:rsid w:val="003368A6"/>
    <w:rsid w:val="003555C4"/>
    <w:rsid w:val="0036509E"/>
    <w:rsid w:val="003679DF"/>
    <w:rsid w:val="00370C69"/>
    <w:rsid w:val="00373936"/>
    <w:rsid w:val="003821B5"/>
    <w:rsid w:val="00394734"/>
    <w:rsid w:val="00396FE8"/>
    <w:rsid w:val="003F1EC5"/>
    <w:rsid w:val="00417528"/>
    <w:rsid w:val="00420E95"/>
    <w:rsid w:val="00445F93"/>
    <w:rsid w:val="0044633D"/>
    <w:rsid w:val="00447828"/>
    <w:rsid w:val="00451E82"/>
    <w:rsid w:val="004720F6"/>
    <w:rsid w:val="00491294"/>
    <w:rsid w:val="004A2ABE"/>
    <w:rsid w:val="004A452F"/>
    <w:rsid w:val="004A697F"/>
    <w:rsid w:val="004A6F39"/>
    <w:rsid w:val="004C30BF"/>
    <w:rsid w:val="004D10C7"/>
    <w:rsid w:val="0050568C"/>
    <w:rsid w:val="005242E7"/>
    <w:rsid w:val="005300D0"/>
    <w:rsid w:val="005308B4"/>
    <w:rsid w:val="005327D2"/>
    <w:rsid w:val="0053381F"/>
    <w:rsid w:val="00536899"/>
    <w:rsid w:val="00544425"/>
    <w:rsid w:val="00551E50"/>
    <w:rsid w:val="00555C50"/>
    <w:rsid w:val="00561BF5"/>
    <w:rsid w:val="00562B2B"/>
    <w:rsid w:val="00567451"/>
    <w:rsid w:val="00573F6C"/>
    <w:rsid w:val="005842EA"/>
    <w:rsid w:val="005A3863"/>
    <w:rsid w:val="005B0469"/>
    <w:rsid w:val="005C09C7"/>
    <w:rsid w:val="005E55E7"/>
    <w:rsid w:val="005F3F6B"/>
    <w:rsid w:val="005F770D"/>
    <w:rsid w:val="005F7BB7"/>
    <w:rsid w:val="006027A5"/>
    <w:rsid w:val="00613FE3"/>
    <w:rsid w:val="00630CDA"/>
    <w:rsid w:val="006330FC"/>
    <w:rsid w:val="00641D14"/>
    <w:rsid w:val="00670788"/>
    <w:rsid w:val="006771CB"/>
    <w:rsid w:val="00680728"/>
    <w:rsid w:val="00682615"/>
    <w:rsid w:val="006B34D7"/>
    <w:rsid w:val="006D1B00"/>
    <w:rsid w:val="006E3AE8"/>
    <w:rsid w:val="006F430F"/>
    <w:rsid w:val="00703564"/>
    <w:rsid w:val="00705AA6"/>
    <w:rsid w:val="00744BB1"/>
    <w:rsid w:val="00746772"/>
    <w:rsid w:val="007533C2"/>
    <w:rsid w:val="00760AAE"/>
    <w:rsid w:val="007652B9"/>
    <w:rsid w:val="00790014"/>
    <w:rsid w:val="007941D7"/>
    <w:rsid w:val="007A38B1"/>
    <w:rsid w:val="007A61D3"/>
    <w:rsid w:val="007D24C5"/>
    <w:rsid w:val="007E4EFB"/>
    <w:rsid w:val="007F060D"/>
    <w:rsid w:val="00810B06"/>
    <w:rsid w:val="00825A01"/>
    <w:rsid w:val="0083229D"/>
    <w:rsid w:val="008435A8"/>
    <w:rsid w:val="00846DE4"/>
    <w:rsid w:val="00851767"/>
    <w:rsid w:val="008522EE"/>
    <w:rsid w:val="008563B7"/>
    <w:rsid w:val="008667FD"/>
    <w:rsid w:val="00866B84"/>
    <w:rsid w:val="0087586D"/>
    <w:rsid w:val="00880B71"/>
    <w:rsid w:val="00895AA3"/>
    <w:rsid w:val="008967AE"/>
    <w:rsid w:val="008A1926"/>
    <w:rsid w:val="008A20CD"/>
    <w:rsid w:val="008A4DBF"/>
    <w:rsid w:val="008A675F"/>
    <w:rsid w:val="008C1550"/>
    <w:rsid w:val="008E1C43"/>
    <w:rsid w:val="008F3A3D"/>
    <w:rsid w:val="00916820"/>
    <w:rsid w:val="00936CA5"/>
    <w:rsid w:val="0093763D"/>
    <w:rsid w:val="00946022"/>
    <w:rsid w:val="009537D7"/>
    <w:rsid w:val="00965E9C"/>
    <w:rsid w:val="00990A6F"/>
    <w:rsid w:val="00997F9A"/>
    <w:rsid w:val="009C6CA4"/>
    <w:rsid w:val="009D0A17"/>
    <w:rsid w:val="009D182B"/>
    <w:rsid w:val="009E790C"/>
    <w:rsid w:val="009F0286"/>
    <w:rsid w:val="00A017E4"/>
    <w:rsid w:val="00A15622"/>
    <w:rsid w:val="00A2335E"/>
    <w:rsid w:val="00A23A45"/>
    <w:rsid w:val="00A46811"/>
    <w:rsid w:val="00A47050"/>
    <w:rsid w:val="00A51165"/>
    <w:rsid w:val="00A66B69"/>
    <w:rsid w:val="00A80B59"/>
    <w:rsid w:val="00A81B07"/>
    <w:rsid w:val="00AA4F17"/>
    <w:rsid w:val="00AB61AB"/>
    <w:rsid w:val="00AC03BB"/>
    <w:rsid w:val="00AC67F3"/>
    <w:rsid w:val="00AD3C44"/>
    <w:rsid w:val="00AD4051"/>
    <w:rsid w:val="00AD59EF"/>
    <w:rsid w:val="00AE2386"/>
    <w:rsid w:val="00AF1CFE"/>
    <w:rsid w:val="00B15778"/>
    <w:rsid w:val="00B17113"/>
    <w:rsid w:val="00B176BA"/>
    <w:rsid w:val="00B30C13"/>
    <w:rsid w:val="00B378F9"/>
    <w:rsid w:val="00B442B8"/>
    <w:rsid w:val="00B633F9"/>
    <w:rsid w:val="00B638BC"/>
    <w:rsid w:val="00B71389"/>
    <w:rsid w:val="00B735D1"/>
    <w:rsid w:val="00B80DDD"/>
    <w:rsid w:val="00B937CA"/>
    <w:rsid w:val="00B973F3"/>
    <w:rsid w:val="00BA07C4"/>
    <w:rsid w:val="00BC08C7"/>
    <w:rsid w:val="00BC7FF2"/>
    <w:rsid w:val="00BD296E"/>
    <w:rsid w:val="00C236B3"/>
    <w:rsid w:val="00C26291"/>
    <w:rsid w:val="00C53F1C"/>
    <w:rsid w:val="00C63C43"/>
    <w:rsid w:val="00C706C2"/>
    <w:rsid w:val="00C7560E"/>
    <w:rsid w:val="00CA6322"/>
    <w:rsid w:val="00CB3F50"/>
    <w:rsid w:val="00CB41A6"/>
    <w:rsid w:val="00CB6399"/>
    <w:rsid w:val="00CC63EF"/>
    <w:rsid w:val="00CF2500"/>
    <w:rsid w:val="00CF5BD6"/>
    <w:rsid w:val="00D12973"/>
    <w:rsid w:val="00D140D2"/>
    <w:rsid w:val="00D148EE"/>
    <w:rsid w:val="00D21171"/>
    <w:rsid w:val="00D72EED"/>
    <w:rsid w:val="00D901E5"/>
    <w:rsid w:val="00D90353"/>
    <w:rsid w:val="00D92528"/>
    <w:rsid w:val="00DA4800"/>
    <w:rsid w:val="00DA4BE9"/>
    <w:rsid w:val="00DA71C3"/>
    <w:rsid w:val="00DB0EF3"/>
    <w:rsid w:val="00DB136B"/>
    <w:rsid w:val="00DB3491"/>
    <w:rsid w:val="00DB64DA"/>
    <w:rsid w:val="00DD3CE9"/>
    <w:rsid w:val="00DD7CCF"/>
    <w:rsid w:val="00E269A9"/>
    <w:rsid w:val="00E33A0A"/>
    <w:rsid w:val="00E368B8"/>
    <w:rsid w:val="00E41D02"/>
    <w:rsid w:val="00E479F6"/>
    <w:rsid w:val="00E674FD"/>
    <w:rsid w:val="00E800A5"/>
    <w:rsid w:val="00E82AD4"/>
    <w:rsid w:val="00E86F15"/>
    <w:rsid w:val="00E94D85"/>
    <w:rsid w:val="00EA7C3B"/>
    <w:rsid w:val="00EB4812"/>
    <w:rsid w:val="00EC1F4D"/>
    <w:rsid w:val="00EC618A"/>
    <w:rsid w:val="00EE0247"/>
    <w:rsid w:val="00EE1645"/>
    <w:rsid w:val="00EE7486"/>
    <w:rsid w:val="00F21A22"/>
    <w:rsid w:val="00F414FC"/>
    <w:rsid w:val="00F424C4"/>
    <w:rsid w:val="00F45BFD"/>
    <w:rsid w:val="00F578A8"/>
    <w:rsid w:val="00F66684"/>
    <w:rsid w:val="00F91D35"/>
    <w:rsid w:val="00F932F8"/>
    <w:rsid w:val="00F93C5A"/>
    <w:rsid w:val="00F95A71"/>
    <w:rsid w:val="00FC01BB"/>
    <w:rsid w:val="00FC3DA4"/>
    <w:rsid w:val="00FC5D09"/>
    <w:rsid w:val="00FC7322"/>
    <w:rsid w:val="00FE7445"/>
    <w:rsid w:val="00FF0FC7"/>
    <w:rsid w:val="1DCC5654"/>
    <w:rsid w:val="218D5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pPr>
    <w:rPr>
      <w:rFonts w:ascii="仿宋" w:hAnsi="仿宋" w:eastAsia="宋体" w:cs="仿宋"/>
      <w:kern w:val="0"/>
      <w:sz w:val="21"/>
      <w:szCs w:val="22"/>
      <w:lang w:val="en-US" w:eastAsia="zh-CN" w:bidi="ar-SA"/>
    </w:rPr>
  </w:style>
  <w:style w:type="paragraph" w:styleId="2">
    <w:name w:val="heading 1"/>
    <w:basedOn w:val="1"/>
    <w:next w:val="1"/>
    <w:link w:val="26"/>
    <w:qFormat/>
    <w:uiPriority w:val="9"/>
    <w:pPr>
      <w:keepNext/>
      <w:keepLines/>
      <w:spacing w:before="340" w:after="330" w:line="578" w:lineRule="auto"/>
      <w:jc w:val="center"/>
      <w:outlineLvl w:val="0"/>
    </w:pPr>
    <w:rPr>
      <w:rFonts w:eastAsia="Times New Roman"/>
      <w:b/>
      <w:bCs/>
      <w:color w:val="4472C4" w:themeColor="accent1"/>
      <w:kern w:val="44"/>
      <w:sz w:val="44"/>
      <w:szCs w:val="44"/>
      <w14:textFill>
        <w14:solidFill>
          <w14:schemeClr w14:val="accent1"/>
        </w14:solidFill>
      </w14:textFill>
    </w:rPr>
  </w:style>
  <w:style w:type="paragraph" w:styleId="3">
    <w:name w:val="heading 2"/>
    <w:basedOn w:val="1"/>
    <w:next w:val="1"/>
    <w:link w:val="27"/>
    <w:unhideWhenUsed/>
    <w:qFormat/>
    <w:uiPriority w:val="9"/>
    <w:pPr>
      <w:keepNext/>
      <w:keepLines/>
      <w:spacing w:before="260" w:after="260" w:line="416" w:lineRule="auto"/>
      <w:outlineLvl w:val="1"/>
    </w:pPr>
    <w:rPr>
      <w:rFonts w:eastAsia="Times New Roman" w:asciiTheme="majorHAnsi" w:hAnsiTheme="majorHAnsi"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rFonts w:eastAsia="Times New Roman"/>
      <w:b/>
      <w:bCs/>
      <w:sz w:val="28"/>
      <w:szCs w:val="32"/>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5">
    <w:name w:val="toc 7"/>
    <w:basedOn w:val="1"/>
    <w:next w:val="1"/>
    <w:unhideWhenUsed/>
    <w:uiPriority w:val="39"/>
    <w:pPr>
      <w:ind w:left="1260"/>
    </w:pPr>
    <w:rPr>
      <w:rFonts w:asciiTheme="minorHAnsi" w:eastAsiaTheme="minorHAnsi"/>
      <w:sz w:val="18"/>
      <w:szCs w:val="18"/>
    </w:r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37"/>
    <w:semiHidden/>
    <w:unhideWhenUsed/>
    <w:uiPriority w:val="99"/>
  </w:style>
  <w:style w:type="paragraph" w:styleId="8">
    <w:name w:val="Body Text"/>
    <w:basedOn w:val="1"/>
    <w:link w:val="30"/>
    <w:qFormat/>
    <w:uiPriority w:val="1"/>
    <w:rPr>
      <w:szCs w:val="21"/>
    </w:rPr>
  </w:style>
  <w:style w:type="paragraph" w:styleId="9">
    <w:name w:val="toc 5"/>
    <w:basedOn w:val="1"/>
    <w:next w:val="1"/>
    <w:unhideWhenUsed/>
    <w:uiPriority w:val="39"/>
    <w:pPr>
      <w:ind w:left="840"/>
    </w:pPr>
    <w:rPr>
      <w:rFonts w:asciiTheme="minorHAnsi" w:eastAsiaTheme="minorHAnsi"/>
      <w:sz w:val="18"/>
      <w:szCs w:val="18"/>
    </w:rPr>
  </w:style>
  <w:style w:type="paragraph" w:styleId="10">
    <w:name w:val="toc 3"/>
    <w:basedOn w:val="1"/>
    <w:next w:val="1"/>
    <w:unhideWhenUsed/>
    <w:uiPriority w:val="39"/>
    <w:pPr>
      <w:tabs>
        <w:tab w:val="right" w:leader="dot" w:pos="8296"/>
      </w:tabs>
      <w:ind w:left="420"/>
    </w:pPr>
    <w:rPr>
      <w:rFonts w:asciiTheme="minorHAnsi"/>
      <w:sz w:val="20"/>
      <w:szCs w:val="20"/>
    </w:rPr>
  </w:style>
  <w:style w:type="paragraph" w:styleId="11">
    <w:name w:val="toc 8"/>
    <w:basedOn w:val="1"/>
    <w:next w:val="1"/>
    <w:unhideWhenUsed/>
    <w:uiPriority w:val="39"/>
    <w:pPr>
      <w:ind w:left="1470"/>
    </w:pPr>
    <w:rPr>
      <w:rFonts w:asciiTheme="minorHAnsi" w:eastAsiaTheme="minorHAnsi"/>
      <w:sz w:val="18"/>
      <w:szCs w:val="18"/>
    </w:rPr>
  </w:style>
  <w:style w:type="paragraph" w:styleId="12">
    <w:name w:val="footer"/>
    <w:basedOn w:val="1"/>
    <w:link w:val="32"/>
    <w:unhideWhenUsed/>
    <w:uiPriority w:val="99"/>
    <w:pPr>
      <w:tabs>
        <w:tab w:val="center" w:pos="4153"/>
        <w:tab w:val="right" w:pos="8306"/>
      </w:tabs>
      <w:snapToGrid w:val="0"/>
    </w:pPr>
    <w:rPr>
      <w:sz w:val="18"/>
      <w:szCs w:val="18"/>
    </w:rPr>
  </w:style>
  <w:style w:type="paragraph" w:styleId="13">
    <w:name w:val="header"/>
    <w:basedOn w:val="1"/>
    <w:link w:val="31"/>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tabs>
        <w:tab w:val="right" w:leader="dot" w:pos="8296"/>
      </w:tabs>
      <w:spacing w:before="120" w:after="120"/>
    </w:pPr>
    <w:rPr>
      <w:rFonts w:asciiTheme="minorHAnsi"/>
      <w:b/>
      <w:bCs/>
      <w:caps/>
      <w:color w:val="4472C4" w:themeColor="accent1"/>
      <w:szCs w:val="21"/>
      <w14:textFill>
        <w14:solidFill>
          <w14:schemeClr w14:val="accent1"/>
        </w14:solidFill>
      </w14:textFill>
    </w:rPr>
  </w:style>
  <w:style w:type="paragraph" w:styleId="15">
    <w:name w:val="toc 4"/>
    <w:basedOn w:val="1"/>
    <w:next w:val="1"/>
    <w:unhideWhenUsed/>
    <w:uiPriority w:val="39"/>
    <w:pPr>
      <w:ind w:left="630"/>
    </w:pPr>
    <w:rPr>
      <w:rFonts w:asciiTheme="minorHAnsi" w:eastAsiaTheme="minorHAnsi"/>
      <w:sz w:val="18"/>
      <w:szCs w:val="18"/>
    </w:rPr>
  </w:style>
  <w:style w:type="paragraph" w:styleId="16">
    <w:name w:val="toc 6"/>
    <w:basedOn w:val="1"/>
    <w:next w:val="1"/>
    <w:unhideWhenUsed/>
    <w:uiPriority w:val="39"/>
    <w:pPr>
      <w:ind w:left="1050"/>
    </w:pPr>
    <w:rPr>
      <w:rFonts w:asciiTheme="minorHAnsi" w:eastAsiaTheme="minorHAnsi"/>
      <w:sz w:val="18"/>
      <w:szCs w:val="18"/>
    </w:rPr>
  </w:style>
  <w:style w:type="paragraph" w:styleId="17">
    <w:name w:val="toc 2"/>
    <w:basedOn w:val="1"/>
    <w:next w:val="1"/>
    <w:unhideWhenUsed/>
    <w:uiPriority w:val="39"/>
    <w:pPr>
      <w:ind w:left="210"/>
    </w:pPr>
    <w:rPr>
      <w:rFonts w:asciiTheme="minorHAnsi" w:eastAsiaTheme="minorHAnsi"/>
      <w:smallCaps/>
      <w:sz w:val="20"/>
      <w:szCs w:val="20"/>
    </w:rPr>
  </w:style>
  <w:style w:type="paragraph" w:styleId="18">
    <w:name w:val="toc 9"/>
    <w:basedOn w:val="1"/>
    <w:next w:val="1"/>
    <w:unhideWhenUsed/>
    <w:uiPriority w:val="39"/>
    <w:pPr>
      <w:ind w:left="1680"/>
    </w:pPr>
    <w:rPr>
      <w:rFonts w:asciiTheme="minorHAnsi" w:eastAsiaTheme="minorHAnsi"/>
      <w:sz w:val="18"/>
      <w:szCs w:val="18"/>
    </w:rPr>
  </w:style>
  <w:style w:type="paragraph" w:styleId="19">
    <w:name w:val="Title"/>
    <w:basedOn w:val="1"/>
    <w:next w:val="1"/>
    <w:link w:val="34"/>
    <w:qFormat/>
    <w:uiPriority w:val="10"/>
    <w:pPr>
      <w:spacing w:before="240" w:after="60"/>
      <w:jc w:val="center"/>
      <w:outlineLvl w:val="0"/>
    </w:pPr>
    <w:rPr>
      <w:rFonts w:asciiTheme="majorHAnsi" w:hAnsiTheme="majorHAnsi" w:cstheme="majorBidi"/>
      <w:b/>
      <w:bCs/>
      <w:sz w:val="48"/>
      <w:szCs w:val="32"/>
    </w:rPr>
  </w:style>
  <w:style w:type="paragraph" w:styleId="20">
    <w:name w:val="annotation subject"/>
    <w:basedOn w:val="7"/>
    <w:next w:val="7"/>
    <w:link w:val="38"/>
    <w:semiHidden/>
    <w:unhideWhenUsed/>
    <w:uiPriority w:val="99"/>
    <w:rPr>
      <w:b/>
      <w:bCs/>
    </w:rPr>
  </w:style>
  <w:style w:type="table" w:styleId="22">
    <w:name w:val="Table Grid"/>
    <w:basedOn w:val="21"/>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uiPriority w:val="99"/>
    <w:rPr>
      <w:color w:val="0563C1" w:themeColor="hyperlink"/>
      <w:u w:val="single"/>
      <w14:textFill>
        <w14:solidFill>
          <w14:schemeClr w14:val="hlink"/>
        </w14:solidFill>
      </w14:textFill>
    </w:rPr>
  </w:style>
  <w:style w:type="character" w:styleId="25">
    <w:name w:val="annotation reference"/>
    <w:basedOn w:val="23"/>
    <w:semiHidden/>
    <w:unhideWhenUsed/>
    <w:uiPriority w:val="99"/>
    <w:rPr>
      <w:sz w:val="21"/>
      <w:szCs w:val="21"/>
    </w:rPr>
  </w:style>
  <w:style w:type="character" w:customStyle="1" w:styleId="26">
    <w:name w:val="标题 1 字符"/>
    <w:basedOn w:val="23"/>
    <w:link w:val="2"/>
    <w:uiPriority w:val="9"/>
    <w:rPr>
      <w:rFonts w:ascii="仿宋" w:hAnsi="仿宋" w:eastAsia="Times New Roman" w:cs="仿宋"/>
      <w:b/>
      <w:bCs/>
      <w:color w:val="4472C4" w:themeColor="accent1"/>
      <w:kern w:val="44"/>
      <w:sz w:val="44"/>
      <w:szCs w:val="44"/>
      <w14:textFill>
        <w14:solidFill>
          <w14:schemeClr w14:val="accent1"/>
        </w14:solidFill>
      </w14:textFill>
    </w:rPr>
  </w:style>
  <w:style w:type="character" w:customStyle="1" w:styleId="27">
    <w:name w:val="标题 2 字符"/>
    <w:basedOn w:val="23"/>
    <w:link w:val="3"/>
    <w:uiPriority w:val="9"/>
    <w:rPr>
      <w:rFonts w:eastAsia="Times New Roman" w:asciiTheme="majorHAnsi" w:hAnsiTheme="majorHAnsi" w:cstheme="majorBidi"/>
      <w:b/>
      <w:bCs/>
      <w:kern w:val="0"/>
      <w:sz w:val="32"/>
      <w:szCs w:val="32"/>
    </w:rPr>
  </w:style>
  <w:style w:type="paragraph" w:styleId="28">
    <w:name w:val="No Spacing"/>
    <w:link w:val="29"/>
    <w:qFormat/>
    <w:uiPriority w:val="1"/>
    <w:rPr>
      <w:rFonts w:asciiTheme="minorHAnsi" w:hAnsiTheme="minorHAnsi" w:eastAsiaTheme="minorEastAsia" w:cstheme="minorBidi"/>
      <w:kern w:val="0"/>
      <w:sz w:val="22"/>
      <w:szCs w:val="22"/>
      <w:lang w:val="en-US" w:eastAsia="zh-CN" w:bidi="ar-SA"/>
    </w:rPr>
  </w:style>
  <w:style w:type="character" w:customStyle="1" w:styleId="29">
    <w:name w:val="无间隔 字符"/>
    <w:basedOn w:val="23"/>
    <w:link w:val="28"/>
    <w:uiPriority w:val="1"/>
    <w:rPr>
      <w:kern w:val="0"/>
      <w:sz w:val="22"/>
    </w:rPr>
  </w:style>
  <w:style w:type="character" w:customStyle="1" w:styleId="30">
    <w:name w:val="正文文本 字符"/>
    <w:basedOn w:val="23"/>
    <w:link w:val="8"/>
    <w:uiPriority w:val="1"/>
    <w:rPr>
      <w:rFonts w:ascii="仿宋" w:hAnsi="仿宋" w:eastAsia="仿宋" w:cs="仿宋"/>
      <w:kern w:val="0"/>
      <w:szCs w:val="21"/>
    </w:rPr>
  </w:style>
  <w:style w:type="character" w:customStyle="1" w:styleId="31">
    <w:name w:val="页眉 字符"/>
    <w:basedOn w:val="23"/>
    <w:link w:val="13"/>
    <w:uiPriority w:val="99"/>
    <w:rPr>
      <w:rFonts w:ascii="仿宋" w:hAnsi="仿宋" w:eastAsia="仿宋" w:cs="仿宋"/>
      <w:kern w:val="0"/>
      <w:sz w:val="18"/>
      <w:szCs w:val="18"/>
    </w:rPr>
  </w:style>
  <w:style w:type="character" w:customStyle="1" w:styleId="32">
    <w:name w:val="页脚 字符"/>
    <w:basedOn w:val="23"/>
    <w:link w:val="12"/>
    <w:uiPriority w:val="99"/>
    <w:rPr>
      <w:rFonts w:ascii="仿宋" w:hAnsi="仿宋" w:eastAsia="仿宋" w:cs="仿宋"/>
      <w:kern w:val="0"/>
      <w:sz w:val="18"/>
      <w:szCs w:val="18"/>
    </w:rPr>
  </w:style>
  <w:style w:type="paragraph" w:customStyle="1" w:styleId="33">
    <w:name w:val="TOC Heading"/>
    <w:basedOn w:val="2"/>
    <w:next w:val="1"/>
    <w:unhideWhenUsed/>
    <w:qFormat/>
    <w:uiPriority w:val="39"/>
    <w:pPr>
      <w:widowControl/>
      <w:autoSpaceDE/>
      <w:autoSpaceDN/>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4">
    <w:name w:val="标题 字符"/>
    <w:basedOn w:val="23"/>
    <w:link w:val="19"/>
    <w:uiPriority w:val="10"/>
    <w:rPr>
      <w:rFonts w:eastAsia="仿宋" w:asciiTheme="majorHAnsi" w:hAnsiTheme="majorHAnsi" w:cstheme="majorBidi"/>
      <w:b/>
      <w:bCs/>
      <w:kern w:val="0"/>
      <w:sz w:val="48"/>
      <w:szCs w:val="32"/>
    </w:rPr>
  </w:style>
  <w:style w:type="paragraph" w:styleId="35">
    <w:name w:val="List Paragraph"/>
    <w:basedOn w:val="1"/>
    <w:qFormat/>
    <w:uiPriority w:val="34"/>
    <w:pPr>
      <w:ind w:firstLine="420" w:firstLineChars="200"/>
    </w:pPr>
  </w:style>
  <w:style w:type="character" w:customStyle="1" w:styleId="36">
    <w:name w:val="标题 3 字符"/>
    <w:basedOn w:val="23"/>
    <w:link w:val="4"/>
    <w:uiPriority w:val="9"/>
    <w:rPr>
      <w:rFonts w:ascii="仿宋" w:hAnsi="仿宋" w:eastAsia="Times New Roman" w:cs="仿宋"/>
      <w:b/>
      <w:bCs/>
      <w:kern w:val="0"/>
      <w:sz w:val="28"/>
      <w:szCs w:val="32"/>
    </w:rPr>
  </w:style>
  <w:style w:type="character" w:customStyle="1" w:styleId="37">
    <w:name w:val="批注文字 字符"/>
    <w:basedOn w:val="23"/>
    <w:link w:val="7"/>
    <w:semiHidden/>
    <w:uiPriority w:val="99"/>
    <w:rPr>
      <w:rFonts w:ascii="仿宋" w:hAnsi="仿宋" w:eastAsia="仿宋" w:cs="仿宋"/>
      <w:kern w:val="0"/>
    </w:rPr>
  </w:style>
  <w:style w:type="character" w:customStyle="1" w:styleId="38">
    <w:name w:val="批注主题 字符"/>
    <w:basedOn w:val="37"/>
    <w:link w:val="20"/>
    <w:semiHidden/>
    <w:uiPriority w:val="99"/>
    <w:rPr>
      <w:rFonts w:ascii="仿宋" w:hAnsi="仿宋" w:eastAsia="仿宋" w:cs="仿宋"/>
      <w:b/>
      <w:bCs/>
      <w:kern w:val="0"/>
    </w:rPr>
  </w:style>
  <w:style w:type="table" w:customStyle="1" w:styleId="39">
    <w:name w:val="Grid Table 4 Accent 1"/>
    <w:basedOn w:val="21"/>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0">
    <w:name w:val="Grid Table 5 Dark Accent 5"/>
    <w:basedOn w:val="21"/>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41">
    <w:name w:val="Grid Table 5 Dark Accent 1"/>
    <w:basedOn w:val="21"/>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42">
    <w:name w:val="Grid Table 4 Accent 5"/>
    <w:basedOn w:val="21"/>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3">
    <w:name w:val="网格表 4 - 着色 11"/>
    <w:basedOn w:val="21"/>
    <w:uiPriority w:val="49"/>
    <w:rPr>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4">
    <w:name w:val="网格表 4 - 着色 12"/>
    <w:basedOn w:val="21"/>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45">
    <w:name w:val="网格表 4 - 着色 13"/>
    <w:basedOn w:val="21"/>
    <w:uiPriority w:val="49"/>
    <w:rPr>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AFF852-79E4-4EAF-B52A-D69A894C7DC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5006</Words>
  <Characters>9015</Characters>
  <Lines>74</Lines>
  <Paragraphs>20</Paragraphs>
  <TotalTime>4</TotalTime>
  <ScaleCrop>false</ScaleCrop>
  <LinksUpToDate>false</LinksUpToDate>
  <CharactersWithSpaces>9196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2023-07-16T13:08:00Z</dcterms:created>
  <dc:creator>艾 英驰</dc:creator>
  <cp:lastModifiedBy>林锕</cp:lastModifiedBy>
  <dcterms:modified xsi:type="dcterms:W3CDTF">2023-07-30T09:58:35Z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7900ABF996874B3BB9C8917027464FBE_12</vt:lpwstr>
  </property>
</Properties>
</file>