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64"/>
        <w:gridCol w:w="6532"/>
      </w:tblGrid>
      <w:tr w:rsidR="00324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567" w:rsidRDefault="00F948B5">
            <w:pPr>
              <w:spacing w:before="156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文件编号</w:t>
            </w:r>
          </w:p>
        </w:tc>
        <w:tc>
          <w:tcPr>
            <w:tcW w:w="6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567" w:rsidRDefault="00F948B5">
            <w:pPr>
              <w:spacing w:before="156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X</w:t>
            </w:r>
            <w:r>
              <w:rPr>
                <w:rFonts w:cs="Times New Roman"/>
                <w:kern w:val="0"/>
              </w:rPr>
              <w:t>XX</w:t>
            </w:r>
          </w:p>
        </w:tc>
      </w:tr>
      <w:tr w:rsidR="00324567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567" w:rsidRDefault="00F948B5">
            <w:pPr>
              <w:spacing w:before="156"/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上级文件编号</w:t>
            </w:r>
          </w:p>
        </w:tc>
        <w:tc>
          <w:tcPr>
            <w:tcW w:w="6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567" w:rsidRDefault="00F948B5">
            <w:pPr>
              <w:spacing w:before="156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XXX</w:t>
            </w:r>
          </w:p>
        </w:tc>
      </w:tr>
    </w:tbl>
    <w:p w:rsidR="00324567" w:rsidRDefault="00324567">
      <w:pPr>
        <w:widowControl/>
        <w:spacing w:line="312" w:lineRule="auto"/>
        <w:jc w:val="left"/>
        <w:rPr>
          <w:rFonts w:ascii="Times New Roman" w:hAnsi="Times New Roman" w:cs="Times New Roman"/>
          <w:bCs/>
        </w:rPr>
      </w:pPr>
    </w:p>
    <w:p w:rsidR="00324567" w:rsidRDefault="00324567">
      <w:pPr>
        <w:jc w:val="center"/>
        <w:rPr>
          <w:sz w:val="72"/>
          <w:szCs w:val="72"/>
        </w:rPr>
      </w:pPr>
    </w:p>
    <w:p w:rsidR="00324567" w:rsidRDefault="00324567">
      <w:pPr>
        <w:jc w:val="center"/>
        <w:rPr>
          <w:sz w:val="72"/>
          <w:szCs w:val="72"/>
        </w:rPr>
      </w:pPr>
    </w:p>
    <w:p w:rsidR="00324567" w:rsidRDefault="00324567">
      <w:pPr>
        <w:jc w:val="center"/>
        <w:rPr>
          <w:sz w:val="72"/>
          <w:szCs w:val="72"/>
        </w:rPr>
      </w:pPr>
    </w:p>
    <w:p w:rsidR="00324567" w:rsidRDefault="00F948B5">
      <w:pPr>
        <w:pStyle w:val="af2"/>
      </w:pPr>
      <w:r>
        <w:rPr>
          <w:rFonts w:hint="eastAsia"/>
        </w:rPr>
        <w:t>SM9 SDK1.8升级说明</w:t>
      </w:r>
    </w:p>
    <w:p w:rsidR="00324567" w:rsidRDefault="00324567">
      <w:pPr>
        <w:pStyle w:val="af2"/>
      </w:pPr>
    </w:p>
    <w:p w:rsidR="00324567" w:rsidRDefault="00324567">
      <w:pPr>
        <w:pStyle w:val="af2"/>
      </w:pPr>
    </w:p>
    <w:p w:rsidR="00324567" w:rsidRDefault="00324567">
      <w:pPr>
        <w:pStyle w:val="af2"/>
      </w:pPr>
    </w:p>
    <w:p w:rsidR="00324567" w:rsidRDefault="00324567">
      <w:pPr>
        <w:pStyle w:val="af2"/>
      </w:pPr>
    </w:p>
    <w:tbl>
      <w:tblPr>
        <w:tblpPr w:leftFromText="180" w:rightFromText="180" w:vertAnchor="text" w:horzAnchor="margin" w:tblpY="375"/>
        <w:tblW w:w="8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7"/>
      </w:tblGrid>
      <w:tr w:rsidR="00324567">
        <w:trPr>
          <w:trHeight w:val="983"/>
        </w:trPr>
        <w:tc>
          <w:tcPr>
            <w:tcW w:w="8467" w:type="dxa"/>
          </w:tcPr>
          <w:p w:rsidR="00324567" w:rsidRDefault="00F948B5">
            <w:pPr>
              <w:spacing w:line="312" w:lineRule="auto"/>
              <w:jc w:val="center"/>
              <w:rPr>
                <w:b/>
                <w:smallCaps/>
                <w:kern w:val="0"/>
                <w:u w:val="single"/>
              </w:rPr>
            </w:pPr>
            <w:r>
              <w:rPr>
                <w:rFonts w:hint="eastAsia"/>
                <w:b/>
                <w:smallCaps/>
                <w:kern w:val="0"/>
                <w:u w:val="single"/>
              </w:rPr>
              <w:t>注意</w:t>
            </w:r>
          </w:p>
          <w:p w:rsidR="00324567" w:rsidRDefault="00F948B5">
            <w:pPr>
              <w:spacing w:line="312" w:lineRule="auto"/>
              <w:rPr>
                <w:bCs/>
                <w:smallCaps/>
                <w:kern w:val="0"/>
                <w:sz w:val="20"/>
                <w:szCs w:val="20"/>
              </w:rPr>
            </w:pPr>
            <w:r>
              <w:rPr>
                <w:bCs/>
                <w:smallCaps/>
                <w:kern w:val="0"/>
                <w:sz w:val="20"/>
                <w:szCs w:val="20"/>
              </w:rPr>
              <w:t>本文件所含</w:t>
            </w:r>
            <w:r>
              <w:rPr>
                <w:rFonts w:hint="eastAsia"/>
                <w:bCs/>
                <w:smallCaps/>
                <w:kern w:val="0"/>
                <w:sz w:val="20"/>
                <w:szCs w:val="20"/>
              </w:rPr>
              <w:t>的</w:t>
            </w:r>
            <w:r>
              <w:rPr>
                <w:bCs/>
                <w:smallCaps/>
                <w:kern w:val="0"/>
                <w:sz w:val="20"/>
                <w:szCs w:val="20"/>
              </w:rPr>
              <w:t>信息均具有保密性质并仅限于内部使用。</w:t>
            </w:r>
            <w:r>
              <w:rPr>
                <w:rFonts w:hint="eastAsia"/>
                <w:bCs/>
                <w:smallCaps/>
                <w:kern w:val="0"/>
                <w:sz w:val="20"/>
                <w:szCs w:val="20"/>
              </w:rPr>
              <w:t>不得</w:t>
            </w:r>
            <w:r>
              <w:rPr>
                <w:bCs/>
                <w:smallCaps/>
                <w:kern w:val="0"/>
                <w:sz w:val="20"/>
                <w:szCs w:val="20"/>
              </w:rPr>
              <w:t>对本文件、本文件的任何部分或本文件所含</w:t>
            </w:r>
            <w:r>
              <w:rPr>
                <w:rFonts w:hint="eastAsia"/>
                <w:bCs/>
                <w:smallCaps/>
                <w:kern w:val="0"/>
                <w:sz w:val="20"/>
                <w:szCs w:val="20"/>
              </w:rPr>
              <w:t>的</w:t>
            </w:r>
            <w:r>
              <w:rPr>
                <w:bCs/>
                <w:smallCaps/>
                <w:kern w:val="0"/>
                <w:sz w:val="20"/>
                <w:szCs w:val="20"/>
              </w:rPr>
              <w:t>任何信息</w:t>
            </w:r>
            <w:r>
              <w:rPr>
                <w:rFonts w:hint="eastAsia"/>
                <w:bCs/>
                <w:smallCaps/>
                <w:kern w:val="0"/>
                <w:sz w:val="20"/>
                <w:szCs w:val="20"/>
              </w:rPr>
              <w:t>进行</w:t>
            </w:r>
            <w:r>
              <w:rPr>
                <w:bCs/>
                <w:smallCaps/>
                <w:kern w:val="0"/>
                <w:sz w:val="20"/>
                <w:szCs w:val="20"/>
              </w:rPr>
              <w:t>未经授权</w:t>
            </w:r>
            <w:r>
              <w:rPr>
                <w:rFonts w:hint="eastAsia"/>
                <w:bCs/>
                <w:smallCaps/>
                <w:kern w:val="0"/>
                <w:sz w:val="20"/>
                <w:szCs w:val="20"/>
              </w:rPr>
              <w:t>地</w:t>
            </w:r>
            <w:r>
              <w:rPr>
                <w:bCs/>
                <w:smallCaps/>
                <w:kern w:val="0"/>
                <w:sz w:val="20"/>
                <w:szCs w:val="20"/>
              </w:rPr>
              <w:t>使用、披露或复制</w:t>
            </w:r>
            <w:r>
              <w:rPr>
                <w:rFonts w:hint="eastAsia"/>
                <w:bCs/>
                <w:smallCaps/>
                <w:kern w:val="0"/>
                <w:sz w:val="20"/>
                <w:szCs w:val="20"/>
              </w:rPr>
              <w:t>。</w:t>
            </w:r>
          </w:p>
          <w:p w:rsidR="00324567" w:rsidRDefault="00F948B5">
            <w:pPr>
              <w:spacing w:line="312" w:lineRule="auto"/>
              <w:jc w:val="center"/>
              <w:rPr>
                <w:b/>
                <w:i/>
                <w:smallCaps/>
                <w:kern w:val="0"/>
                <w:sz w:val="20"/>
                <w:szCs w:val="20"/>
                <w:u w:val="single"/>
              </w:rPr>
            </w:pPr>
            <w:r>
              <w:rPr>
                <w:b/>
              </w:rPr>
              <w:br w:type="page"/>
            </w:r>
            <w:r>
              <w:rPr>
                <w:b/>
                <w:i/>
                <w:smallCaps/>
                <w:kern w:val="0"/>
                <w:sz w:val="20"/>
                <w:szCs w:val="20"/>
                <w:u w:val="single"/>
              </w:rPr>
              <w:t>NOTICE</w:t>
            </w:r>
          </w:p>
          <w:p w:rsidR="00324567" w:rsidRDefault="00F948B5">
            <w:pPr>
              <w:pStyle w:val="a4"/>
              <w:spacing w:line="312" w:lineRule="auto"/>
              <w:rPr>
                <w:bCs/>
                <w:i/>
              </w:rPr>
            </w:pPr>
            <w:r>
              <w:rPr>
                <w:bCs/>
                <w:i/>
              </w:rPr>
              <w:t xml:space="preserve">The information contained in this document is confidential and is intended only for internal use. </w:t>
            </w:r>
            <w:r>
              <w:rPr>
                <w:rFonts w:hint="eastAsia"/>
                <w:bCs/>
                <w:i/>
              </w:rPr>
              <w:t>Un</w:t>
            </w:r>
            <w:r>
              <w:rPr>
                <w:bCs/>
                <w:i/>
              </w:rPr>
              <w:t>authorized use, disclosure or copying of this document, any part hereof or any information contained herein is strictly prohibited.</w:t>
            </w:r>
          </w:p>
        </w:tc>
      </w:tr>
    </w:tbl>
    <w:p w:rsidR="00324567" w:rsidRDefault="00324567">
      <w:pPr>
        <w:pStyle w:val="af2"/>
      </w:pPr>
    </w:p>
    <w:p w:rsidR="00324567" w:rsidRDefault="00324567">
      <w:pPr>
        <w:pStyle w:val="af2"/>
        <w:jc w:val="both"/>
        <w:sectPr w:rsidR="0032456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24567" w:rsidRDefault="00F948B5">
      <w:pPr>
        <w:pStyle w:val="af5"/>
      </w:pPr>
      <w:bookmarkStart w:id="0" w:name="_Toc182845672"/>
      <w:r>
        <w:rPr>
          <w:rFonts w:hint="eastAsia"/>
        </w:rPr>
        <w:lastRenderedPageBreak/>
        <w:t>目录</w:t>
      </w:r>
      <w:bookmarkEnd w:id="0"/>
    </w:p>
    <w:sdt>
      <w:sdtPr>
        <w:rPr>
          <w:rFonts w:ascii="Times New Roman" w:eastAsia="宋体" w:hAnsi="Times New Roman" w:cs="Times New Roman"/>
          <w:b w:val="0"/>
          <w:bCs/>
          <w:i w:val="0"/>
          <w:sz w:val="21"/>
          <w:lang w:val="zh-CN"/>
        </w:rPr>
        <w:id w:val="140324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 w:val="0"/>
          <w:i/>
          <w:sz w:val="24"/>
          <w:lang w:val="en-US"/>
        </w:rPr>
      </w:sdtEndPr>
      <w:sdtContent>
        <w:p w:rsidR="004D67F0" w:rsidRDefault="00F948B5">
          <w:pPr>
            <w:pStyle w:val="11"/>
            <w:rPr>
              <w:rFonts w:eastAsiaTheme="minorEastAsia"/>
              <w:b w:val="0"/>
              <w:i w:val="0"/>
              <w:noProof/>
              <w:sz w:val="21"/>
              <w:szCs w:val="22"/>
            </w:rPr>
          </w:pPr>
          <w:r>
            <w:rPr>
              <w:bCs/>
              <w:i w:val="0"/>
            </w:rPr>
            <w:fldChar w:fldCharType="begin"/>
          </w:r>
          <w:r>
            <w:rPr>
              <w:bCs/>
              <w:i w:val="0"/>
            </w:rPr>
            <w:instrText xml:space="preserve"> TOC \o "1-3" \h \z \u </w:instrText>
          </w:r>
          <w:r>
            <w:rPr>
              <w:bCs/>
              <w:i w:val="0"/>
            </w:rPr>
            <w:fldChar w:fldCharType="separate"/>
          </w:r>
          <w:hyperlink w:anchor="_Toc182845672" w:history="1">
            <w:r w:rsidR="004D67F0" w:rsidRPr="001876F3">
              <w:rPr>
                <w:rStyle w:val="af"/>
                <w:noProof/>
              </w:rPr>
              <w:t>目录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_Toc182845672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1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11"/>
            <w:rPr>
              <w:rFonts w:eastAsiaTheme="minorEastAsia"/>
              <w:b w:val="0"/>
              <w:i w:val="0"/>
              <w:noProof/>
              <w:sz w:val="21"/>
              <w:szCs w:val="22"/>
            </w:rPr>
          </w:pPr>
          <w:hyperlink w:anchor="_Toc182845673" w:history="1">
            <w:r w:rsidR="004D67F0" w:rsidRPr="001876F3">
              <w:rPr>
                <w:rStyle w:val="af"/>
                <w:noProof/>
              </w:rPr>
              <w:t>修订记录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_Toc182845673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2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11"/>
            <w:rPr>
              <w:rFonts w:eastAsiaTheme="minorEastAsia"/>
              <w:b w:val="0"/>
              <w:i w:val="0"/>
              <w:noProof/>
              <w:sz w:val="21"/>
              <w:szCs w:val="22"/>
            </w:rPr>
          </w:pPr>
          <w:hyperlink w:anchor="_Toc182845674" w:history="1">
            <w:r w:rsidR="004D67F0" w:rsidRPr="001876F3">
              <w:rPr>
                <w:rStyle w:val="af"/>
                <w:noProof/>
              </w:rPr>
              <w:t>第一章 总则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_Toc182845674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75" w:history="1">
            <w:r w:rsidR="004D67F0" w:rsidRPr="001876F3">
              <w:rPr>
                <w:rStyle w:val="af"/>
                <w:noProof/>
              </w:rPr>
              <w:t>第1条 目的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_Toc182845675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76" w:history="1">
            <w:r w:rsidR="004D67F0" w:rsidRPr="001876F3">
              <w:rPr>
                <w:rStyle w:val="af"/>
                <w:noProof/>
              </w:rPr>
              <w:t>第2条 适用范围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_Toc182845676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77" w:history="1">
            <w:r w:rsidR="004D67F0" w:rsidRPr="001876F3">
              <w:rPr>
                <w:rStyle w:val="af"/>
                <w:noProof/>
              </w:rPr>
              <w:t>第3条 引用文件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_Toc182845677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78" w:history="1">
            <w:r w:rsidR="004D67F0" w:rsidRPr="001876F3">
              <w:rPr>
                <w:rStyle w:val="af"/>
                <w:noProof/>
              </w:rPr>
              <w:t>第4条 名词定义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_Toc182845678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11"/>
            <w:rPr>
              <w:rFonts w:eastAsiaTheme="minorEastAsia"/>
              <w:b w:val="0"/>
              <w:i w:val="0"/>
              <w:noProof/>
              <w:sz w:val="21"/>
              <w:szCs w:val="22"/>
            </w:rPr>
          </w:pPr>
          <w:hyperlink w:anchor="_Toc182845679" w:history="1">
            <w:r w:rsidR="004D67F0" w:rsidRPr="001876F3">
              <w:rPr>
                <w:rStyle w:val="af"/>
                <w:noProof/>
              </w:rPr>
              <w:t>第二章 升级说明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_Toc182845679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80" w:history="1">
            <w:r w:rsidR="004D67F0" w:rsidRPr="001876F3">
              <w:rPr>
                <w:rStyle w:val="af"/>
                <w:noProof/>
              </w:rPr>
              <w:t>第5条 SM9 SDK1.8升级说明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_Toc182845680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11"/>
            <w:rPr>
              <w:rFonts w:eastAsiaTheme="minorEastAsia"/>
              <w:b w:val="0"/>
              <w:i w:val="0"/>
              <w:noProof/>
              <w:sz w:val="21"/>
              <w:szCs w:val="22"/>
            </w:rPr>
          </w:pPr>
          <w:hyperlink w:anchor="_Toc182845681" w:history="1">
            <w:r w:rsidR="004D67F0" w:rsidRPr="001876F3">
              <w:rPr>
                <w:rStyle w:val="af"/>
                <w:noProof/>
              </w:rPr>
              <w:t>第三章 升级步骤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_Toc182845681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82" w:history="1">
            <w:r w:rsidR="004D67F0" w:rsidRPr="001876F3">
              <w:rPr>
                <w:rStyle w:val="af"/>
                <w:noProof/>
              </w:rPr>
              <w:t>第6条</w:t>
            </w:r>
            <w:r w:rsidR="004D67F0" w:rsidRPr="001876F3">
              <w:rPr>
                <w:rStyle w:val="af"/>
                <w:bCs/>
                <w:noProof/>
              </w:rPr>
              <w:t xml:space="preserve"> 确认产品型号：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_Toc182845682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3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83" w:history="1">
            <w:r w:rsidR="004D67F0" w:rsidRPr="001876F3">
              <w:rPr>
                <w:rStyle w:val="af"/>
                <w:noProof/>
              </w:rPr>
              <w:t>第7条</w:t>
            </w:r>
            <w:r w:rsidR="004D67F0" w:rsidRPr="001876F3">
              <w:rPr>
                <w:rStyle w:val="af"/>
                <w:bCs/>
                <w:noProof/>
              </w:rPr>
              <w:t xml:space="preserve"> 更新OEM信息：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_Toc182845683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4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84" w:history="1">
            <w:r w:rsidR="004D67F0" w:rsidRPr="001876F3">
              <w:rPr>
                <w:rStyle w:val="af"/>
                <w:noProof/>
              </w:rPr>
              <w:t>第8条 重启设备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_Toc182845684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5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11"/>
            <w:rPr>
              <w:rFonts w:eastAsiaTheme="minorEastAsia"/>
              <w:b w:val="0"/>
              <w:i w:val="0"/>
              <w:noProof/>
              <w:sz w:val="21"/>
              <w:szCs w:val="22"/>
            </w:rPr>
          </w:pPr>
          <w:hyperlink w:anchor="_Toc182845685" w:history="1">
            <w:r w:rsidR="004D67F0" w:rsidRPr="001876F3">
              <w:rPr>
                <w:rStyle w:val="af"/>
                <w:noProof/>
              </w:rPr>
              <w:t>第四章 异常处理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_Toc182845685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6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11"/>
            <w:rPr>
              <w:rFonts w:eastAsiaTheme="minorEastAsia"/>
              <w:b w:val="0"/>
              <w:i w:val="0"/>
              <w:noProof/>
              <w:sz w:val="21"/>
              <w:szCs w:val="22"/>
            </w:rPr>
          </w:pPr>
          <w:hyperlink w:anchor="_Toc182845686" w:history="1">
            <w:r w:rsidR="004D67F0" w:rsidRPr="001876F3">
              <w:rPr>
                <w:rStyle w:val="af"/>
                <w:noProof/>
              </w:rPr>
              <w:t>第五章 Checklist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_Toc182845686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6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87" w:history="1">
            <w:r w:rsidR="004D67F0" w:rsidRPr="001876F3">
              <w:rPr>
                <w:rStyle w:val="af"/>
                <w:noProof/>
              </w:rPr>
              <w:t>第9条 CheckList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_Toc182845687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6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11"/>
            <w:rPr>
              <w:rFonts w:eastAsiaTheme="minorEastAsia"/>
              <w:b w:val="0"/>
              <w:i w:val="0"/>
              <w:noProof/>
              <w:sz w:val="21"/>
              <w:szCs w:val="22"/>
            </w:rPr>
          </w:pPr>
          <w:hyperlink w:anchor="_Toc182845688" w:history="1">
            <w:r w:rsidR="004D67F0" w:rsidRPr="001876F3">
              <w:rPr>
                <w:rStyle w:val="af"/>
                <w:noProof/>
              </w:rPr>
              <w:t>第六章 附则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_Toc182845688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7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4D67F0" w:rsidRDefault="009A2553">
          <w:pPr>
            <w:pStyle w:val="21"/>
            <w:ind w:left="480"/>
            <w:rPr>
              <w:rFonts w:eastAsiaTheme="minorEastAsia"/>
              <w:b w:val="0"/>
              <w:noProof/>
              <w:sz w:val="21"/>
            </w:rPr>
          </w:pPr>
          <w:hyperlink w:anchor="_Toc182845689" w:history="1">
            <w:r w:rsidR="004D67F0" w:rsidRPr="001876F3">
              <w:rPr>
                <w:rStyle w:val="af"/>
                <w:noProof/>
              </w:rPr>
              <w:t>第10条 解释权</w:t>
            </w:r>
            <w:r w:rsidR="004D67F0">
              <w:rPr>
                <w:noProof/>
                <w:webHidden/>
              </w:rPr>
              <w:tab/>
            </w:r>
            <w:r w:rsidR="004D67F0">
              <w:rPr>
                <w:noProof/>
                <w:webHidden/>
              </w:rPr>
              <w:fldChar w:fldCharType="begin"/>
            </w:r>
            <w:r w:rsidR="004D67F0">
              <w:rPr>
                <w:noProof/>
                <w:webHidden/>
              </w:rPr>
              <w:instrText xml:space="preserve"> PAGEREF _Toc182845689 \h </w:instrText>
            </w:r>
            <w:r w:rsidR="004D67F0">
              <w:rPr>
                <w:noProof/>
                <w:webHidden/>
              </w:rPr>
            </w:r>
            <w:r w:rsidR="004D67F0">
              <w:rPr>
                <w:noProof/>
                <w:webHidden/>
              </w:rPr>
              <w:fldChar w:fldCharType="separate"/>
            </w:r>
            <w:r w:rsidR="004D67F0">
              <w:rPr>
                <w:noProof/>
                <w:webHidden/>
              </w:rPr>
              <w:t>7</w:t>
            </w:r>
            <w:r w:rsidR="004D67F0">
              <w:rPr>
                <w:noProof/>
                <w:webHidden/>
              </w:rPr>
              <w:fldChar w:fldCharType="end"/>
            </w:r>
          </w:hyperlink>
        </w:p>
        <w:p w:rsidR="00324567" w:rsidRDefault="00F948B5">
          <w:pPr>
            <w:pStyle w:val="11"/>
          </w:pPr>
          <w:r>
            <w:rPr>
              <w:bCs/>
              <w:i w:val="0"/>
            </w:rPr>
            <w:fldChar w:fldCharType="end"/>
          </w:r>
        </w:p>
      </w:sdtContent>
    </w:sdt>
    <w:p w:rsidR="00324567" w:rsidRDefault="00324567">
      <w:pPr>
        <w:rPr>
          <w:sz w:val="72"/>
          <w:szCs w:val="72"/>
        </w:rPr>
        <w:sectPr w:rsidR="0032456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24567" w:rsidRDefault="00F948B5">
      <w:pPr>
        <w:pStyle w:val="1"/>
        <w:numPr>
          <w:ilvl w:val="0"/>
          <w:numId w:val="0"/>
        </w:numPr>
        <w:rPr>
          <w:b w:val="0"/>
          <w:sz w:val="24"/>
        </w:rPr>
      </w:pPr>
      <w:bookmarkStart w:id="1" w:name="_Toc181175983"/>
      <w:bookmarkStart w:id="2" w:name="_Toc182845673"/>
      <w:r>
        <w:rPr>
          <w:rFonts w:hint="eastAsia"/>
          <w:sz w:val="28"/>
        </w:rPr>
        <w:lastRenderedPageBreak/>
        <w:t>修订记录</w:t>
      </w:r>
      <w:bookmarkEnd w:id="1"/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32"/>
        <w:gridCol w:w="1416"/>
        <w:gridCol w:w="2417"/>
        <w:gridCol w:w="3431"/>
      </w:tblGrid>
      <w:tr w:rsidR="00324567">
        <w:tc>
          <w:tcPr>
            <w:tcW w:w="652" w:type="pct"/>
            <w:shd w:val="clear" w:color="auto" w:fill="auto"/>
            <w:vAlign w:val="center"/>
          </w:tcPr>
          <w:p w:rsidR="00324567" w:rsidRDefault="00F948B5">
            <w:pPr>
              <w:pStyle w:val="-1"/>
              <w:ind w:firstLineChars="0" w:firstLine="0"/>
              <w:jc w:val="center"/>
              <w:rPr>
                <w:rStyle w:val="ad"/>
                <w:rFonts w:cs="Times New Roman"/>
                <w:b/>
                <w:kern w:val="0"/>
              </w:rPr>
            </w:pPr>
            <w:r>
              <w:rPr>
                <w:rFonts w:cs="Times New Roman" w:hint="eastAsia"/>
                <w:b/>
                <w:kern w:val="0"/>
              </w:rPr>
              <w:t>版本号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324567" w:rsidRDefault="00F948B5">
            <w:pPr>
              <w:pStyle w:val="-1"/>
              <w:ind w:firstLineChars="0" w:firstLine="0"/>
              <w:jc w:val="center"/>
              <w:rPr>
                <w:rStyle w:val="ad"/>
                <w:rFonts w:cs="Times New Roman"/>
                <w:b/>
                <w:kern w:val="0"/>
              </w:rPr>
            </w:pPr>
            <w:r>
              <w:rPr>
                <w:rFonts w:cs="Times New Roman" w:hint="eastAsia"/>
                <w:b/>
                <w:kern w:val="0"/>
              </w:rPr>
              <w:t>修订日期</w:t>
            </w:r>
          </w:p>
        </w:tc>
        <w:tc>
          <w:tcPr>
            <w:tcW w:w="1487" w:type="pct"/>
            <w:shd w:val="clear" w:color="auto" w:fill="auto"/>
            <w:vAlign w:val="center"/>
          </w:tcPr>
          <w:p w:rsidR="00324567" w:rsidRDefault="00F948B5">
            <w:pPr>
              <w:pStyle w:val="af4"/>
              <w:rPr>
                <w:rStyle w:val="ad"/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098" w:type="pct"/>
            <w:shd w:val="clear" w:color="auto" w:fill="auto"/>
            <w:vAlign w:val="center"/>
          </w:tcPr>
          <w:p w:rsidR="00324567" w:rsidRDefault="00F948B5">
            <w:pPr>
              <w:pStyle w:val="-1"/>
              <w:ind w:firstLineChars="0" w:firstLine="0"/>
              <w:jc w:val="center"/>
              <w:rPr>
                <w:rStyle w:val="ad"/>
                <w:rFonts w:cs="Times New Roman"/>
                <w:b/>
                <w:kern w:val="0"/>
              </w:rPr>
            </w:pPr>
            <w:r>
              <w:rPr>
                <w:rFonts w:cs="Times New Roman" w:hint="eastAsia"/>
                <w:b/>
                <w:kern w:val="0"/>
              </w:rPr>
              <w:t>修订内容</w:t>
            </w:r>
          </w:p>
        </w:tc>
      </w:tr>
      <w:tr w:rsidR="00324567">
        <w:tc>
          <w:tcPr>
            <w:tcW w:w="652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/>
                <w:kern w:val="0"/>
                <w:sz w:val="24"/>
              </w:rPr>
              <w:t>1.0</w:t>
            </w:r>
            <w:r>
              <w:rPr>
                <w:rStyle w:val="ad"/>
                <w:rFonts w:cs="Times New Roman" w:hint="eastAsia"/>
                <w:kern w:val="0"/>
                <w:sz w:val="24"/>
              </w:rPr>
              <w:t>.0</w:t>
            </w:r>
          </w:p>
        </w:tc>
        <w:tc>
          <w:tcPr>
            <w:tcW w:w="763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2024.11.10</w:t>
            </w:r>
          </w:p>
        </w:tc>
        <w:tc>
          <w:tcPr>
            <w:tcW w:w="1487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胡军</w:t>
            </w:r>
          </w:p>
        </w:tc>
        <w:tc>
          <w:tcPr>
            <w:tcW w:w="2098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初始制作。</w:t>
            </w:r>
          </w:p>
        </w:tc>
      </w:tr>
      <w:tr w:rsidR="00324567">
        <w:tc>
          <w:tcPr>
            <w:tcW w:w="652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1.2.0</w:t>
            </w:r>
          </w:p>
        </w:tc>
        <w:tc>
          <w:tcPr>
            <w:tcW w:w="763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2024.11.14</w:t>
            </w:r>
          </w:p>
        </w:tc>
        <w:tc>
          <w:tcPr>
            <w:tcW w:w="1487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卢晶钰</w:t>
            </w:r>
          </w:p>
        </w:tc>
        <w:tc>
          <w:tcPr>
            <w:tcW w:w="2098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补充说明。</w:t>
            </w:r>
          </w:p>
        </w:tc>
      </w:tr>
      <w:tr w:rsidR="00324567">
        <w:tc>
          <w:tcPr>
            <w:tcW w:w="652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1.3.0</w:t>
            </w:r>
          </w:p>
        </w:tc>
        <w:tc>
          <w:tcPr>
            <w:tcW w:w="763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2024.11.15</w:t>
            </w:r>
          </w:p>
        </w:tc>
        <w:tc>
          <w:tcPr>
            <w:tcW w:w="1487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卢晶钰</w:t>
            </w:r>
          </w:p>
        </w:tc>
        <w:tc>
          <w:tcPr>
            <w:tcW w:w="2098" w:type="pct"/>
            <w:vAlign w:val="center"/>
          </w:tcPr>
          <w:p w:rsidR="00324567" w:rsidRDefault="00F948B5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补充说明，修改格式。</w:t>
            </w:r>
          </w:p>
        </w:tc>
      </w:tr>
      <w:tr w:rsidR="00324567">
        <w:tc>
          <w:tcPr>
            <w:tcW w:w="652" w:type="pct"/>
            <w:vAlign w:val="center"/>
          </w:tcPr>
          <w:p w:rsidR="00324567" w:rsidRDefault="00C96447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1</w:t>
            </w:r>
            <w:r>
              <w:rPr>
                <w:rStyle w:val="ad"/>
                <w:rFonts w:cs="Times New Roman"/>
                <w:kern w:val="0"/>
                <w:sz w:val="24"/>
              </w:rPr>
              <w:t>.4.0</w:t>
            </w:r>
          </w:p>
        </w:tc>
        <w:tc>
          <w:tcPr>
            <w:tcW w:w="763" w:type="pct"/>
            <w:vAlign w:val="center"/>
          </w:tcPr>
          <w:p w:rsidR="00324567" w:rsidRDefault="00C96447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2024.11.1</w:t>
            </w:r>
            <w:r>
              <w:rPr>
                <w:rStyle w:val="ad"/>
                <w:rFonts w:cs="Times New Roman"/>
                <w:kern w:val="0"/>
                <w:sz w:val="24"/>
              </w:rPr>
              <w:t>8</w:t>
            </w:r>
          </w:p>
        </w:tc>
        <w:tc>
          <w:tcPr>
            <w:tcW w:w="1487" w:type="pct"/>
            <w:vAlign w:val="center"/>
          </w:tcPr>
          <w:p w:rsidR="00324567" w:rsidRDefault="00C96447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胡军</w:t>
            </w:r>
          </w:p>
        </w:tc>
        <w:tc>
          <w:tcPr>
            <w:tcW w:w="2098" w:type="pct"/>
            <w:vAlign w:val="center"/>
          </w:tcPr>
          <w:p w:rsidR="00324567" w:rsidRDefault="00C96447">
            <w:pPr>
              <w:rPr>
                <w:rStyle w:val="ad"/>
                <w:rFonts w:cs="Times New Roman"/>
                <w:kern w:val="0"/>
                <w:sz w:val="24"/>
              </w:rPr>
            </w:pPr>
            <w:r>
              <w:rPr>
                <w:rStyle w:val="ad"/>
                <w:rFonts w:cs="Times New Roman" w:hint="eastAsia"/>
                <w:kern w:val="0"/>
                <w:sz w:val="24"/>
              </w:rPr>
              <w:t>添加异常处理</w:t>
            </w:r>
          </w:p>
        </w:tc>
      </w:tr>
    </w:tbl>
    <w:p w:rsidR="00324567" w:rsidRDefault="00324567">
      <w:pPr>
        <w:jc w:val="center"/>
        <w:rPr>
          <w:sz w:val="72"/>
          <w:szCs w:val="72"/>
        </w:rPr>
      </w:pPr>
    </w:p>
    <w:p w:rsidR="00324567" w:rsidRDefault="00324567">
      <w:pPr>
        <w:jc w:val="center"/>
        <w:rPr>
          <w:sz w:val="72"/>
          <w:szCs w:val="72"/>
        </w:rPr>
      </w:pPr>
    </w:p>
    <w:p w:rsidR="00324567" w:rsidRDefault="00324567">
      <w:pPr>
        <w:jc w:val="center"/>
        <w:rPr>
          <w:sz w:val="72"/>
          <w:szCs w:val="72"/>
        </w:rPr>
      </w:pPr>
    </w:p>
    <w:p w:rsidR="00324567" w:rsidRDefault="00324567">
      <w:pPr>
        <w:rPr>
          <w:sz w:val="72"/>
          <w:szCs w:val="72"/>
        </w:rPr>
        <w:sectPr w:rsidR="003245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4567" w:rsidRDefault="00F948B5">
      <w:pPr>
        <w:pStyle w:val="1"/>
      </w:pPr>
      <w:bookmarkStart w:id="3" w:name="_Toc181175984"/>
      <w:bookmarkStart w:id="4" w:name="_Toc182845674"/>
      <w:r>
        <w:rPr>
          <w:rFonts w:hint="eastAsia"/>
        </w:rPr>
        <w:lastRenderedPageBreak/>
        <w:t>总则</w:t>
      </w:r>
      <w:bookmarkEnd w:id="3"/>
      <w:bookmarkEnd w:id="4"/>
    </w:p>
    <w:p w:rsidR="00324567" w:rsidRDefault="00F948B5">
      <w:pPr>
        <w:pStyle w:val="2"/>
      </w:pPr>
      <w:bookmarkStart w:id="5" w:name="_Toc181175985"/>
      <w:bookmarkStart w:id="6" w:name="_Toc182845675"/>
      <w:r>
        <w:rPr>
          <w:rFonts w:hint="eastAsia"/>
        </w:rPr>
        <w:t>目的</w:t>
      </w:r>
      <w:bookmarkEnd w:id="5"/>
      <w:bookmarkEnd w:id="6"/>
    </w:p>
    <w:p w:rsidR="00324567" w:rsidRDefault="00F948B5">
      <w:pPr>
        <w:pStyle w:val="1-3"/>
      </w:pPr>
      <w:r>
        <w:rPr>
          <w:rFonts w:hint="eastAsia"/>
        </w:rPr>
        <w:t>本文档用于指导客户对SM9开发者套件进行固件升级，从低版本SDK升级到SDK1.8。</w:t>
      </w:r>
    </w:p>
    <w:p w:rsidR="00324567" w:rsidRDefault="00F948B5">
      <w:pPr>
        <w:pStyle w:val="2"/>
      </w:pPr>
      <w:bookmarkStart w:id="7" w:name="_Toc181175986"/>
      <w:bookmarkStart w:id="8" w:name="_Toc182845676"/>
      <w:r>
        <w:rPr>
          <w:rFonts w:hint="eastAsia"/>
        </w:rPr>
        <w:t>适用范围</w:t>
      </w:r>
      <w:bookmarkEnd w:id="7"/>
      <w:bookmarkEnd w:id="8"/>
    </w:p>
    <w:p w:rsidR="00324567" w:rsidRDefault="00F948B5">
      <w:pPr>
        <w:pStyle w:val="1-3"/>
      </w:pPr>
      <w:r>
        <w:rPr>
          <w:rFonts w:hint="eastAsia"/>
        </w:rPr>
        <w:t>本文档适用于使用SM9开发者套件产品的用户。</w:t>
      </w:r>
    </w:p>
    <w:p w:rsidR="00324567" w:rsidRDefault="00F948B5">
      <w:pPr>
        <w:pStyle w:val="2"/>
      </w:pPr>
      <w:bookmarkStart w:id="9" w:name="_Toc181175987"/>
      <w:bookmarkStart w:id="10" w:name="_Toc182845677"/>
      <w:r>
        <w:rPr>
          <w:rFonts w:hint="eastAsia"/>
        </w:rPr>
        <w:t>引用文件</w:t>
      </w:r>
      <w:bookmarkEnd w:id="9"/>
      <w:bookmarkEnd w:id="1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54"/>
        <w:gridCol w:w="3536"/>
        <w:gridCol w:w="3906"/>
      </w:tblGrid>
      <w:tr w:rsidR="00324567">
        <w:tc>
          <w:tcPr>
            <w:tcW w:w="515" w:type="pct"/>
            <w:shd w:val="clear" w:color="auto" w:fill="auto"/>
          </w:tcPr>
          <w:p w:rsidR="00324567" w:rsidRDefault="00F948B5">
            <w:pPr>
              <w:pStyle w:val="af4"/>
            </w:pPr>
            <w:r>
              <w:rPr>
                <w:rFonts w:hint="eastAsia"/>
              </w:rPr>
              <w:t>序号</w:t>
            </w:r>
          </w:p>
        </w:tc>
        <w:tc>
          <w:tcPr>
            <w:tcW w:w="2131" w:type="pct"/>
            <w:shd w:val="clear" w:color="auto" w:fill="auto"/>
          </w:tcPr>
          <w:p w:rsidR="00324567" w:rsidRDefault="00F948B5">
            <w:pPr>
              <w:pStyle w:val="af4"/>
            </w:pPr>
            <w:r>
              <w:rPr>
                <w:rFonts w:hint="eastAsia"/>
              </w:rPr>
              <w:t>引用文件名称</w:t>
            </w:r>
          </w:p>
        </w:tc>
        <w:tc>
          <w:tcPr>
            <w:tcW w:w="2354" w:type="pct"/>
            <w:shd w:val="clear" w:color="auto" w:fill="auto"/>
          </w:tcPr>
          <w:p w:rsidR="00324567" w:rsidRDefault="00F948B5">
            <w:pPr>
              <w:pStyle w:val="af4"/>
            </w:pPr>
            <w:r>
              <w:rPr>
                <w:rFonts w:hint="eastAsia"/>
              </w:rPr>
              <w:t>文件编号</w:t>
            </w:r>
          </w:p>
        </w:tc>
      </w:tr>
      <w:tr w:rsidR="00324567">
        <w:tc>
          <w:tcPr>
            <w:tcW w:w="515" w:type="pct"/>
          </w:tcPr>
          <w:p w:rsidR="00324567" w:rsidRDefault="00F948B5">
            <w:pPr>
              <w:rPr>
                <w:rFonts w:cs="Times New Roman"/>
                <w:kern w:val="0"/>
              </w:rPr>
            </w:pPr>
            <w:r>
              <w:rPr>
                <w:rFonts w:cs="Times New Roman" w:hint="eastAsia"/>
                <w:kern w:val="0"/>
              </w:rPr>
              <w:t>1</w:t>
            </w:r>
          </w:p>
        </w:tc>
        <w:tc>
          <w:tcPr>
            <w:tcW w:w="2131" w:type="pct"/>
          </w:tcPr>
          <w:p w:rsidR="00324567" w:rsidRDefault="00324567">
            <w:pPr>
              <w:rPr>
                <w:rFonts w:cs="Times New Roman"/>
                <w:kern w:val="0"/>
              </w:rPr>
            </w:pPr>
          </w:p>
        </w:tc>
        <w:tc>
          <w:tcPr>
            <w:tcW w:w="2354" w:type="pct"/>
          </w:tcPr>
          <w:p w:rsidR="00324567" w:rsidRDefault="00324567">
            <w:pPr>
              <w:rPr>
                <w:rFonts w:cs="Times New Roman"/>
                <w:kern w:val="0"/>
              </w:rPr>
            </w:pPr>
          </w:p>
        </w:tc>
      </w:tr>
    </w:tbl>
    <w:p w:rsidR="00324567" w:rsidRDefault="00F948B5">
      <w:pPr>
        <w:pStyle w:val="2"/>
      </w:pPr>
      <w:bookmarkStart w:id="11" w:name="_Toc181175988"/>
      <w:bookmarkStart w:id="12" w:name="_Toc182845678"/>
      <w:r>
        <w:rPr>
          <w:rFonts w:hint="eastAsia"/>
        </w:rPr>
        <w:t>名词定义</w:t>
      </w:r>
      <w:bookmarkEnd w:id="11"/>
      <w:bookmarkEnd w:id="12"/>
    </w:p>
    <w:p w:rsidR="00324567" w:rsidRDefault="00F948B5">
      <w:pPr>
        <w:pStyle w:val="1-3"/>
      </w:pPr>
      <w:r>
        <w:rPr>
          <w:rFonts w:hint="eastAsia"/>
        </w:rPr>
        <w:t>SM9开发者套件：SM9模组+底板+散热器+电源。</w:t>
      </w:r>
    </w:p>
    <w:p w:rsidR="00324567" w:rsidRDefault="00F948B5">
      <w:pPr>
        <w:pStyle w:val="1"/>
      </w:pPr>
      <w:bookmarkStart w:id="13" w:name="_Toc182845679"/>
      <w:r>
        <w:rPr>
          <w:rFonts w:hint="eastAsia"/>
        </w:rPr>
        <w:t>升级说明</w:t>
      </w:r>
      <w:bookmarkEnd w:id="13"/>
    </w:p>
    <w:p w:rsidR="00324567" w:rsidRDefault="00F948B5">
      <w:pPr>
        <w:pStyle w:val="2"/>
      </w:pPr>
      <w:bookmarkStart w:id="14" w:name="_Toc182845680"/>
      <w:r>
        <w:rPr>
          <w:rFonts w:hint="eastAsia"/>
        </w:rPr>
        <w:t>SM9 SDK1.8升级说明</w:t>
      </w:r>
      <w:bookmarkEnd w:id="14"/>
    </w:p>
    <w:p w:rsidR="00324567" w:rsidRDefault="00F948B5">
      <w:pPr>
        <w:pStyle w:val="1-4"/>
        <w:numPr>
          <w:ilvl w:val="2"/>
          <w:numId w:val="0"/>
        </w:numPr>
        <w:ind w:firstLine="420"/>
      </w:pPr>
      <w:r>
        <w:rPr>
          <w:rFonts w:hint="eastAsia"/>
        </w:rPr>
        <w:t>从SDK1.8(包括)</w:t>
      </w:r>
      <w:proofErr w:type="gramStart"/>
      <w:r>
        <w:rPr>
          <w:rFonts w:hint="eastAsia"/>
        </w:rPr>
        <w:t>之后官网</w:t>
      </w:r>
      <w:proofErr w:type="gramEnd"/>
      <w:r>
        <w:rPr>
          <w:rFonts w:hint="eastAsia"/>
        </w:rPr>
        <w:t>SDK（</w:t>
      </w:r>
      <w:hyperlink r:id="rId11" w:history="1">
        <w:r>
          <w:rPr>
            <w:rStyle w:val="af"/>
            <w:rFonts w:cs="宋体"/>
            <w:szCs w:val="24"/>
          </w:rPr>
          <w:t>技术资料</w:t>
        </w:r>
      </w:hyperlink>
      <w:r>
        <w:rPr>
          <w:rFonts w:hint="eastAsia"/>
        </w:rPr>
        <w:t>）就默认支持SM9系列产品了，由于SM9/SE9BX系列与EVB/SE9系列在控制台和ETH PHY LED这二处有区别，所以目前使用OEM配置 实现兼容。前期出厂的SM9V1模组或套件可能还没有更新这二处OEM信息，所以在升级通用SDK1.8之前需要手动更新。</w:t>
      </w:r>
    </w:p>
    <w:p w:rsidR="00324567" w:rsidRDefault="00324567">
      <w:pPr>
        <w:pStyle w:val="1-4"/>
        <w:numPr>
          <w:ilvl w:val="2"/>
          <w:numId w:val="0"/>
        </w:numPr>
        <w:ind w:firstLine="420"/>
      </w:pPr>
    </w:p>
    <w:p w:rsidR="00324567" w:rsidRDefault="00F948B5">
      <w:pPr>
        <w:pStyle w:val="1"/>
      </w:pPr>
      <w:bookmarkStart w:id="15" w:name="_Toc182845681"/>
      <w:r>
        <w:rPr>
          <w:rFonts w:hint="eastAsia"/>
        </w:rPr>
        <w:t>升级步骤</w:t>
      </w:r>
      <w:bookmarkEnd w:id="15"/>
    </w:p>
    <w:p w:rsidR="00324567" w:rsidRDefault="00F948B5">
      <w:pPr>
        <w:numPr>
          <w:ilvl w:val="0"/>
          <w:numId w:val="2"/>
        </w:numPr>
        <w:spacing w:line="312" w:lineRule="auto"/>
        <w:outlineLvl w:val="1"/>
        <w:rPr>
          <w:b/>
          <w:bCs/>
          <w:szCs w:val="28"/>
        </w:rPr>
      </w:pPr>
      <w:bookmarkStart w:id="16" w:name="_Toc182845682"/>
      <w:r>
        <w:rPr>
          <w:rFonts w:hint="eastAsia"/>
          <w:b/>
          <w:bCs/>
          <w:szCs w:val="28"/>
        </w:rPr>
        <w:t>确认产品型号：</w:t>
      </w:r>
      <w:bookmarkEnd w:id="16"/>
    </w:p>
    <w:p w:rsidR="00324567" w:rsidRDefault="00F948B5">
      <w:pPr>
        <w:pStyle w:val="1-3"/>
        <w:numPr>
          <w:ilvl w:val="0"/>
          <w:numId w:val="4"/>
        </w:numPr>
      </w:pPr>
      <w:r>
        <w:rPr>
          <w:rFonts w:hint="eastAsia"/>
        </w:rPr>
        <w:t>方式1：SM9外包装上会记录对应模组的型号，具体如下；</w:t>
      </w:r>
    </w:p>
    <w:p w:rsidR="00324567" w:rsidRDefault="00F948B5">
      <w:pPr>
        <w:pStyle w:val="4"/>
        <w:jc w:val="center"/>
      </w:pPr>
      <w:r>
        <w:rPr>
          <w:noProof/>
        </w:rPr>
        <w:drawing>
          <wp:inline distT="0" distB="0" distL="114300" distR="114300">
            <wp:extent cx="268224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567" w:rsidRDefault="00F948B5">
      <w:pPr>
        <w:pStyle w:val="4"/>
        <w:numPr>
          <w:ilvl w:val="0"/>
          <w:numId w:val="4"/>
        </w:numPr>
      </w:pPr>
      <w:r>
        <w:lastRenderedPageBreak/>
        <w:t>您可看到的产品型号为：</w:t>
      </w:r>
    </w:p>
    <w:p w:rsidR="00324567" w:rsidRDefault="00F948B5">
      <w:pPr>
        <w:pStyle w:val="-1"/>
        <w:ind w:firstLineChars="374" w:firstLine="898"/>
      </w:pPr>
      <w:r>
        <w:t>a.SM9</w:t>
      </w:r>
      <w:r>
        <w:rPr>
          <w:rFonts w:hint="eastAsia"/>
        </w:rPr>
        <w:t xml:space="preserve"> </w:t>
      </w:r>
      <w:r>
        <w:t>16-ENC-A3</w:t>
      </w:r>
      <w:r>
        <w:rPr>
          <w:rFonts w:hint="eastAsia"/>
        </w:rPr>
        <w:t xml:space="preserve">：BM1688,16路,8GB内存,32GB </w:t>
      </w:r>
      <w:proofErr w:type="spellStart"/>
      <w:r>
        <w:rPr>
          <w:rFonts w:hint="eastAsia"/>
        </w:rPr>
        <w:t>eMMC,SO</w:t>
      </w:r>
      <w:proofErr w:type="spellEnd"/>
      <w:r>
        <w:rPr>
          <w:rFonts w:hint="eastAsia"/>
        </w:rPr>
        <w:t>-DIMM接口</w:t>
      </w:r>
    </w:p>
    <w:p w:rsidR="00324567" w:rsidRDefault="00F948B5">
      <w:pPr>
        <w:pStyle w:val="-1"/>
        <w:ind w:firstLineChars="374" w:firstLine="898"/>
      </w:pPr>
      <w:r>
        <w:t>b.SM9 16-ENC-A3-S</w:t>
      </w:r>
      <w:r>
        <w:rPr>
          <w:rFonts w:hint="eastAsia"/>
        </w:rPr>
        <w:t xml:space="preserve">：套件（模组+底板+散热器+电源）,BM1688,16路,8GB内存,32GB </w:t>
      </w:r>
      <w:proofErr w:type="spellStart"/>
      <w:r>
        <w:rPr>
          <w:rFonts w:hint="eastAsia"/>
        </w:rPr>
        <w:t>eMMC,SO</w:t>
      </w:r>
      <w:proofErr w:type="spellEnd"/>
      <w:r>
        <w:rPr>
          <w:rFonts w:hint="eastAsia"/>
        </w:rPr>
        <w:t>-DIMM接口</w:t>
      </w:r>
    </w:p>
    <w:p w:rsidR="00324567" w:rsidRDefault="00F948B5">
      <w:pPr>
        <w:pStyle w:val="-1"/>
        <w:ind w:firstLineChars="374" w:firstLine="898"/>
      </w:pPr>
      <w:r>
        <w:t>c.SM9 16-ENC-23</w:t>
      </w:r>
      <w:r>
        <w:rPr>
          <w:rFonts w:hint="eastAsia"/>
        </w:rPr>
        <w:t xml:space="preserve">：BM1688,16GB内存,64GB </w:t>
      </w:r>
      <w:proofErr w:type="spellStart"/>
      <w:r>
        <w:rPr>
          <w:rFonts w:hint="eastAsia"/>
        </w:rPr>
        <w:t>eMMC</w:t>
      </w:r>
      <w:proofErr w:type="spellEnd"/>
    </w:p>
    <w:p w:rsidR="00324567" w:rsidRDefault="00F948B5">
      <w:pPr>
        <w:pStyle w:val="-1"/>
        <w:ind w:firstLineChars="374" w:firstLine="898"/>
      </w:pPr>
      <w:r>
        <w:t>d.SM9 16-ENC-A8</w:t>
      </w:r>
      <w:r>
        <w:rPr>
          <w:rFonts w:hint="eastAsia"/>
        </w:rPr>
        <w:t xml:space="preserve">：BM1688,8GB内存,32GB </w:t>
      </w:r>
      <w:proofErr w:type="spellStart"/>
      <w:r>
        <w:rPr>
          <w:rFonts w:hint="eastAsia"/>
        </w:rPr>
        <w:t>eMMC</w:t>
      </w:r>
      <w:proofErr w:type="spellEnd"/>
    </w:p>
    <w:p w:rsidR="00324567" w:rsidRDefault="00F948B5">
      <w:pPr>
        <w:pStyle w:val="-1"/>
        <w:ind w:firstLineChars="374" w:firstLine="898"/>
      </w:pPr>
      <w:r>
        <w:t>e.SM9 8-ENC-B3</w:t>
      </w:r>
      <w:r>
        <w:rPr>
          <w:rFonts w:hint="eastAsia"/>
        </w:rPr>
        <w:t xml:space="preserve">：CV186AH,8路,4GB内存,32GB </w:t>
      </w:r>
      <w:proofErr w:type="spellStart"/>
      <w:r>
        <w:rPr>
          <w:rFonts w:hint="eastAsia"/>
        </w:rPr>
        <w:t>eMMC,SO</w:t>
      </w:r>
      <w:proofErr w:type="spellEnd"/>
      <w:r>
        <w:rPr>
          <w:rFonts w:hint="eastAsia"/>
        </w:rPr>
        <w:t>-DIMM接口</w:t>
      </w:r>
    </w:p>
    <w:p w:rsidR="00324567" w:rsidRDefault="00F948B5">
      <w:pPr>
        <w:pStyle w:val="-1"/>
        <w:ind w:firstLineChars="374" w:firstLine="898"/>
      </w:pPr>
      <w:r>
        <w:t>f.SM9 8-ENC-B3-S</w:t>
      </w:r>
      <w:r>
        <w:rPr>
          <w:rFonts w:hint="eastAsia"/>
        </w:rPr>
        <w:t xml:space="preserve">：套件（模组+底板+散热器+电源）,CV186AH,8路,4GB内存,32GB </w:t>
      </w:r>
      <w:proofErr w:type="spellStart"/>
      <w:r>
        <w:rPr>
          <w:rFonts w:hint="eastAsia"/>
        </w:rPr>
        <w:t>eMMC,SO</w:t>
      </w:r>
      <w:proofErr w:type="spellEnd"/>
      <w:r>
        <w:rPr>
          <w:rFonts w:hint="eastAsia"/>
        </w:rPr>
        <w:t>-DIMM接口</w:t>
      </w:r>
    </w:p>
    <w:p w:rsidR="00324567" w:rsidRDefault="00F948B5">
      <w:pPr>
        <w:pStyle w:val="-1"/>
        <w:ind w:firstLineChars="374" w:firstLine="898"/>
      </w:pPr>
      <w:r>
        <w:t>g.SM9 8-ENC-A3</w:t>
      </w:r>
      <w:r>
        <w:rPr>
          <w:rFonts w:hint="eastAsia"/>
        </w:rPr>
        <w:t xml:space="preserve">：CV186AH,8GB内存,32GB </w:t>
      </w:r>
      <w:proofErr w:type="spellStart"/>
      <w:r>
        <w:rPr>
          <w:rFonts w:hint="eastAsia"/>
        </w:rPr>
        <w:t>eMMC</w:t>
      </w:r>
      <w:proofErr w:type="spellEnd"/>
    </w:p>
    <w:p w:rsidR="00324567" w:rsidRDefault="00F948B5">
      <w:pPr>
        <w:pStyle w:val="-1"/>
        <w:ind w:firstLineChars="374" w:firstLine="898"/>
      </w:pPr>
      <w:r>
        <w:t>h.SM9 8-ENC-A8</w:t>
      </w:r>
      <w:r>
        <w:rPr>
          <w:rFonts w:hint="eastAsia"/>
        </w:rPr>
        <w:t xml:space="preserve">：CV186AH,8GB内存,32GB </w:t>
      </w:r>
      <w:proofErr w:type="spellStart"/>
      <w:r>
        <w:rPr>
          <w:rFonts w:hint="eastAsia"/>
        </w:rPr>
        <w:t>eMMC</w:t>
      </w:r>
      <w:proofErr w:type="spellEnd"/>
    </w:p>
    <w:p w:rsidR="00324567" w:rsidRDefault="00F948B5">
      <w:pPr>
        <w:pStyle w:val="-1"/>
        <w:ind w:firstLineChars="374" w:firstLine="898"/>
      </w:pPr>
      <w:r>
        <w:t>i.SM9 8-ENC-B8</w:t>
      </w:r>
      <w:r>
        <w:rPr>
          <w:rFonts w:hint="eastAsia"/>
        </w:rPr>
        <w:t xml:space="preserve">：CV186AH,4GB内存,32GB </w:t>
      </w:r>
      <w:proofErr w:type="spellStart"/>
      <w:r>
        <w:rPr>
          <w:rFonts w:hint="eastAsia"/>
        </w:rPr>
        <w:t>eMMC</w:t>
      </w:r>
      <w:proofErr w:type="spellEnd"/>
    </w:p>
    <w:p w:rsidR="00324567" w:rsidRDefault="00F948B5">
      <w:pPr>
        <w:pStyle w:val="-1"/>
        <w:numPr>
          <w:ilvl w:val="0"/>
          <w:numId w:val="4"/>
        </w:numPr>
        <w:ind w:firstLineChars="0"/>
      </w:pPr>
      <w:r>
        <w:rPr>
          <w:rFonts w:hint="eastAsia"/>
        </w:rPr>
        <w:t>方式2：拿到设备后，使用串口登录系统，查看开机时的log信息，其中有设备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信息，如OEM INFO: </w:t>
      </w:r>
      <w:proofErr w:type="spellStart"/>
      <w:r>
        <w:rPr>
          <w:rFonts w:hint="eastAsia"/>
        </w:rPr>
        <w:t>DTS_TYPE:config</w:t>
      </w:r>
      <w:proofErr w:type="spellEnd"/>
      <w:r>
        <w:rPr>
          <w:rFonts w:hint="eastAsia"/>
        </w:rPr>
        <w:t>-&lt;chip&gt;_sm9v1_&lt;&gt;G，其中&lt;chip&gt;为芯片型号BM1688或CV186AH，&lt;&gt;G为模组的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大小；</w:t>
      </w:r>
    </w:p>
    <w:p w:rsidR="00324567" w:rsidRDefault="00F948B5">
      <w:pPr>
        <w:pStyle w:val="-1"/>
        <w:numPr>
          <w:ilvl w:val="0"/>
          <w:numId w:val="4"/>
        </w:numPr>
        <w:ind w:firstLineChars="0"/>
      </w:pPr>
      <w:r>
        <w:rPr>
          <w:rFonts w:hint="eastAsia"/>
        </w:rPr>
        <w:t>方式3：如果找不到上述信息可以</w:t>
      </w:r>
      <w:proofErr w:type="gramStart"/>
      <w:r>
        <w:rPr>
          <w:rFonts w:hint="eastAsia"/>
        </w:rPr>
        <w:t>与算能</w:t>
      </w:r>
      <w:proofErr w:type="gramEnd"/>
      <w:r>
        <w:rPr>
          <w:rFonts w:hint="eastAsia"/>
        </w:rPr>
        <w:t>确认具体模组对应的型号。</w:t>
      </w:r>
    </w:p>
    <w:p w:rsidR="00324567" w:rsidRDefault="00F948B5">
      <w:pPr>
        <w:numPr>
          <w:ilvl w:val="0"/>
          <w:numId w:val="2"/>
        </w:numPr>
        <w:spacing w:line="312" w:lineRule="auto"/>
        <w:outlineLvl w:val="1"/>
        <w:rPr>
          <w:b/>
          <w:bCs/>
          <w:szCs w:val="28"/>
        </w:rPr>
      </w:pPr>
      <w:bookmarkStart w:id="17" w:name="_Toc182845683"/>
      <w:r>
        <w:rPr>
          <w:rFonts w:hint="eastAsia"/>
          <w:b/>
          <w:bCs/>
          <w:szCs w:val="28"/>
        </w:rPr>
        <w:t>更新OEM信息：</w:t>
      </w:r>
      <w:bookmarkEnd w:id="17"/>
    </w:p>
    <w:p w:rsidR="00324567" w:rsidRDefault="00F948B5">
      <w:pPr>
        <w:pStyle w:val="1-3"/>
      </w:pPr>
      <w:r>
        <w:rPr>
          <w:rFonts w:hint="eastAsia"/>
        </w:rPr>
        <w:t>启动SM9设备，将如下文件传输至SM9板卡系统中：</w:t>
      </w:r>
    </w:p>
    <w:p w:rsidR="00324567" w:rsidRDefault="00F948B5">
      <w:pPr>
        <w:pStyle w:val="4"/>
        <w:jc w:val="center"/>
      </w:pPr>
      <w:r>
        <w:object w:dxaOrig="1178" w:dyaOrig="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9pt;height:28.35pt" o:ole="">
            <v:imagedata r:id="rId13" o:title=""/>
          </v:shape>
          <o:OLEObject Type="Embed" ProgID="Package" ShapeID="_x0000_i1025" DrawAspect="Content" ObjectID="_1793459626" r:id="rId14"/>
        </w:object>
      </w:r>
    </w:p>
    <w:p w:rsidR="00324567" w:rsidRDefault="00F948B5">
      <w:pPr>
        <w:pStyle w:val="1-3"/>
      </w:pPr>
      <w:r>
        <w:rPr>
          <w:rFonts w:hint="eastAsia"/>
        </w:rPr>
        <w:t xml:space="preserve">按照第6条 确认产品型号中的产品信息，执行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bash read_oem.sh ,选择对应产品序号:</w:t>
      </w:r>
    </w:p>
    <w:p w:rsidR="00324567" w:rsidRDefault="00F948B5">
      <w:pPr>
        <w:pStyle w:val="4"/>
        <w:jc w:val="center"/>
      </w:pPr>
      <w:r>
        <w:rPr>
          <w:noProof/>
        </w:rPr>
        <w:drawing>
          <wp:inline distT="0" distB="0" distL="0" distR="0">
            <wp:extent cx="2648585" cy="230695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908" cy="23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67" w:rsidRDefault="00F948B5">
      <w:pPr>
        <w:pStyle w:val="1-3"/>
      </w:pPr>
      <w:r>
        <w:rPr>
          <w:rFonts w:hint="eastAsia"/>
        </w:rPr>
        <w:t>确认上述输出为 QA_PASS_OEM：</w:t>
      </w:r>
    </w:p>
    <w:p w:rsidR="00324567" w:rsidRDefault="00F948B5">
      <w:pPr>
        <w:pStyle w:val="4"/>
        <w:jc w:val="center"/>
      </w:pPr>
      <w:r>
        <w:rPr>
          <w:noProof/>
        </w:rPr>
        <w:lastRenderedPageBreak/>
        <w:drawing>
          <wp:inline distT="0" distB="0" distL="0" distR="0">
            <wp:extent cx="2648585" cy="151892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952" cy="15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67" w:rsidRDefault="00F948B5">
      <w:pPr>
        <w:pStyle w:val="2"/>
      </w:pPr>
      <w:bookmarkStart w:id="18" w:name="_Toc182845684"/>
      <w:r>
        <w:rPr>
          <w:rFonts w:hint="eastAsia"/>
        </w:rPr>
        <w:t>重启设备</w:t>
      </w:r>
      <w:bookmarkEnd w:id="18"/>
    </w:p>
    <w:p w:rsidR="00324567" w:rsidRDefault="00F948B5">
      <w:pPr>
        <w:pStyle w:val="1-3"/>
      </w:pPr>
      <w:r>
        <w:rPr>
          <w:rFonts w:hint="eastAsia"/>
        </w:rPr>
        <w:t xml:space="preserve">将如下文件拷贝到设备，并执行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bash read_oem.sh :</w:t>
      </w:r>
    </w:p>
    <w:p w:rsidR="00324567" w:rsidRDefault="00F948B5">
      <w:pPr>
        <w:pStyle w:val="-1"/>
        <w:ind w:firstLine="480"/>
        <w:jc w:val="center"/>
      </w:pPr>
      <w:r>
        <w:object w:dxaOrig="1135" w:dyaOrig="655">
          <v:shape id="_x0000_i1026" type="#_x0000_t75" style="width:56.75pt;height:32.75pt" o:ole="">
            <v:imagedata r:id="rId17" o:title=""/>
          </v:shape>
          <o:OLEObject Type="Embed" ProgID="Package" ShapeID="_x0000_i1026" DrawAspect="Content" ObjectID="_1793459627" r:id="rId18"/>
        </w:object>
      </w:r>
    </w:p>
    <w:p w:rsidR="00324567" w:rsidRDefault="00F948B5">
      <w:pPr>
        <w:pStyle w:val="1-3"/>
      </w:pPr>
      <w:r>
        <w:rPr>
          <w:rFonts w:hint="eastAsia"/>
        </w:rPr>
        <w:t>执行 cat /factory/OEMconfig.ini ，确认CONSOLE_FLAG和PHY_LED_FLAG，如下则确认正常：</w:t>
      </w:r>
    </w:p>
    <w:p w:rsidR="00324567" w:rsidRDefault="00F948B5">
      <w:pPr>
        <w:pStyle w:val="4"/>
        <w:jc w:val="center"/>
      </w:pPr>
      <w:r>
        <w:rPr>
          <w:noProof/>
        </w:rPr>
        <w:drawing>
          <wp:inline distT="0" distB="0" distL="0" distR="0">
            <wp:extent cx="2696845" cy="195707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622" cy="19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67" w:rsidRDefault="00F948B5">
      <w:pPr>
        <w:pStyle w:val="1-3"/>
      </w:pPr>
      <w:r>
        <w:t>之后可正常进入SDK1.8版本固件升级了</w:t>
      </w:r>
      <w:r>
        <w:rPr>
          <w:rFonts w:hint="eastAsia"/>
        </w:rPr>
        <w:t xml:space="preserve">： </w:t>
      </w:r>
    </w:p>
    <w:p w:rsidR="00324567" w:rsidRDefault="00F948B5">
      <w:pPr>
        <w:pStyle w:val="1-4"/>
        <w:jc w:val="left"/>
      </w:pPr>
      <w:r>
        <w:t>下载刷机包，地址为https://developer.sophon.cn/site/index/material/92/all.html，选择sophonsdk_edge_v1.8_official_release, 使用SDK中</w:t>
      </w:r>
      <w:proofErr w:type="spellStart"/>
      <w:r>
        <w:t>sophon-img</w:t>
      </w:r>
      <w:proofErr w:type="spellEnd"/>
      <w:r>
        <w:t>/sdcard.tgz文件刷机；</w:t>
      </w:r>
    </w:p>
    <w:p w:rsidR="00324567" w:rsidRDefault="00F948B5">
      <w:pPr>
        <w:pStyle w:val="1-4"/>
        <w:jc w:val="left"/>
      </w:pPr>
      <w:r>
        <w:t>按照指导手册https://github.com/Yi-sir/SM9-Develop-User-Guide/blob/main/SM9-Develop-User-Guide.md  的3.1章节，进行SD卡刷机；’</w:t>
      </w:r>
    </w:p>
    <w:p w:rsidR="00324567" w:rsidRDefault="00F948B5">
      <w:pPr>
        <w:pStyle w:val="1-3"/>
      </w:pPr>
      <w:r>
        <w:t>刷机成功后</w:t>
      </w:r>
      <w:r>
        <w:rPr>
          <w:rFonts w:hint="eastAsia"/>
        </w:rPr>
        <w:t>,</w:t>
      </w:r>
      <w:r>
        <w:t>开发板绿灯闪烁，</w:t>
      </w:r>
      <w:proofErr w:type="gramStart"/>
      <w:r>
        <w:rPr>
          <w:rFonts w:hint="eastAsia"/>
        </w:rPr>
        <w:t>随后</w:t>
      </w:r>
      <w:r>
        <w:t>重</w:t>
      </w:r>
      <w:proofErr w:type="gramEnd"/>
      <w:r>
        <w:t>启</w:t>
      </w:r>
      <w:r>
        <w:rPr>
          <w:rFonts w:hint="eastAsia"/>
        </w:rPr>
        <w:t>设备，重启后</w:t>
      </w:r>
      <w:r>
        <w:t xml:space="preserve">输入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bm_version</w:t>
      </w:r>
      <w:proofErr w:type="spellEnd"/>
      <w:r>
        <w:t>，显示</w:t>
      </w:r>
      <w:proofErr w:type="gramStart"/>
      <w:r>
        <w:t>如下为刷机</w:t>
      </w:r>
      <w:proofErr w:type="gramEnd"/>
      <w:r>
        <w:t>成功：</w:t>
      </w:r>
    </w:p>
    <w:p w:rsidR="00107508" w:rsidRDefault="00F948B5" w:rsidP="00107508">
      <w:pPr>
        <w:pStyle w:val="4"/>
        <w:jc w:val="center"/>
      </w:pPr>
      <w:r>
        <w:rPr>
          <w:noProof/>
        </w:rPr>
        <w:lastRenderedPageBreak/>
        <w:drawing>
          <wp:inline distT="0" distB="0" distL="114300" distR="114300">
            <wp:extent cx="5271135" cy="1170940"/>
            <wp:effectExtent l="0" t="0" r="190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08" w:rsidRDefault="00107508" w:rsidP="00107508">
      <w:pPr>
        <w:pStyle w:val="1"/>
      </w:pPr>
      <w:bookmarkStart w:id="19" w:name="_Toc182845685"/>
      <w:r>
        <w:rPr>
          <w:rFonts w:hint="eastAsia"/>
        </w:rPr>
        <w:t>异常处理</w:t>
      </w:r>
      <w:bookmarkEnd w:id="19"/>
    </w:p>
    <w:p w:rsidR="00107508" w:rsidRDefault="00107508" w:rsidP="00107508">
      <w:pPr>
        <w:pStyle w:val="-1"/>
        <w:ind w:firstLineChars="0" w:firstLine="0"/>
      </w:pPr>
      <w:r>
        <w:rPr>
          <w:rFonts w:hint="eastAsia"/>
        </w:rPr>
        <w:t>如果升级过程中操作失误导致异常或者没有更新O</w:t>
      </w:r>
      <w:r>
        <w:t>EM</w:t>
      </w:r>
      <w:r>
        <w:rPr>
          <w:rFonts w:hint="eastAsia"/>
        </w:rPr>
        <w:t>就烧录了S</w:t>
      </w:r>
      <w:r>
        <w:t>DK1.8</w:t>
      </w:r>
      <w:r>
        <w:rPr>
          <w:rFonts w:hint="eastAsia"/>
        </w:rPr>
        <w:t>则会出现控制台无任何反应情况，遇到此情况可以</w:t>
      </w:r>
      <w:r>
        <w:t>使用</w:t>
      </w:r>
      <w:r>
        <w:object w:dxaOrig="3577" w:dyaOrig="816">
          <v:shape id="_x0000_i1027" type="#_x0000_t75" style="width:178.9pt;height:40.9pt" o:ole="">
            <v:imagedata r:id="rId21" o:title=""/>
          </v:shape>
          <o:OLEObject Type="Embed" ProgID="Package" ShapeID="_x0000_i1027" DrawAspect="Content" ObjectID="_1793459628" r:id="rId22"/>
        </w:object>
      </w:r>
      <w:r>
        <w:t>升级O</w:t>
      </w:r>
      <w:r w:rsidR="002A5DB8">
        <w:t>E</w:t>
      </w:r>
      <w:r>
        <w:t>M</w:t>
      </w:r>
      <w:r>
        <w:rPr>
          <w:rFonts w:hint="eastAsia"/>
        </w:rPr>
        <w:t>，具体操作如下：</w:t>
      </w:r>
      <w:bookmarkStart w:id="20" w:name="_GoBack"/>
      <w:bookmarkEnd w:id="20"/>
    </w:p>
    <w:p w:rsidR="00107508" w:rsidRDefault="00107508" w:rsidP="00107508">
      <w:pPr>
        <w:pStyle w:val="af0"/>
        <w:numPr>
          <w:ilvl w:val="0"/>
          <w:numId w:val="8"/>
        </w:numPr>
        <w:ind w:firstLineChars="0"/>
      </w:pPr>
      <w:r>
        <w:t>将该bin</w:t>
      </w:r>
      <w:r w:rsidR="00C43F7A">
        <w:rPr>
          <w:rFonts w:hint="eastAsia"/>
        </w:rPr>
        <w:t>文件</w:t>
      </w:r>
      <w:r>
        <w:t>修改名称为</w:t>
      </w:r>
      <w:proofErr w:type="spellStart"/>
      <w:r>
        <w:t>fip.bin</w:t>
      </w:r>
      <w:proofErr w:type="spellEnd"/>
      <w:r>
        <w:t xml:space="preserve"> 放入</w:t>
      </w:r>
      <w:proofErr w:type="spellStart"/>
      <w:r>
        <w:t>sd</w:t>
      </w:r>
      <w:proofErr w:type="spellEnd"/>
      <w:r>
        <w:t>卡</w:t>
      </w:r>
    </w:p>
    <w:p w:rsidR="00107508" w:rsidRDefault="00107508" w:rsidP="00107508">
      <w:pPr>
        <w:pStyle w:val="af0"/>
        <w:numPr>
          <w:ilvl w:val="0"/>
          <w:numId w:val="8"/>
        </w:numPr>
        <w:ind w:firstLineChars="0"/>
      </w:pPr>
      <w:r>
        <w:t>插入SD卡上电</w:t>
      </w:r>
    </w:p>
    <w:p w:rsidR="00107508" w:rsidRDefault="00107508" w:rsidP="00107508">
      <w:pPr>
        <w:pStyle w:val="af0"/>
        <w:numPr>
          <w:ilvl w:val="0"/>
          <w:numId w:val="8"/>
        </w:numPr>
        <w:ind w:firstLineChars="0"/>
      </w:pPr>
      <w:r>
        <w:t>上电后看到绿灯1秒闪烁一次 表示OEM正常写入</w:t>
      </w:r>
    </w:p>
    <w:p w:rsidR="00107508" w:rsidRDefault="00107508" w:rsidP="00107508">
      <w:pPr>
        <w:pStyle w:val="af0"/>
        <w:numPr>
          <w:ilvl w:val="0"/>
          <w:numId w:val="8"/>
        </w:numPr>
        <w:ind w:firstLineChars="0"/>
      </w:pPr>
      <w:r>
        <w:t>拔掉SD卡，</w:t>
      </w:r>
      <w:r>
        <w:rPr>
          <w:rFonts w:hint="eastAsia"/>
        </w:rPr>
        <w:t>断电</w:t>
      </w:r>
    </w:p>
    <w:p w:rsidR="00107508" w:rsidRPr="00107508" w:rsidRDefault="00C43F7A" w:rsidP="00107508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此后</w:t>
      </w:r>
      <w:r w:rsidR="00107508">
        <w:rPr>
          <w:rFonts w:hint="eastAsia"/>
        </w:rPr>
        <w:t>按照</w:t>
      </w:r>
      <w:r w:rsidR="00107508">
        <w:t>正常流程升级SDK1.8版本即可</w:t>
      </w:r>
    </w:p>
    <w:p w:rsidR="00324567" w:rsidRDefault="00F948B5">
      <w:pPr>
        <w:pStyle w:val="1"/>
      </w:pPr>
      <w:bookmarkStart w:id="21" w:name="_Toc181175991"/>
      <w:bookmarkStart w:id="22" w:name="_Toc182845686"/>
      <w:r>
        <w:rPr>
          <w:rFonts w:hint="eastAsia"/>
        </w:rPr>
        <w:t>Check</w:t>
      </w:r>
      <w:r>
        <w:t>list</w:t>
      </w:r>
      <w:bookmarkEnd w:id="21"/>
      <w:bookmarkEnd w:id="22"/>
    </w:p>
    <w:p w:rsidR="00324567" w:rsidRDefault="00F948B5">
      <w:pPr>
        <w:pStyle w:val="2"/>
      </w:pPr>
      <w:bookmarkStart w:id="23" w:name="_Toc181175992"/>
      <w:bookmarkStart w:id="24" w:name="_Toc182845687"/>
      <w:proofErr w:type="spellStart"/>
      <w:r>
        <w:rPr>
          <w:rFonts w:hint="eastAsia"/>
        </w:rPr>
        <w:t>Check</w:t>
      </w:r>
      <w:r>
        <w:t>List</w:t>
      </w:r>
      <w:bookmarkEnd w:id="23"/>
      <w:bookmarkEnd w:id="24"/>
      <w:proofErr w:type="spellEnd"/>
    </w:p>
    <w:tbl>
      <w:tblPr>
        <w:tblStyle w:val="ac"/>
        <w:tblW w:w="4999" w:type="pct"/>
        <w:tblLayout w:type="fixed"/>
        <w:tblLook w:val="04A0" w:firstRow="1" w:lastRow="0" w:firstColumn="1" w:lastColumn="0" w:noHBand="0" w:noVBand="1"/>
      </w:tblPr>
      <w:tblGrid>
        <w:gridCol w:w="1003"/>
        <w:gridCol w:w="490"/>
        <w:gridCol w:w="1335"/>
        <w:gridCol w:w="2170"/>
        <w:gridCol w:w="2316"/>
        <w:gridCol w:w="980"/>
      </w:tblGrid>
      <w:tr w:rsidR="00324567">
        <w:trPr>
          <w:trHeight w:val="1057"/>
          <w:tblHeader/>
        </w:trPr>
        <w:tc>
          <w:tcPr>
            <w:tcW w:w="604" w:type="pct"/>
            <w:shd w:val="clear" w:color="auto" w:fill="BDD6EE" w:themeFill="accent1" w:themeFillTint="66"/>
            <w:vAlign w:val="center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Cat.</w:t>
            </w:r>
          </w:p>
        </w:tc>
        <w:tc>
          <w:tcPr>
            <w:tcW w:w="295" w:type="pct"/>
            <w:shd w:val="clear" w:color="auto" w:fill="BDD6EE" w:themeFill="accent1" w:themeFillTint="66"/>
            <w:vAlign w:val="center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编号</w:t>
            </w:r>
          </w:p>
        </w:tc>
        <w:tc>
          <w:tcPr>
            <w:tcW w:w="805" w:type="pct"/>
            <w:shd w:val="clear" w:color="auto" w:fill="BDD6EE" w:themeFill="accent1" w:themeFillTint="66"/>
            <w:vAlign w:val="center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</w:t>
            </w:r>
            <w:r>
              <w:rPr>
                <w:rFonts w:cs="Arial" w:hint="eastAsia"/>
                <w:bCs/>
              </w:rPr>
              <w:t>heck项目</w:t>
            </w:r>
          </w:p>
        </w:tc>
        <w:tc>
          <w:tcPr>
            <w:tcW w:w="1307" w:type="pct"/>
            <w:shd w:val="clear" w:color="auto" w:fill="BDD6EE" w:themeFill="accent1" w:themeFillTint="66"/>
            <w:vAlign w:val="center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</w:t>
            </w:r>
            <w:r>
              <w:rPr>
                <w:rFonts w:cs="Arial" w:hint="eastAsia"/>
                <w:bCs/>
              </w:rPr>
              <w:t>heck方法与参考值</w:t>
            </w:r>
          </w:p>
        </w:tc>
        <w:tc>
          <w:tcPr>
            <w:tcW w:w="1395" w:type="pct"/>
            <w:shd w:val="clear" w:color="auto" w:fill="BDD6EE" w:themeFill="accent1" w:themeFillTint="66"/>
            <w:vAlign w:val="center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</w:t>
            </w:r>
            <w:r>
              <w:rPr>
                <w:rFonts w:cs="Arial" w:hint="eastAsia"/>
                <w:bCs/>
              </w:rPr>
              <w:t>heck结果</w:t>
            </w:r>
          </w:p>
        </w:tc>
        <w:tc>
          <w:tcPr>
            <w:tcW w:w="591" w:type="pct"/>
            <w:shd w:val="clear" w:color="auto" w:fill="BDD6EE" w:themeFill="accent1" w:themeFillTint="66"/>
            <w:vAlign w:val="center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RP&amp;时间</w:t>
            </w:r>
          </w:p>
        </w:tc>
      </w:tr>
      <w:tr w:rsidR="00324567">
        <w:tc>
          <w:tcPr>
            <w:tcW w:w="604" w:type="pct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确认产品型号</w:t>
            </w:r>
          </w:p>
        </w:tc>
        <w:tc>
          <w:tcPr>
            <w:tcW w:w="2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1</w:t>
            </w:r>
          </w:p>
        </w:tc>
        <w:tc>
          <w:tcPr>
            <w:tcW w:w="80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确认当前SM9设备的芯片型号和</w:t>
            </w:r>
            <w:proofErr w:type="spellStart"/>
            <w:r>
              <w:rPr>
                <w:rStyle w:val="ad"/>
                <w:rFonts w:hint="eastAsia"/>
              </w:rPr>
              <w:t>ddr</w:t>
            </w:r>
            <w:proofErr w:type="spellEnd"/>
            <w:r>
              <w:rPr>
                <w:rStyle w:val="ad"/>
                <w:rFonts w:hint="eastAsia"/>
              </w:rPr>
              <w:t>型号</w:t>
            </w:r>
          </w:p>
        </w:tc>
        <w:tc>
          <w:tcPr>
            <w:tcW w:w="1307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参考第六条确认产品型号</w:t>
            </w:r>
          </w:p>
        </w:tc>
        <w:tc>
          <w:tcPr>
            <w:tcW w:w="13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16-ENC-A3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16-ENC-A3-S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16-ENC-23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16-ENC-A8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8-ENC-B3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8-ENC-B3-S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8-ENC-A3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8-ENC-A8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</w:rPr>
              <w:t>SM9 8-ENC-B8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之一</w:t>
            </w:r>
          </w:p>
        </w:tc>
        <w:tc>
          <w:tcPr>
            <w:tcW w:w="591" w:type="pct"/>
          </w:tcPr>
          <w:p w:rsidR="00324567" w:rsidRDefault="00324567">
            <w:pPr>
              <w:pStyle w:val="CheckList"/>
              <w:rPr>
                <w:rStyle w:val="ad"/>
              </w:rPr>
            </w:pPr>
          </w:p>
        </w:tc>
      </w:tr>
      <w:tr w:rsidR="00324567">
        <w:tc>
          <w:tcPr>
            <w:tcW w:w="604" w:type="pct"/>
            <w:vMerge w:val="restart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bookmarkStart w:id="25" w:name="_Toc181175993"/>
            <w:bookmarkStart w:id="26" w:name="_Toc170834622"/>
            <w:r>
              <w:rPr>
                <w:rFonts w:cs="Arial"/>
                <w:bCs/>
              </w:rPr>
              <w:t>更新OEM</w:t>
            </w:r>
          </w:p>
        </w:tc>
        <w:tc>
          <w:tcPr>
            <w:tcW w:w="2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2</w:t>
            </w:r>
          </w:p>
        </w:tc>
        <w:tc>
          <w:tcPr>
            <w:tcW w:w="80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Fonts w:hint="eastAsia"/>
              </w:rPr>
              <w:t>OEM更新</w:t>
            </w:r>
          </w:p>
        </w:tc>
        <w:tc>
          <w:tcPr>
            <w:tcW w:w="1307" w:type="pct"/>
          </w:tcPr>
          <w:p w:rsidR="00324567" w:rsidRDefault="00F948B5">
            <w:pPr>
              <w:pStyle w:val="CheckList"/>
              <w:jc w:val="left"/>
              <w:rPr>
                <w:rStyle w:val="ad"/>
              </w:rPr>
            </w:pPr>
            <w:r>
              <w:rPr>
                <w:rStyle w:val="ad"/>
                <w:rFonts w:hint="eastAsia"/>
              </w:rPr>
              <w:t>执行burn_oem.sh输入正确产品型号</w:t>
            </w:r>
          </w:p>
        </w:tc>
        <w:tc>
          <w:tcPr>
            <w:tcW w:w="13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程序输出 QA_PASS_OEM</w:t>
            </w:r>
          </w:p>
        </w:tc>
        <w:tc>
          <w:tcPr>
            <w:tcW w:w="591" w:type="pct"/>
          </w:tcPr>
          <w:p w:rsidR="00324567" w:rsidRDefault="00324567">
            <w:pPr>
              <w:pStyle w:val="CheckList"/>
              <w:rPr>
                <w:rStyle w:val="ad"/>
              </w:rPr>
            </w:pPr>
          </w:p>
        </w:tc>
      </w:tr>
      <w:tr w:rsidR="00324567">
        <w:tc>
          <w:tcPr>
            <w:tcW w:w="604" w:type="pct"/>
            <w:vMerge/>
          </w:tcPr>
          <w:p w:rsidR="00324567" w:rsidRDefault="00324567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</w:p>
        </w:tc>
        <w:tc>
          <w:tcPr>
            <w:tcW w:w="2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3</w:t>
            </w:r>
          </w:p>
        </w:tc>
        <w:tc>
          <w:tcPr>
            <w:tcW w:w="80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读取信息</w:t>
            </w:r>
          </w:p>
        </w:tc>
        <w:tc>
          <w:tcPr>
            <w:tcW w:w="1307" w:type="pct"/>
          </w:tcPr>
          <w:p w:rsidR="00324567" w:rsidRDefault="00F948B5">
            <w:pPr>
              <w:pStyle w:val="CheckList"/>
              <w:jc w:val="left"/>
              <w:rPr>
                <w:rStyle w:val="ad"/>
              </w:rPr>
            </w:pPr>
            <w:r>
              <w:rPr>
                <w:rStyle w:val="ad"/>
                <w:rFonts w:hint="eastAsia"/>
              </w:rPr>
              <w:t>重启设备，</w:t>
            </w:r>
            <w:r>
              <w:rPr>
                <w:rStyle w:val="ad"/>
              </w:rPr>
              <w:t>执行</w:t>
            </w:r>
            <w:r>
              <w:rPr>
                <w:rStyle w:val="ad"/>
                <w:rFonts w:hint="eastAsia"/>
              </w:rPr>
              <w:t>read_oem.sh</w:t>
            </w:r>
            <w:r>
              <w:rPr>
                <w:rStyle w:val="ad"/>
              </w:rPr>
              <w:t>脚本</w:t>
            </w:r>
          </w:p>
        </w:tc>
        <w:tc>
          <w:tcPr>
            <w:tcW w:w="13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无报错</w:t>
            </w:r>
          </w:p>
        </w:tc>
        <w:tc>
          <w:tcPr>
            <w:tcW w:w="591" w:type="pct"/>
          </w:tcPr>
          <w:p w:rsidR="00324567" w:rsidRDefault="00324567">
            <w:pPr>
              <w:pStyle w:val="CheckList"/>
              <w:rPr>
                <w:rStyle w:val="ad"/>
              </w:rPr>
            </w:pPr>
          </w:p>
        </w:tc>
      </w:tr>
      <w:tr w:rsidR="00324567">
        <w:tc>
          <w:tcPr>
            <w:tcW w:w="604" w:type="pct"/>
            <w:vMerge/>
          </w:tcPr>
          <w:p w:rsidR="00324567" w:rsidRDefault="00324567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</w:p>
        </w:tc>
        <w:tc>
          <w:tcPr>
            <w:tcW w:w="2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4</w:t>
            </w:r>
          </w:p>
        </w:tc>
        <w:tc>
          <w:tcPr>
            <w:tcW w:w="80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确认OEM正常</w:t>
            </w:r>
          </w:p>
        </w:tc>
        <w:tc>
          <w:tcPr>
            <w:tcW w:w="1307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Fonts w:hint="eastAsia"/>
              </w:rPr>
              <w:t>cat</w:t>
            </w:r>
            <w:r>
              <w:t xml:space="preserve"> /factory/OEMconf</w:t>
            </w:r>
            <w:r>
              <w:lastRenderedPageBreak/>
              <w:t xml:space="preserve">ig.ini </w:t>
            </w:r>
          </w:p>
        </w:tc>
        <w:tc>
          <w:tcPr>
            <w:tcW w:w="13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lastRenderedPageBreak/>
              <w:t>CONSOLE_FLAG=0x02</w:t>
            </w:r>
          </w:p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PHY_LED_FLAG=0x01</w:t>
            </w:r>
          </w:p>
        </w:tc>
        <w:tc>
          <w:tcPr>
            <w:tcW w:w="591" w:type="pct"/>
          </w:tcPr>
          <w:p w:rsidR="00324567" w:rsidRDefault="00324567">
            <w:pPr>
              <w:pStyle w:val="CheckList"/>
              <w:rPr>
                <w:rStyle w:val="ad"/>
              </w:rPr>
            </w:pPr>
          </w:p>
        </w:tc>
      </w:tr>
      <w:tr w:rsidR="00324567">
        <w:tc>
          <w:tcPr>
            <w:tcW w:w="604" w:type="pct"/>
          </w:tcPr>
          <w:p w:rsidR="00324567" w:rsidRDefault="00F948B5">
            <w:pPr>
              <w:autoSpaceDE w:val="0"/>
              <w:autoSpaceDN w:val="0"/>
              <w:jc w:val="left"/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刷机</w:t>
            </w:r>
          </w:p>
        </w:tc>
        <w:tc>
          <w:tcPr>
            <w:tcW w:w="2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5</w:t>
            </w:r>
          </w:p>
        </w:tc>
        <w:tc>
          <w:tcPr>
            <w:tcW w:w="80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确认设备正常运行</w:t>
            </w:r>
          </w:p>
        </w:tc>
        <w:tc>
          <w:tcPr>
            <w:tcW w:w="1307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刷机，重启</w:t>
            </w:r>
          </w:p>
        </w:tc>
        <w:tc>
          <w:tcPr>
            <w:tcW w:w="1395" w:type="pct"/>
          </w:tcPr>
          <w:p w:rsidR="00324567" w:rsidRDefault="00F948B5">
            <w:pPr>
              <w:pStyle w:val="CheckList"/>
              <w:rPr>
                <w:rStyle w:val="ad"/>
              </w:rPr>
            </w:pPr>
            <w:r>
              <w:rPr>
                <w:rStyle w:val="ad"/>
                <w:rFonts w:hint="eastAsia"/>
              </w:rPr>
              <w:t>可以进入系统，设备正常运行无重启</w:t>
            </w:r>
          </w:p>
        </w:tc>
        <w:tc>
          <w:tcPr>
            <w:tcW w:w="591" w:type="pct"/>
          </w:tcPr>
          <w:p w:rsidR="00324567" w:rsidRDefault="00324567">
            <w:pPr>
              <w:pStyle w:val="CheckList"/>
              <w:rPr>
                <w:rStyle w:val="ad"/>
              </w:rPr>
            </w:pPr>
          </w:p>
        </w:tc>
      </w:tr>
    </w:tbl>
    <w:p w:rsidR="00324567" w:rsidRDefault="00F948B5">
      <w:pPr>
        <w:pStyle w:val="1"/>
      </w:pPr>
      <w:bookmarkStart w:id="27" w:name="_Toc182845688"/>
      <w:r>
        <w:rPr>
          <w:rFonts w:hint="eastAsia"/>
        </w:rPr>
        <w:t>附则</w:t>
      </w:r>
      <w:bookmarkEnd w:id="25"/>
      <w:bookmarkEnd w:id="26"/>
      <w:bookmarkEnd w:id="27"/>
    </w:p>
    <w:p w:rsidR="00324567" w:rsidRDefault="00F948B5">
      <w:pPr>
        <w:pStyle w:val="2"/>
      </w:pPr>
      <w:bookmarkStart w:id="28" w:name="_Toc170834623"/>
      <w:bookmarkStart w:id="29" w:name="_Toc128053704"/>
      <w:bookmarkStart w:id="30" w:name="_Toc181175994"/>
      <w:bookmarkStart w:id="31" w:name="_Toc182845689"/>
      <w:r>
        <w:rPr>
          <w:rFonts w:hint="eastAsia"/>
        </w:rPr>
        <w:t>解释权</w:t>
      </w:r>
      <w:bookmarkEnd w:id="28"/>
      <w:bookmarkEnd w:id="29"/>
      <w:bookmarkEnd w:id="30"/>
      <w:bookmarkEnd w:id="31"/>
    </w:p>
    <w:p w:rsidR="00324567" w:rsidRDefault="00F948B5">
      <w:pPr>
        <w:pStyle w:val="-1"/>
        <w:ind w:firstLine="480"/>
      </w:pPr>
      <w:proofErr w:type="gramStart"/>
      <w:r>
        <w:rPr>
          <w:rFonts w:hint="eastAsia"/>
        </w:rPr>
        <w:t>算能科技</w:t>
      </w:r>
      <w:proofErr w:type="gramEnd"/>
      <w:r>
        <w:rPr>
          <w:rFonts w:hint="eastAsia"/>
        </w:rPr>
        <w:t>有限公司对本C</w:t>
      </w:r>
      <w:r>
        <w:t>OP</w:t>
      </w:r>
      <w:r>
        <w:rPr>
          <w:rFonts w:hint="eastAsia"/>
        </w:rPr>
        <w:t>具有最终解释权。</w:t>
      </w:r>
    </w:p>
    <w:sectPr w:rsidR="0032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553" w:rsidRDefault="009A2553">
      <w:r>
        <w:separator/>
      </w:r>
    </w:p>
  </w:endnote>
  <w:endnote w:type="continuationSeparator" w:id="0">
    <w:p w:rsidR="009A2553" w:rsidRDefault="009A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567" w:rsidRDefault="00324567">
    <w:pPr>
      <w:pStyle w:val="a6"/>
      <w:jc w:val="center"/>
    </w:pPr>
  </w:p>
  <w:p w:rsidR="00324567" w:rsidRDefault="003245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623135"/>
    </w:sdtPr>
    <w:sdtEndPr/>
    <w:sdtContent>
      <w:p w:rsidR="00324567" w:rsidRDefault="00F948B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DB8" w:rsidRPr="002A5DB8">
          <w:rPr>
            <w:noProof/>
            <w:lang w:val="zh-CN"/>
          </w:rPr>
          <w:t>7</w:t>
        </w:r>
        <w:r>
          <w:fldChar w:fldCharType="end"/>
        </w:r>
      </w:p>
    </w:sdtContent>
  </w:sdt>
  <w:p w:rsidR="00324567" w:rsidRDefault="003245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553" w:rsidRDefault="009A2553">
      <w:r>
        <w:separator/>
      </w:r>
    </w:p>
  </w:footnote>
  <w:footnote w:type="continuationSeparator" w:id="0">
    <w:p w:rsidR="009A2553" w:rsidRDefault="009A2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567" w:rsidRDefault="00F948B5">
    <w:pPr>
      <w:pStyle w:val="a8"/>
      <w:jc w:val="left"/>
    </w:pPr>
    <w:r>
      <w:t>COP模板</w:t>
    </w:r>
    <w:r>
      <w:rPr>
        <w:rFonts w:hint="eastAsia"/>
      </w:rPr>
      <w:t xml:space="preserve"> </w:t>
    </w:r>
    <w:r>
      <w:t xml:space="preserve">               </w:t>
    </w:r>
    <w:r>
      <w:rPr>
        <w:rFonts w:hint="eastAsia"/>
      </w:rPr>
      <w:t xml:space="preserve">            </w:t>
    </w:r>
    <w:r>
      <w:t xml:space="preserve">                                                </w:t>
    </w:r>
    <w:r>
      <w:rPr>
        <w:rFonts w:hint="eastAsia"/>
      </w:rPr>
      <w:t>内部</w:t>
    </w:r>
    <w:r>
      <w:t>资料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3267F"/>
    <w:multiLevelType w:val="hybridMultilevel"/>
    <w:tmpl w:val="FB963D5C"/>
    <w:lvl w:ilvl="0" w:tplc="1680A4A6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37835"/>
    <w:multiLevelType w:val="hybridMultilevel"/>
    <w:tmpl w:val="D6B809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B10A0"/>
    <w:multiLevelType w:val="multilevel"/>
    <w:tmpl w:val="3A4B10A0"/>
    <w:lvl w:ilvl="0">
      <w:start w:val="1"/>
      <w:numFmt w:val="chineseCountingThousand"/>
      <w:pStyle w:val="1"/>
      <w:suff w:val="nothing"/>
      <w:lvlText w:val="第%1章 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46FA1CF6"/>
    <w:multiLevelType w:val="hybridMultilevel"/>
    <w:tmpl w:val="3AEA7F5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1370A1"/>
    <w:multiLevelType w:val="multilevel"/>
    <w:tmpl w:val="4A1370A1"/>
    <w:lvl w:ilvl="0">
      <w:start w:val="1"/>
      <w:numFmt w:val="lowerLetter"/>
      <w:pStyle w:val="C503-"/>
      <w:lvlText w:val="%1."/>
      <w:lvlJc w:val="left"/>
      <w:pPr>
        <w:tabs>
          <w:tab w:val="left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C503-0"/>
      <w:lvlText w:val="%2)"/>
      <w:lvlJc w:val="left"/>
      <w:pPr>
        <w:tabs>
          <w:tab w:val="left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40"/>
        </w:tabs>
        <w:ind w:left="2083" w:firstLine="0"/>
      </w:pPr>
      <w:rPr>
        <w:rFonts w:hint="eastAsia"/>
      </w:rPr>
    </w:lvl>
  </w:abstractNum>
  <w:abstractNum w:abstractNumId="5" w15:restartNumberingAfterBreak="0">
    <w:nsid w:val="4D543AB9"/>
    <w:multiLevelType w:val="multilevel"/>
    <w:tmpl w:val="4D543AB9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6" w15:restartNumberingAfterBreak="0">
    <w:nsid w:val="58807109"/>
    <w:multiLevelType w:val="multilevel"/>
    <w:tmpl w:val="58807109"/>
    <w:lvl w:ilvl="0">
      <w:start w:val="1"/>
      <w:numFmt w:val="decimal"/>
      <w:pStyle w:val="2"/>
      <w:suff w:val="space"/>
      <w:lvlText w:val="第%1条 "/>
      <w:lvlJc w:val="left"/>
      <w:pPr>
        <w:ind w:left="420" w:hanging="420"/>
      </w:pPr>
      <w:rPr>
        <w:rFonts w:ascii="宋体" w:eastAsia="宋体" w:hAnsi="宋体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1-3"/>
      <w:lvlText w:val="%2)"/>
      <w:lvlJc w:val="left"/>
      <w:pPr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lowerLetter"/>
      <w:pStyle w:val="1-4"/>
      <w:suff w:val="space"/>
      <w:lvlText w:val="%3)"/>
      <w:lvlJc w:val="right"/>
      <w:pPr>
        <w:ind w:left="1134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6DB163A5"/>
    <w:multiLevelType w:val="hybridMultilevel"/>
    <w:tmpl w:val="EF2AB7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9465A5"/>
    <w:multiLevelType w:val="hybridMultilevel"/>
    <w:tmpl w:val="5CCC51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xZGY1ZTI2YzQ2Yzc4OTU3MmFlNTI2NzFlZjljODMifQ=="/>
  </w:docVars>
  <w:rsids>
    <w:rsidRoot w:val="00F1594C"/>
    <w:rsid w:val="00001F5F"/>
    <w:rsid w:val="000022C3"/>
    <w:rsid w:val="00003AA6"/>
    <w:rsid w:val="00005040"/>
    <w:rsid w:val="00005171"/>
    <w:rsid w:val="00005A58"/>
    <w:rsid w:val="00010DF8"/>
    <w:rsid w:val="000128C5"/>
    <w:rsid w:val="000178F1"/>
    <w:rsid w:val="000218DA"/>
    <w:rsid w:val="00021B10"/>
    <w:rsid w:val="00023FFA"/>
    <w:rsid w:val="00025545"/>
    <w:rsid w:val="00032431"/>
    <w:rsid w:val="00037BF4"/>
    <w:rsid w:val="00041436"/>
    <w:rsid w:val="00041E40"/>
    <w:rsid w:val="000434C5"/>
    <w:rsid w:val="000460C5"/>
    <w:rsid w:val="00050965"/>
    <w:rsid w:val="0005468E"/>
    <w:rsid w:val="00056AE4"/>
    <w:rsid w:val="00057C72"/>
    <w:rsid w:val="00060EE2"/>
    <w:rsid w:val="00062950"/>
    <w:rsid w:val="00063B40"/>
    <w:rsid w:val="00064A0C"/>
    <w:rsid w:val="0006559C"/>
    <w:rsid w:val="000703CA"/>
    <w:rsid w:val="0007209B"/>
    <w:rsid w:val="0007242C"/>
    <w:rsid w:val="000735BE"/>
    <w:rsid w:val="000741F6"/>
    <w:rsid w:val="000752CE"/>
    <w:rsid w:val="000773D2"/>
    <w:rsid w:val="000813C4"/>
    <w:rsid w:val="00082177"/>
    <w:rsid w:val="0008458D"/>
    <w:rsid w:val="0008601B"/>
    <w:rsid w:val="00086D2F"/>
    <w:rsid w:val="00092187"/>
    <w:rsid w:val="00092FD2"/>
    <w:rsid w:val="000942E1"/>
    <w:rsid w:val="00095CB9"/>
    <w:rsid w:val="000A3030"/>
    <w:rsid w:val="000A5DC8"/>
    <w:rsid w:val="000A6AB8"/>
    <w:rsid w:val="000B1411"/>
    <w:rsid w:val="000B16E9"/>
    <w:rsid w:val="000B2118"/>
    <w:rsid w:val="000B2E11"/>
    <w:rsid w:val="000B356F"/>
    <w:rsid w:val="000B39BE"/>
    <w:rsid w:val="000C0635"/>
    <w:rsid w:val="000C22DE"/>
    <w:rsid w:val="000C3D87"/>
    <w:rsid w:val="000C7D7F"/>
    <w:rsid w:val="000D55E8"/>
    <w:rsid w:val="000D713C"/>
    <w:rsid w:val="000E2351"/>
    <w:rsid w:val="000E2F16"/>
    <w:rsid w:val="000E6E2B"/>
    <w:rsid w:val="000F125D"/>
    <w:rsid w:val="000F4896"/>
    <w:rsid w:val="000F4D01"/>
    <w:rsid w:val="000F66E7"/>
    <w:rsid w:val="000F7FB4"/>
    <w:rsid w:val="001017B9"/>
    <w:rsid w:val="001051D2"/>
    <w:rsid w:val="00105459"/>
    <w:rsid w:val="00105E88"/>
    <w:rsid w:val="00107296"/>
    <w:rsid w:val="00107508"/>
    <w:rsid w:val="001076FD"/>
    <w:rsid w:val="00107796"/>
    <w:rsid w:val="00110CC6"/>
    <w:rsid w:val="0011138A"/>
    <w:rsid w:val="00117146"/>
    <w:rsid w:val="00123027"/>
    <w:rsid w:val="00127C26"/>
    <w:rsid w:val="001361E6"/>
    <w:rsid w:val="001378FD"/>
    <w:rsid w:val="0014348F"/>
    <w:rsid w:val="00153D99"/>
    <w:rsid w:val="001543C8"/>
    <w:rsid w:val="00163D44"/>
    <w:rsid w:val="00170D2D"/>
    <w:rsid w:val="001750B8"/>
    <w:rsid w:val="001756A4"/>
    <w:rsid w:val="001767FB"/>
    <w:rsid w:val="00176B87"/>
    <w:rsid w:val="0018162D"/>
    <w:rsid w:val="001834D2"/>
    <w:rsid w:val="001837F5"/>
    <w:rsid w:val="001846ED"/>
    <w:rsid w:val="00184C0D"/>
    <w:rsid w:val="00184F2A"/>
    <w:rsid w:val="00187D43"/>
    <w:rsid w:val="001914FA"/>
    <w:rsid w:val="00194452"/>
    <w:rsid w:val="00197612"/>
    <w:rsid w:val="00197FF9"/>
    <w:rsid w:val="001A003E"/>
    <w:rsid w:val="001A1C4D"/>
    <w:rsid w:val="001A306E"/>
    <w:rsid w:val="001A30A0"/>
    <w:rsid w:val="001A5219"/>
    <w:rsid w:val="001B2405"/>
    <w:rsid w:val="001B5772"/>
    <w:rsid w:val="001B740A"/>
    <w:rsid w:val="001B7DD2"/>
    <w:rsid w:val="001C2494"/>
    <w:rsid w:val="001C285C"/>
    <w:rsid w:val="001C2B78"/>
    <w:rsid w:val="001C2DD5"/>
    <w:rsid w:val="001C4780"/>
    <w:rsid w:val="001C4A64"/>
    <w:rsid w:val="001C669F"/>
    <w:rsid w:val="001D45D0"/>
    <w:rsid w:val="001E581B"/>
    <w:rsid w:val="001E6523"/>
    <w:rsid w:val="001F6A6E"/>
    <w:rsid w:val="002012E5"/>
    <w:rsid w:val="00203B68"/>
    <w:rsid w:val="002057F1"/>
    <w:rsid w:val="002059FB"/>
    <w:rsid w:val="00206860"/>
    <w:rsid w:val="00211EC0"/>
    <w:rsid w:val="00212170"/>
    <w:rsid w:val="00213C72"/>
    <w:rsid w:val="00216C9B"/>
    <w:rsid w:val="00222479"/>
    <w:rsid w:val="00225007"/>
    <w:rsid w:val="00227EFA"/>
    <w:rsid w:val="002328B2"/>
    <w:rsid w:val="002425EB"/>
    <w:rsid w:val="002449A8"/>
    <w:rsid w:val="00247FDE"/>
    <w:rsid w:val="00256387"/>
    <w:rsid w:val="002578A1"/>
    <w:rsid w:val="0026151C"/>
    <w:rsid w:val="0026173D"/>
    <w:rsid w:val="00261FB0"/>
    <w:rsid w:val="0026223B"/>
    <w:rsid w:val="00263086"/>
    <w:rsid w:val="00263E8B"/>
    <w:rsid w:val="00264931"/>
    <w:rsid w:val="00266657"/>
    <w:rsid w:val="002666F5"/>
    <w:rsid w:val="00271D46"/>
    <w:rsid w:val="0027312D"/>
    <w:rsid w:val="00274428"/>
    <w:rsid w:val="002747FB"/>
    <w:rsid w:val="00275CEC"/>
    <w:rsid w:val="00277671"/>
    <w:rsid w:val="00282DC5"/>
    <w:rsid w:val="00285E5B"/>
    <w:rsid w:val="00290FC4"/>
    <w:rsid w:val="00292EBF"/>
    <w:rsid w:val="00297699"/>
    <w:rsid w:val="002A5DB8"/>
    <w:rsid w:val="002B0453"/>
    <w:rsid w:val="002B3CB5"/>
    <w:rsid w:val="002C0B53"/>
    <w:rsid w:val="002D1F43"/>
    <w:rsid w:val="002D48AB"/>
    <w:rsid w:val="002D4936"/>
    <w:rsid w:val="002D5968"/>
    <w:rsid w:val="002F079E"/>
    <w:rsid w:val="002F1388"/>
    <w:rsid w:val="002F1EFC"/>
    <w:rsid w:val="002F39D5"/>
    <w:rsid w:val="00300640"/>
    <w:rsid w:val="00302BD8"/>
    <w:rsid w:val="003042E0"/>
    <w:rsid w:val="00307046"/>
    <w:rsid w:val="00312FD5"/>
    <w:rsid w:val="00315029"/>
    <w:rsid w:val="00317317"/>
    <w:rsid w:val="00317901"/>
    <w:rsid w:val="00317AA4"/>
    <w:rsid w:val="00324567"/>
    <w:rsid w:val="00327A5B"/>
    <w:rsid w:val="0033202A"/>
    <w:rsid w:val="00337EED"/>
    <w:rsid w:val="0034086F"/>
    <w:rsid w:val="003434CB"/>
    <w:rsid w:val="0034521F"/>
    <w:rsid w:val="003470BB"/>
    <w:rsid w:val="003528B6"/>
    <w:rsid w:val="0036024F"/>
    <w:rsid w:val="003621A3"/>
    <w:rsid w:val="00363524"/>
    <w:rsid w:val="003659D2"/>
    <w:rsid w:val="003721CC"/>
    <w:rsid w:val="003724CD"/>
    <w:rsid w:val="00375182"/>
    <w:rsid w:val="00377941"/>
    <w:rsid w:val="00380B2D"/>
    <w:rsid w:val="003818D2"/>
    <w:rsid w:val="00384699"/>
    <w:rsid w:val="0038549B"/>
    <w:rsid w:val="00387D6D"/>
    <w:rsid w:val="00393E8F"/>
    <w:rsid w:val="00396FD3"/>
    <w:rsid w:val="003973A6"/>
    <w:rsid w:val="0039771D"/>
    <w:rsid w:val="003A32A9"/>
    <w:rsid w:val="003A4E10"/>
    <w:rsid w:val="003A56B0"/>
    <w:rsid w:val="003B0605"/>
    <w:rsid w:val="003B1312"/>
    <w:rsid w:val="003B16E9"/>
    <w:rsid w:val="003B222D"/>
    <w:rsid w:val="003B70BC"/>
    <w:rsid w:val="003C09D5"/>
    <w:rsid w:val="003C1556"/>
    <w:rsid w:val="003C37BD"/>
    <w:rsid w:val="003C6280"/>
    <w:rsid w:val="003C6424"/>
    <w:rsid w:val="003C7B59"/>
    <w:rsid w:val="003D2E66"/>
    <w:rsid w:val="003D4258"/>
    <w:rsid w:val="003E00E9"/>
    <w:rsid w:val="003E20F1"/>
    <w:rsid w:val="003E2E38"/>
    <w:rsid w:val="003E5391"/>
    <w:rsid w:val="003F1039"/>
    <w:rsid w:val="003F44B5"/>
    <w:rsid w:val="003F48EA"/>
    <w:rsid w:val="003F5445"/>
    <w:rsid w:val="003F7ED9"/>
    <w:rsid w:val="004020ED"/>
    <w:rsid w:val="00402A0F"/>
    <w:rsid w:val="00403CD5"/>
    <w:rsid w:val="00406A09"/>
    <w:rsid w:val="00406DC0"/>
    <w:rsid w:val="004071D3"/>
    <w:rsid w:val="00410A7A"/>
    <w:rsid w:val="004124C2"/>
    <w:rsid w:val="00415164"/>
    <w:rsid w:val="004151C8"/>
    <w:rsid w:val="00415E22"/>
    <w:rsid w:val="00420707"/>
    <w:rsid w:val="00423FA7"/>
    <w:rsid w:val="0042447F"/>
    <w:rsid w:val="00424A0B"/>
    <w:rsid w:val="0044023E"/>
    <w:rsid w:val="004409E3"/>
    <w:rsid w:val="00444DD9"/>
    <w:rsid w:val="00445700"/>
    <w:rsid w:val="00445EE4"/>
    <w:rsid w:val="004462A3"/>
    <w:rsid w:val="00446A72"/>
    <w:rsid w:val="00446C74"/>
    <w:rsid w:val="0044770C"/>
    <w:rsid w:val="00451DD6"/>
    <w:rsid w:val="00451DE9"/>
    <w:rsid w:val="0045223B"/>
    <w:rsid w:val="004572C0"/>
    <w:rsid w:val="00462466"/>
    <w:rsid w:val="00463342"/>
    <w:rsid w:val="00470E9F"/>
    <w:rsid w:val="00480CDF"/>
    <w:rsid w:val="0048127D"/>
    <w:rsid w:val="00482D78"/>
    <w:rsid w:val="004845C0"/>
    <w:rsid w:val="00484EFD"/>
    <w:rsid w:val="0048639F"/>
    <w:rsid w:val="00492EAC"/>
    <w:rsid w:val="00493A77"/>
    <w:rsid w:val="004955D3"/>
    <w:rsid w:val="00497088"/>
    <w:rsid w:val="004A3DF6"/>
    <w:rsid w:val="004A4B0D"/>
    <w:rsid w:val="004A4E6C"/>
    <w:rsid w:val="004A77B4"/>
    <w:rsid w:val="004B0085"/>
    <w:rsid w:val="004B4329"/>
    <w:rsid w:val="004B4531"/>
    <w:rsid w:val="004B57E9"/>
    <w:rsid w:val="004B6BA2"/>
    <w:rsid w:val="004B71A7"/>
    <w:rsid w:val="004C1278"/>
    <w:rsid w:val="004C60E9"/>
    <w:rsid w:val="004C6638"/>
    <w:rsid w:val="004C74E3"/>
    <w:rsid w:val="004C772F"/>
    <w:rsid w:val="004C7B94"/>
    <w:rsid w:val="004D0B57"/>
    <w:rsid w:val="004D1D44"/>
    <w:rsid w:val="004D2C8F"/>
    <w:rsid w:val="004D3148"/>
    <w:rsid w:val="004D3AD3"/>
    <w:rsid w:val="004D4512"/>
    <w:rsid w:val="004D67F0"/>
    <w:rsid w:val="004D7DE2"/>
    <w:rsid w:val="004E1764"/>
    <w:rsid w:val="004E3E75"/>
    <w:rsid w:val="004E46AD"/>
    <w:rsid w:val="004E6D48"/>
    <w:rsid w:val="004F1D38"/>
    <w:rsid w:val="004F3227"/>
    <w:rsid w:val="004F581D"/>
    <w:rsid w:val="004F65A5"/>
    <w:rsid w:val="005006CF"/>
    <w:rsid w:val="00502F5E"/>
    <w:rsid w:val="00504FDE"/>
    <w:rsid w:val="005106EA"/>
    <w:rsid w:val="00510FAE"/>
    <w:rsid w:val="0051143D"/>
    <w:rsid w:val="005165E9"/>
    <w:rsid w:val="005306C0"/>
    <w:rsid w:val="005431DD"/>
    <w:rsid w:val="00543A03"/>
    <w:rsid w:val="00544337"/>
    <w:rsid w:val="00544B6C"/>
    <w:rsid w:val="005455B0"/>
    <w:rsid w:val="00545EA5"/>
    <w:rsid w:val="0054658E"/>
    <w:rsid w:val="005465BE"/>
    <w:rsid w:val="00546BBD"/>
    <w:rsid w:val="00546F26"/>
    <w:rsid w:val="005470F2"/>
    <w:rsid w:val="0055123B"/>
    <w:rsid w:val="00551369"/>
    <w:rsid w:val="0055492A"/>
    <w:rsid w:val="00555079"/>
    <w:rsid w:val="00555F84"/>
    <w:rsid w:val="00557FE6"/>
    <w:rsid w:val="005633C4"/>
    <w:rsid w:val="00570525"/>
    <w:rsid w:val="00571133"/>
    <w:rsid w:val="005721B0"/>
    <w:rsid w:val="005801F5"/>
    <w:rsid w:val="005803B1"/>
    <w:rsid w:val="005807A1"/>
    <w:rsid w:val="00583892"/>
    <w:rsid w:val="005839BC"/>
    <w:rsid w:val="00583A66"/>
    <w:rsid w:val="00584387"/>
    <w:rsid w:val="005866C8"/>
    <w:rsid w:val="005959E8"/>
    <w:rsid w:val="00596091"/>
    <w:rsid w:val="00596A53"/>
    <w:rsid w:val="005A0C97"/>
    <w:rsid w:val="005A2CF9"/>
    <w:rsid w:val="005A759C"/>
    <w:rsid w:val="005B547B"/>
    <w:rsid w:val="005C1C70"/>
    <w:rsid w:val="005C73D6"/>
    <w:rsid w:val="005D03E7"/>
    <w:rsid w:val="005D06AD"/>
    <w:rsid w:val="005D1B14"/>
    <w:rsid w:val="005D586B"/>
    <w:rsid w:val="005D5BA5"/>
    <w:rsid w:val="005E2343"/>
    <w:rsid w:val="005E44AC"/>
    <w:rsid w:val="005E4A85"/>
    <w:rsid w:val="005E56D9"/>
    <w:rsid w:val="005E573A"/>
    <w:rsid w:val="005E6564"/>
    <w:rsid w:val="005E6A53"/>
    <w:rsid w:val="005F1F78"/>
    <w:rsid w:val="005F3080"/>
    <w:rsid w:val="005F6627"/>
    <w:rsid w:val="00600201"/>
    <w:rsid w:val="00611687"/>
    <w:rsid w:val="00612C9F"/>
    <w:rsid w:val="00617DCA"/>
    <w:rsid w:val="00620824"/>
    <w:rsid w:val="006218A4"/>
    <w:rsid w:val="00623785"/>
    <w:rsid w:val="00624385"/>
    <w:rsid w:val="00627075"/>
    <w:rsid w:val="00630143"/>
    <w:rsid w:val="00637526"/>
    <w:rsid w:val="006409D8"/>
    <w:rsid w:val="0064136D"/>
    <w:rsid w:val="006425A9"/>
    <w:rsid w:val="00642D91"/>
    <w:rsid w:val="0064777C"/>
    <w:rsid w:val="006502B9"/>
    <w:rsid w:val="00655F0D"/>
    <w:rsid w:val="0066055C"/>
    <w:rsid w:val="00660FD6"/>
    <w:rsid w:val="006632E7"/>
    <w:rsid w:val="00664773"/>
    <w:rsid w:val="00671A0C"/>
    <w:rsid w:val="006734A4"/>
    <w:rsid w:val="00674CF0"/>
    <w:rsid w:val="006773E4"/>
    <w:rsid w:val="00682576"/>
    <w:rsid w:val="0069276A"/>
    <w:rsid w:val="00693B44"/>
    <w:rsid w:val="00693ED9"/>
    <w:rsid w:val="00694453"/>
    <w:rsid w:val="00694A72"/>
    <w:rsid w:val="00695CB3"/>
    <w:rsid w:val="00695DA3"/>
    <w:rsid w:val="00697433"/>
    <w:rsid w:val="006A1400"/>
    <w:rsid w:val="006A16D4"/>
    <w:rsid w:val="006A3156"/>
    <w:rsid w:val="006A3FE4"/>
    <w:rsid w:val="006B05F1"/>
    <w:rsid w:val="006C118A"/>
    <w:rsid w:val="006C39BE"/>
    <w:rsid w:val="006E00EA"/>
    <w:rsid w:val="006E0941"/>
    <w:rsid w:val="006E19CF"/>
    <w:rsid w:val="006E1CEC"/>
    <w:rsid w:val="006E2C0A"/>
    <w:rsid w:val="006E5BD6"/>
    <w:rsid w:val="006E654A"/>
    <w:rsid w:val="006F074A"/>
    <w:rsid w:val="006F7613"/>
    <w:rsid w:val="0070141D"/>
    <w:rsid w:val="00710096"/>
    <w:rsid w:val="00710EC7"/>
    <w:rsid w:val="007155E1"/>
    <w:rsid w:val="00717C1E"/>
    <w:rsid w:val="0072076A"/>
    <w:rsid w:val="00726CFC"/>
    <w:rsid w:val="00732730"/>
    <w:rsid w:val="00733F18"/>
    <w:rsid w:val="0073654B"/>
    <w:rsid w:val="00736CD5"/>
    <w:rsid w:val="00743F74"/>
    <w:rsid w:val="00743FAA"/>
    <w:rsid w:val="00744DFA"/>
    <w:rsid w:val="007454BA"/>
    <w:rsid w:val="0074691F"/>
    <w:rsid w:val="007474F0"/>
    <w:rsid w:val="00747B13"/>
    <w:rsid w:val="00756B20"/>
    <w:rsid w:val="007608C0"/>
    <w:rsid w:val="00764FD4"/>
    <w:rsid w:val="00774B61"/>
    <w:rsid w:val="0077599D"/>
    <w:rsid w:val="0078063D"/>
    <w:rsid w:val="0078422B"/>
    <w:rsid w:val="0078636B"/>
    <w:rsid w:val="00786FF9"/>
    <w:rsid w:val="00787553"/>
    <w:rsid w:val="00787864"/>
    <w:rsid w:val="0079194F"/>
    <w:rsid w:val="0079301A"/>
    <w:rsid w:val="00793AE5"/>
    <w:rsid w:val="00796794"/>
    <w:rsid w:val="007A06D6"/>
    <w:rsid w:val="007A1289"/>
    <w:rsid w:val="007A4722"/>
    <w:rsid w:val="007B52CB"/>
    <w:rsid w:val="007B78FF"/>
    <w:rsid w:val="007C100E"/>
    <w:rsid w:val="007C2143"/>
    <w:rsid w:val="007C39F4"/>
    <w:rsid w:val="007D575F"/>
    <w:rsid w:val="007D5D9D"/>
    <w:rsid w:val="007E0276"/>
    <w:rsid w:val="007E2800"/>
    <w:rsid w:val="007E7FD3"/>
    <w:rsid w:val="007F16D8"/>
    <w:rsid w:val="007F18DB"/>
    <w:rsid w:val="007F301F"/>
    <w:rsid w:val="007F4977"/>
    <w:rsid w:val="00802769"/>
    <w:rsid w:val="0080731C"/>
    <w:rsid w:val="00813844"/>
    <w:rsid w:val="00814950"/>
    <w:rsid w:val="008154F7"/>
    <w:rsid w:val="008169C6"/>
    <w:rsid w:val="008215F6"/>
    <w:rsid w:val="0082213C"/>
    <w:rsid w:val="00831805"/>
    <w:rsid w:val="00833A78"/>
    <w:rsid w:val="00837B1B"/>
    <w:rsid w:val="00842BE9"/>
    <w:rsid w:val="00843237"/>
    <w:rsid w:val="00843A62"/>
    <w:rsid w:val="00844812"/>
    <w:rsid w:val="00847100"/>
    <w:rsid w:val="00851552"/>
    <w:rsid w:val="00853A01"/>
    <w:rsid w:val="00855EDF"/>
    <w:rsid w:val="00857D6A"/>
    <w:rsid w:val="008634BD"/>
    <w:rsid w:val="00867B42"/>
    <w:rsid w:val="00870296"/>
    <w:rsid w:val="00875176"/>
    <w:rsid w:val="00880547"/>
    <w:rsid w:val="00882194"/>
    <w:rsid w:val="0088356A"/>
    <w:rsid w:val="00883AFB"/>
    <w:rsid w:val="008844A4"/>
    <w:rsid w:val="0088592A"/>
    <w:rsid w:val="0088605C"/>
    <w:rsid w:val="00887424"/>
    <w:rsid w:val="0089004D"/>
    <w:rsid w:val="00890299"/>
    <w:rsid w:val="008932FA"/>
    <w:rsid w:val="00894A52"/>
    <w:rsid w:val="00895A0C"/>
    <w:rsid w:val="00896AC0"/>
    <w:rsid w:val="008A0247"/>
    <w:rsid w:val="008A1716"/>
    <w:rsid w:val="008A1ED8"/>
    <w:rsid w:val="008A249B"/>
    <w:rsid w:val="008A4EBD"/>
    <w:rsid w:val="008B2FFA"/>
    <w:rsid w:val="008C3DF9"/>
    <w:rsid w:val="008C5BC4"/>
    <w:rsid w:val="008D06B8"/>
    <w:rsid w:val="008D07A5"/>
    <w:rsid w:val="008D152D"/>
    <w:rsid w:val="008D6530"/>
    <w:rsid w:val="008D7650"/>
    <w:rsid w:val="008D7EBA"/>
    <w:rsid w:val="008E45D0"/>
    <w:rsid w:val="008E55D7"/>
    <w:rsid w:val="008E5AD1"/>
    <w:rsid w:val="008F0404"/>
    <w:rsid w:val="008F6A46"/>
    <w:rsid w:val="008F6A5B"/>
    <w:rsid w:val="009000E4"/>
    <w:rsid w:val="00900605"/>
    <w:rsid w:val="00905468"/>
    <w:rsid w:val="009069A4"/>
    <w:rsid w:val="0090758C"/>
    <w:rsid w:val="0091019E"/>
    <w:rsid w:val="009115E4"/>
    <w:rsid w:val="009147F6"/>
    <w:rsid w:val="00914B71"/>
    <w:rsid w:val="00924437"/>
    <w:rsid w:val="00934705"/>
    <w:rsid w:val="00936729"/>
    <w:rsid w:val="009422E3"/>
    <w:rsid w:val="009430EE"/>
    <w:rsid w:val="00947D24"/>
    <w:rsid w:val="0095089A"/>
    <w:rsid w:val="009527A2"/>
    <w:rsid w:val="00971FE0"/>
    <w:rsid w:val="0097382B"/>
    <w:rsid w:val="00976AA8"/>
    <w:rsid w:val="00976F25"/>
    <w:rsid w:val="00982553"/>
    <w:rsid w:val="0098256E"/>
    <w:rsid w:val="0099151A"/>
    <w:rsid w:val="009922A6"/>
    <w:rsid w:val="0099690C"/>
    <w:rsid w:val="00996A22"/>
    <w:rsid w:val="009A2553"/>
    <w:rsid w:val="009A25FF"/>
    <w:rsid w:val="009A52D4"/>
    <w:rsid w:val="009A5B5A"/>
    <w:rsid w:val="009A769A"/>
    <w:rsid w:val="009B1130"/>
    <w:rsid w:val="009B55DF"/>
    <w:rsid w:val="009C237E"/>
    <w:rsid w:val="009C462D"/>
    <w:rsid w:val="009C5B48"/>
    <w:rsid w:val="009D20CB"/>
    <w:rsid w:val="009D2A98"/>
    <w:rsid w:val="009D3840"/>
    <w:rsid w:val="009D5152"/>
    <w:rsid w:val="009D6D0D"/>
    <w:rsid w:val="009D6FC7"/>
    <w:rsid w:val="009D73A3"/>
    <w:rsid w:val="009D7BB9"/>
    <w:rsid w:val="009E700A"/>
    <w:rsid w:val="009F4E47"/>
    <w:rsid w:val="00A01EE2"/>
    <w:rsid w:val="00A046BB"/>
    <w:rsid w:val="00A111E0"/>
    <w:rsid w:val="00A111F8"/>
    <w:rsid w:val="00A1129F"/>
    <w:rsid w:val="00A13A61"/>
    <w:rsid w:val="00A15A6D"/>
    <w:rsid w:val="00A175F8"/>
    <w:rsid w:val="00A20387"/>
    <w:rsid w:val="00A213CA"/>
    <w:rsid w:val="00A219E5"/>
    <w:rsid w:val="00A27637"/>
    <w:rsid w:val="00A31031"/>
    <w:rsid w:val="00A36375"/>
    <w:rsid w:val="00A36FDF"/>
    <w:rsid w:val="00A410A1"/>
    <w:rsid w:val="00A42CCE"/>
    <w:rsid w:val="00A457C5"/>
    <w:rsid w:val="00A5001C"/>
    <w:rsid w:val="00A51F9C"/>
    <w:rsid w:val="00A55947"/>
    <w:rsid w:val="00A577BC"/>
    <w:rsid w:val="00A61DA1"/>
    <w:rsid w:val="00A624CB"/>
    <w:rsid w:val="00A64D7C"/>
    <w:rsid w:val="00A70C54"/>
    <w:rsid w:val="00A71AD4"/>
    <w:rsid w:val="00A71E20"/>
    <w:rsid w:val="00A72A72"/>
    <w:rsid w:val="00A7414D"/>
    <w:rsid w:val="00A74537"/>
    <w:rsid w:val="00A76958"/>
    <w:rsid w:val="00A778B6"/>
    <w:rsid w:val="00A81889"/>
    <w:rsid w:val="00A85EDA"/>
    <w:rsid w:val="00A877C2"/>
    <w:rsid w:val="00A87BDC"/>
    <w:rsid w:val="00A977B8"/>
    <w:rsid w:val="00AA13D8"/>
    <w:rsid w:val="00AA45EF"/>
    <w:rsid w:val="00AA4E41"/>
    <w:rsid w:val="00AB0903"/>
    <w:rsid w:val="00AB0AFC"/>
    <w:rsid w:val="00AB13DF"/>
    <w:rsid w:val="00AB431F"/>
    <w:rsid w:val="00AB69D6"/>
    <w:rsid w:val="00AC0251"/>
    <w:rsid w:val="00AC42A1"/>
    <w:rsid w:val="00AC4E00"/>
    <w:rsid w:val="00AC6044"/>
    <w:rsid w:val="00AC7424"/>
    <w:rsid w:val="00AD5FA8"/>
    <w:rsid w:val="00AD6027"/>
    <w:rsid w:val="00AD6976"/>
    <w:rsid w:val="00AD69D2"/>
    <w:rsid w:val="00AE14F0"/>
    <w:rsid w:val="00AE5AC4"/>
    <w:rsid w:val="00AF43F7"/>
    <w:rsid w:val="00B007EB"/>
    <w:rsid w:val="00B00F8B"/>
    <w:rsid w:val="00B03488"/>
    <w:rsid w:val="00B03752"/>
    <w:rsid w:val="00B04E82"/>
    <w:rsid w:val="00B06D5F"/>
    <w:rsid w:val="00B10207"/>
    <w:rsid w:val="00B10709"/>
    <w:rsid w:val="00B1469C"/>
    <w:rsid w:val="00B14F63"/>
    <w:rsid w:val="00B200D3"/>
    <w:rsid w:val="00B20F35"/>
    <w:rsid w:val="00B22605"/>
    <w:rsid w:val="00B273FB"/>
    <w:rsid w:val="00B27673"/>
    <w:rsid w:val="00B279C2"/>
    <w:rsid w:val="00B32659"/>
    <w:rsid w:val="00B3427B"/>
    <w:rsid w:val="00B34349"/>
    <w:rsid w:val="00B34E61"/>
    <w:rsid w:val="00B37603"/>
    <w:rsid w:val="00B40AC7"/>
    <w:rsid w:val="00B42330"/>
    <w:rsid w:val="00B515DE"/>
    <w:rsid w:val="00B52187"/>
    <w:rsid w:val="00B52CE8"/>
    <w:rsid w:val="00B53442"/>
    <w:rsid w:val="00B5653D"/>
    <w:rsid w:val="00B64760"/>
    <w:rsid w:val="00B661B8"/>
    <w:rsid w:val="00B6785E"/>
    <w:rsid w:val="00B731D2"/>
    <w:rsid w:val="00B76F85"/>
    <w:rsid w:val="00B77F68"/>
    <w:rsid w:val="00B855C3"/>
    <w:rsid w:val="00B8676C"/>
    <w:rsid w:val="00B910A4"/>
    <w:rsid w:val="00B96037"/>
    <w:rsid w:val="00B96590"/>
    <w:rsid w:val="00B97E26"/>
    <w:rsid w:val="00BA2242"/>
    <w:rsid w:val="00BA4FBC"/>
    <w:rsid w:val="00BA5080"/>
    <w:rsid w:val="00BB3F10"/>
    <w:rsid w:val="00BB3F84"/>
    <w:rsid w:val="00BB4B01"/>
    <w:rsid w:val="00BB5CF8"/>
    <w:rsid w:val="00BC00D5"/>
    <w:rsid w:val="00BC215A"/>
    <w:rsid w:val="00BC31A9"/>
    <w:rsid w:val="00BC4047"/>
    <w:rsid w:val="00BC5C7C"/>
    <w:rsid w:val="00BD042D"/>
    <w:rsid w:val="00BD3536"/>
    <w:rsid w:val="00BD4B1A"/>
    <w:rsid w:val="00BD5DA1"/>
    <w:rsid w:val="00BE1384"/>
    <w:rsid w:val="00BE35C1"/>
    <w:rsid w:val="00BE6833"/>
    <w:rsid w:val="00BE7623"/>
    <w:rsid w:val="00BF0B84"/>
    <w:rsid w:val="00BF1456"/>
    <w:rsid w:val="00BF1CFE"/>
    <w:rsid w:val="00BF204E"/>
    <w:rsid w:val="00BF377C"/>
    <w:rsid w:val="00C01504"/>
    <w:rsid w:val="00C02533"/>
    <w:rsid w:val="00C0288D"/>
    <w:rsid w:val="00C04328"/>
    <w:rsid w:val="00C04B30"/>
    <w:rsid w:val="00C071D6"/>
    <w:rsid w:val="00C10E70"/>
    <w:rsid w:val="00C11497"/>
    <w:rsid w:val="00C1796F"/>
    <w:rsid w:val="00C201AB"/>
    <w:rsid w:val="00C215C2"/>
    <w:rsid w:val="00C23096"/>
    <w:rsid w:val="00C27E8D"/>
    <w:rsid w:val="00C3233E"/>
    <w:rsid w:val="00C40ACF"/>
    <w:rsid w:val="00C40BAB"/>
    <w:rsid w:val="00C43F7A"/>
    <w:rsid w:val="00C46B42"/>
    <w:rsid w:val="00C5398A"/>
    <w:rsid w:val="00C5588A"/>
    <w:rsid w:val="00C567C6"/>
    <w:rsid w:val="00C60DBC"/>
    <w:rsid w:val="00C61AE1"/>
    <w:rsid w:val="00C628B1"/>
    <w:rsid w:val="00C640BA"/>
    <w:rsid w:val="00C6619C"/>
    <w:rsid w:val="00C66B7D"/>
    <w:rsid w:val="00C71724"/>
    <w:rsid w:val="00C75460"/>
    <w:rsid w:val="00C80B33"/>
    <w:rsid w:val="00C80FD5"/>
    <w:rsid w:val="00C83C61"/>
    <w:rsid w:val="00C84A7D"/>
    <w:rsid w:val="00C86CF8"/>
    <w:rsid w:val="00C8704B"/>
    <w:rsid w:val="00C90EF5"/>
    <w:rsid w:val="00C9409E"/>
    <w:rsid w:val="00C94D4A"/>
    <w:rsid w:val="00C96447"/>
    <w:rsid w:val="00CA56AD"/>
    <w:rsid w:val="00CA7103"/>
    <w:rsid w:val="00CB0EC0"/>
    <w:rsid w:val="00CB3E1A"/>
    <w:rsid w:val="00CB4E04"/>
    <w:rsid w:val="00CB7EB2"/>
    <w:rsid w:val="00CC1663"/>
    <w:rsid w:val="00CC6A79"/>
    <w:rsid w:val="00CC6AEC"/>
    <w:rsid w:val="00CD2F06"/>
    <w:rsid w:val="00CD3A2F"/>
    <w:rsid w:val="00CD72A1"/>
    <w:rsid w:val="00CE7B2A"/>
    <w:rsid w:val="00CF0166"/>
    <w:rsid w:val="00CF1C40"/>
    <w:rsid w:val="00CF3018"/>
    <w:rsid w:val="00CF7220"/>
    <w:rsid w:val="00D00C4D"/>
    <w:rsid w:val="00D00CA7"/>
    <w:rsid w:val="00D01C82"/>
    <w:rsid w:val="00D120FE"/>
    <w:rsid w:val="00D12249"/>
    <w:rsid w:val="00D12501"/>
    <w:rsid w:val="00D12FAC"/>
    <w:rsid w:val="00D1771F"/>
    <w:rsid w:val="00D20FC7"/>
    <w:rsid w:val="00D21C20"/>
    <w:rsid w:val="00D22826"/>
    <w:rsid w:val="00D27211"/>
    <w:rsid w:val="00D27FB1"/>
    <w:rsid w:val="00D3220D"/>
    <w:rsid w:val="00D47B22"/>
    <w:rsid w:val="00D5341E"/>
    <w:rsid w:val="00D53854"/>
    <w:rsid w:val="00D55A50"/>
    <w:rsid w:val="00D629D6"/>
    <w:rsid w:val="00D63DB2"/>
    <w:rsid w:val="00D67D9D"/>
    <w:rsid w:val="00D701D4"/>
    <w:rsid w:val="00D74BC0"/>
    <w:rsid w:val="00D80679"/>
    <w:rsid w:val="00D8135E"/>
    <w:rsid w:val="00D8449D"/>
    <w:rsid w:val="00D848C9"/>
    <w:rsid w:val="00D84F05"/>
    <w:rsid w:val="00D85788"/>
    <w:rsid w:val="00D8721D"/>
    <w:rsid w:val="00D87660"/>
    <w:rsid w:val="00D91D19"/>
    <w:rsid w:val="00D92EBF"/>
    <w:rsid w:val="00D93B17"/>
    <w:rsid w:val="00D93E89"/>
    <w:rsid w:val="00D940CB"/>
    <w:rsid w:val="00D941E8"/>
    <w:rsid w:val="00D95BA3"/>
    <w:rsid w:val="00D96235"/>
    <w:rsid w:val="00D96B33"/>
    <w:rsid w:val="00DA18F8"/>
    <w:rsid w:val="00DA2778"/>
    <w:rsid w:val="00DA631F"/>
    <w:rsid w:val="00DB1A67"/>
    <w:rsid w:val="00DB4264"/>
    <w:rsid w:val="00DB53DD"/>
    <w:rsid w:val="00DB5BD7"/>
    <w:rsid w:val="00DC15BF"/>
    <w:rsid w:val="00DC2537"/>
    <w:rsid w:val="00DD6CED"/>
    <w:rsid w:val="00DE3C48"/>
    <w:rsid w:val="00DF012B"/>
    <w:rsid w:val="00DF2C97"/>
    <w:rsid w:val="00DF5E18"/>
    <w:rsid w:val="00DF6BF0"/>
    <w:rsid w:val="00E01529"/>
    <w:rsid w:val="00E0336E"/>
    <w:rsid w:val="00E036C6"/>
    <w:rsid w:val="00E0683C"/>
    <w:rsid w:val="00E1161D"/>
    <w:rsid w:val="00E14DF4"/>
    <w:rsid w:val="00E226DE"/>
    <w:rsid w:val="00E22E3B"/>
    <w:rsid w:val="00E241ED"/>
    <w:rsid w:val="00E35DED"/>
    <w:rsid w:val="00E41FF4"/>
    <w:rsid w:val="00E55D6B"/>
    <w:rsid w:val="00E6527C"/>
    <w:rsid w:val="00E7155C"/>
    <w:rsid w:val="00E72476"/>
    <w:rsid w:val="00E72B69"/>
    <w:rsid w:val="00E73255"/>
    <w:rsid w:val="00E73D70"/>
    <w:rsid w:val="00E756A9"/>
    <w:rsid w:val="00E7757B"/>
    <w:rsid w:val="00E8231B"/>
    <w:rsid w:val="00E82640"/>
    <w:rsid w:val="00E8452D"/>
    <w:rsid w:val="00E84B8E"/>
    <w:rsid w:val="00E850E6"/>
    <w:rsid w:val="00E85139"/>
    <w:rsid w:val="00E876DE"/>
    <w:rsid w:val="00E932B9"/>
    <w:rsid w:val="00E95384"/>
    <w:rsid w:val="00E9644D"/>
    <w:rsid w:val="00E96B08"/>
    <w:rsid w:val="00EA16C4"/>
    <w:rsid w:val="00EA1AB6"/>
    <w:rsid w:val="00EA7C33"/>
    <w:rsid w:val="00EB084F"/>
    <w:rsid w:val="00EB21CB"/>
    <w:rsid w:val="00EB22EA"/>
    <w:rsid w:val="00EB2455"/>
    <w:rsid w:val="00EB544C"/>
    <w:rsid w:val="00EC02C5"/>
    <w:rsid w:val="00EC2861"/>
    <w:rsid w:val="00EC3B3B"/>
    <w:rsid w:val="00EC5A36"/>
    <w:rsid w:val="00EC5A40"/>
    <w:rsid w:val="00EC5E29"/>
    <w:rsid w:val="00ED08BA"/>
    <w:rsid w:val="00ED4EAF"/>
    <w:rsid w:val="00ED6D4D"/>
    <w:rsid w:val="00EE2083"/>
    <w:rsid w:val="00EE28A1"/>
    <w:rsid w:val="00EE35C5"/>
    <w:rsid w:val="00EE4544"/>
    <w:rsid w:val="00EE65EC"/>
    <w:rsid w:val="00EE69E8"/>
    <w:rsid w:val="00EE7D0F"/>
    <w:rsid w:val="00EE7E22"/>
    <w:rsid w:val="00EF0371"/>
    <w:rsid w:val="00EF0701"/>
    <w:rsid w:val="00EF1EF2"/>
    <w:rsid w:val="00F033B7"/>
    <w:rsid w:val="00F05EF4"/>
    <w:rsid w:val="00F117A1"/>
    <w:rsid w:val="00F1594C"/>
    <w:rsid w:val="00F1594D"/>
    <w:rsid w:val="00F2002D"/>
    <w:rsid w:val="00F210BF"/>
    <w:rsid w:val="00F3073D"/>
    <w:rsid w:val="00F339B2"/>
    <w:rsid w:val="00F45E13"/>
    <w:rsid w:val="00F46816"/>
    <w:rsid w:val="00F46F21"/>
    <w:rsid w:val="00F548DE"/>
    <w:rsid w:val="00F54C99"/>
    <w:rsid w:val="00F56689"/>
    <w:rsid w:val="00F578F5"/>
    <w:rsid w:val="00F63235"/>
    <w:rsid w:val="00F646F5"/>
    <w:rsid w:val="00F6484E"/>
    <w:rsid w:val="00F64AB0"/>
    <w:rsid w:val="00F64E38"/>
    <w:rsid w:val="00F70818"/>
    <w:rsid w:val="00F7297C"/>
    <w:rsid w:val="00F73117"/>
    <w:rsid w:val="00F73BDB"/>
    <w:rsid w:val="00F75613"/>
    <w:rsid w:val="00F80B21"/>
    <w:rsid w:val="00F86A27"/>
    <w:rsid w:val="00F8774F"/>
    <w:rsid w:val="00F9260B"/>
    <w:rsid w:val="00F948B5"/>
    <w:rsid w:val="00F94A23"/>
    <w:rsid w:val="00FA5586"/>
    <w:rsid w:val="00FB22C8"/>
    <w:rsid w:val="00FB4FF5"/>
    <w:rsid w:val="00FB507A"/>
    <w:rsid w:val="00FC35EA"/>
    <w:rsid w:val="00FC5FD3"/>
    <w:rsid w:val="00FC63B7"/>
    <w:rsid w:val="00FC7736"/>
    <w:rsid w:val="00FC79E9"/>
    <w:rsid w:val="00FD0E2B"/>
    <w:rsid w:val="00FD5939"/>
    <w:rsid w:val="00FD65EB"/>
    <w:rsid w:val="00FD7269"/>
    <w:rsid w:val="00FE1043"/>
    <w:rsid w:val="00FE17B9"/>
    <w:rsid w:val="00FE3B10"/>
    <w:rsid w:val="00FE4613"/>
    <w:rsid w:val="00FE5038"/>
    <w:rsid w:val="00FE75C0"/>
    <w:rsid w:val="00FE75F8"/>
    <w:rsid w:val="00FF1627"/>
    <w:rsid w:val="00FF22E7"/>
    <w:rsid w:val="00FF2D9F"/>
    <w:rsid w:val="00FF5D9C"/>
    <w:rsid w:val="07780E2B"/>
    <w:rsid w:val="19E9736B"/>
    <w:rsid w:val="1AE04E8E"/>
    <w:rsid w:val="21996259"/>
    <w:rsid w:val="29E9201B"/>
    <w:rsid w:val="400D729E"/>
    <w:rsid w:val="41F52A0E"/>
    <w:rsid w:val="4D4B3057"/>
    <w:rsid w:val="51EF5C5B"/>
    <w:rsid w:val="55415F49"/>
    <w:rsid w:val="63B30754"/>
    <w:rsid w:val="699A48F7"/>
    <w:rsid w:val="71051276"/>
    <w:rsid w:val="76FA492E"/>
    <w:rsid w:val="777C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20D6E"/>
  <w15:docId w15:val="{CFABDFBB-964F-46BC-9B10-C14DACE1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9"/>
    <w:lsdException w:name="heading 7" w:uiPriority="0" w:qFormat="1"/>
    <w:lsdException w:name="heading 8" w:uiPriority="0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theme="minorBidi"/>
      <w:kern w:val="2"/>
      <w:sz w:val="24"/>
      <w:szCs w:val="24"/>
    </w:rPr>
  </w:style>
  <w:style w:type="paragraph" w:styleId="1">
    <w:name w:val="heading 1"/>
    <w:basedOn w:val="a"/>
    <w:next w:val="-1"/>
    <w:link w:val="10"/>
    <w:qFormat/>
    <w:pPr>
      <w:numPr>
        <w:numId w:val="1"/>
      </w:numPr>
      <w:spacing w:before="374" w:after="120" w:line="360" w:lineRule="auto"/>
      <w:jc w:val="center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-1"/>
    <w:link w:val="20"/>
    <w:qFormat/>
    <w:pPr>
      <w:numPr>
        <w:numId w:val="2"/>
      </w:numPr>
      <w:spacing w:line="312" w:lineRule="auto"/>
      <w:outlineLvl w:val="1"/>
    </w:pPr>
    <w:rPr>
      <w:b/>
      <w:bCs/>
      <w:szCs w:val="28"/>
    </w:rPr>
  </w:style>
  <w:style w:type="paragraph" w:styleId="3">
    <w:name w:val="heading 3"/>
    <w:basedOn w:val="2"/>
    <w:next w:val="4"/>
    <w:link w:val="30"/>
    <w:autoRedefine/>
    <w:pPr>
      <w:numPr>
        <w:numId w:val="0"/>
      </w:numPr>
      <w:outlineLvl w:val="2"/>
    </w:pPr>
    <w:rPr>
      <w:b w:val="0"/>
    </w:rPr>
  </w:style>
  <w:style w:type="paragraph" w:styleId="4">
    <w:name w:val="heading 4"/>
    <w:basedOn w:val="3"/>
    <w:next w:val="-1"/>
    <w:link w:val="40"/>
    <w:pPr>
      <w:outlineLvl w:val="3"/>
    </w:pPr>
  </w:style>
  <w:style w:type="paragraph" w:styleId="5">
    <w:name w:val="heading 5"/>
    <w:basedOn w:val="a"/>
    <w:next w:val="-1"/>
    <w:link w:val="50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-1"/>
    <w:link w:val="60"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正文-1"/>
    <w:basedOn w:val="a"/>
    <w:link w:val="-10"/>
    <w:qFormat/>
    <w:pPr>
      <w:spacing w:line="312" w:lineRule="auto"/>
      <w:ind w:firstLineChars="200" w:firstLine="200"/>
    </w:p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uiPriority w:val="99"/>
    <w:qFormat/>
    <w:pPr>
      <w:spacing w:after="120"/>
    </w:pPr>
  </w:style>
  <w:style w:type="paragraph" w:styleId="31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link w:val="12"/>
    <w:autoRedefine/>
    <w:uiPriority w:val="39"/>
    <w:qFormat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Theme="minorHAnsi" w:eastAsiaTheme="minorHAnsi" w:hAnsiTheme="minorHAnsi"/>
      <w:b/>
      <w:i/>
    </w:rPr>
  </w:style>
  <w:style w:type="paragraph" w:styleId="21">
    <w:name w:val="toc 2"/>
    <w:basedOn w:val="a"/>
    <w:next w:val="a"/>
    <w:autoRedefine/>
    <w:uiPriority w:val="39"/>
    <w:qFormat/>
    <w:pPr>
      <w:tabs>
        <w:tab w:val="left" w:pos="1260"/>
        <w:tab w:val="right" w:leader="dot" w:pos="8400"/>
      </w:tabs>
      <w:spacing w:line="360" w:lineRule="auto"/>
      <w:ind w:leftChars="200" w:left="420"/>
      <w:jc w:val="left"/>
    </w:pPr>
    <w:rPr>
      <w:rFonts w:asciiTheme="minorHAnsi" w:eastAsiaTheme="minorHAnsi" w:hAnsiTheme="minorHAnsi"/>
      <w:b/>
      <w:sz w:val="22"/>
      <w:szCs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a">
    <w:name w:val="Title"/>
    <w:basedOn w:val="a"/>
    <w:next w:val="a"/>
    <w:link w:val="ab"/>
    <w:uiPriority w:val="1"/>
    <w:qFormat/>
    <w:pPr>
      <w:spacing w:after="240" w:line="360" w:lineRule="auto"/>
      <w:jc w:val="center"/>
    </w:pPr>
    <w:rPr>
      <w:rFonts w:eastAsia="黑体"/>
      <w:b/>
      <w:bCs/>
      <w:sz w:val="32"/>
      <w:szCs w:val="32"/>
    </w:rPr>
  </w:style>
  <w:style w:type="table" w:styleId="ac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Strong"/>
    <w:qFormat/>
    <w:rPr>
      <w:sz w:val="21"/>
    </w:r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Hyperlink"/>
    <w:uiPriority w:val="99"/>
    <w:unhideWhenUsed/>
    <w:qFormat/>
    <w:rPr>
      <w:color w:val="0000FF"/>
      <w:u w:val="single"/>
      <w:lang w:val="zh-CN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-10">
    <w:name w:val="正文-1 字符"/>
    <w:basedOn w:val="a0"/>
    <w:link w:val="-1"/>
    <w:qFormat/>
    <w:rPr>
      <w:rFonts w:ascii="宋体" w:eastAsia="宋体" w:hAnsi="宋体"/>
      <w:sz w:val="24"/>
    </w:rPr>
  </w:style>
  <w:style w:type="paragraph" w:customStyle="1" w:styleId="C503-0">
    <w:name w:val="C503-数字列项"/>
    <w:basedOn w:val="a"/>
    <w:qFormat/>
    <w:pPr>
      <w:numPr>
        <w:ilvl w:val="1"/>
        <w:numId w:val="3"/>
      </w:numPr>
      <w:tabs>
        <w:tab w:val="left" w:pos="240"/>
      </w:tabs>
      <w:spacing w:line="360" w:lineRule="auto"/>
    </w:pPr>
  </w:style>
  <w:style w:type="paragraph" w:customStyle="1" w:styleId="C503-">
    <w:name w:val="C503-字母列项"/>
    <w:basedOn w:val="a"/>
    <w:link w:val="C503-Char"/>
    <w:qFormat/>
    <w:pPr>
      <w:numPr>
        <w:numId w:val="3"/>
      </w:numPr>
      <w:tabs>
        <w:tab w:val="left" w:pos="0"/>
      </w:tabs>
      <w:spacing w:line="360" w:lineRule="auto"/>
    </w:pPr>
    <w:rPr>
      <w:lang w:val="zh-CN"/>
    </w:rPr>
  </w:style>
  <w:style w:type="character" w:customStyle="1" w:styleId="C503-Char">
    <w:name w:val="C503-字母列项 Char"/>
    <w:link w:val="C503-"/>
    <w:qFormat/>
    <w:rPr>
      <w:sz w:val="24"/>
      <w:szCs w:val="24"/>
      <w:lang w:val="zh-CN" w:eastAsia="zh-CN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2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/>
      <w:b/>
      <w:bCs/>
      <w:kern w:val="44"/>
      <w:sz w:val="30"/>
      <w:szCs w:val="28"/>
    </w:rPr>
  </w:style>
  <w:style w:type="paragraph" w:customStyle="1" w:styleId="TOC1">
    <w:name w:val="TOC 标题1"/>
    <w:basedOn w:val="1"/>
    <w:next w:val="a"/>
    <w:link w:val="TOC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/>
      <w:b/>
      <w:bCs/>
      <w:sz w:val="24"/>
      <w:szCs w:val="28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/>
      <w:bCs/>
      <w:sz w:val="24"/>
      <w:szCs w:val="28"/>
    </w:rPr>
  </w:style>
  <w:style w:type="character" w:customStyle="1" w:styleId="40">
    <w:name w:val="标题 4 字符"/>
    <w:basedOn w:val="a0"/>
    <w:link w:val="4"/>
    <w:rPr>
      <w:rFonts w:ascii="宋体" w:eastAsia="宋体" w:hAnsi="宋体"/>
      <w:bCs/>
      <w:sz w:val="24"/>
      <w:szCs w:val="28"/>
    </w:rPr>
  </w:style>
  <w:style w:type="character" w:customStyle="1" w:styleId="50">
    <w:name w:val="标题 5 字符"/>
    <w:basedOn w:val="a0"/>
    <w:link w:val="5"/>
    <w:rPr>
      <w:rFonts w:eastAsia="黑体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eastAsia="黑体"/>
      <w:b/>
      <w:bCs/>
      <w:sz w:val="24"/>
      <w:szCs w:val="24"/>
    </w:rPr>
  </w:style>
  <w:style w:type="character" w:customStyle="1" w:styleId="70">
    <w:name w:val="标题 7 字符"/>
    <w:basedOn w:val="a0"/>
    <w:link w:val="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</w:rPr>
  </w:style>
  <w:style w:type="character" w:customStyle="1" w:styleId="ab">
    <w:name w:val="标题 字符"/>
    <w:basedOn w:val="a0"/>
    <w:link w:val="aa"/>
    <w:uiPriority w:val="1"/>
    <w:qFormat/>
    <w:rPr>
      <w:rFonts w:ascii="Times New Roman" w:eastAsia="黑体" w:hAnsi="Times New Roman" w:cs="Times New Roman"/>
      <w:b/>
      <w:bCs/>
      <w:sz w:val="32"/>
      <w:szCs w:val="32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5">
    <w:name w:val="正文文本 字符"/>
    <w:basedOn w:val="a0"/>
    <w:link w:val="a4"/>
    <w:uiPriority w:val="99"/>
    <w:qFormat/>
    <w:rPr>
      <w:rFonts w:ascii="Times New Roman" w:eastAsia="宋体" w:hAnsi="Times New Roman" w:cs="Times New Roman"/>
    </w:rPr>
  </w:style>
  <w:style w:type="paragraph" w:customStyle="1" w:styleId="af2">
    <w:name w:val="大标题"/>
    <w:basedOn w:val="a"/>
    <w:qFormat/>
    <w:pPr>
      <w:jc w:val="center"/>
    </w:pPr>
    <w:rPr>
      <w:b/>
      <w:sz w:val="72"/>
      <w:szCs w:val="72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-3">
    <w:name w:val="1-正文3"/>
    <w:next w:val="4"/>
    <w:autoRedefine/>
    <w:qFormat/>
    <w:pPr>
      <w:numPr>
        <w:ilvl w:val="1"/>
        <w:numId w:val="2"/>
      </w:numPr>
      <w:spacing w:line="312" w:lineRule="auto"/>
      <w:jc w:val="both"/>
    </w:pPr>
    <w:rPr>
      <w:rFonts w:ascii="宋体" w:hAnsi="宋体" w:cstheme="minorBidi"/>
      <w:bCs/>
      <w:kern w:val="2"/>
      <w:sz w:val="24"/>
      <w:szCs w:val="28"/>
    </w:rPr>
  </w:style>
  <w:style w:type="paragraph" w:customStyle="1" w:styleId="1-4">
    <w:name w:val="1-正文4"/>
    <w:autoRedefine/>
    <w:qFormat/>
    <w:pPr>
      <w:numPr>
        <w:ilvl w:val="2"/>
        <w:numId w:val="2"/>
      </w:numPr>
      <w:spacing w:line="312" w:lineRule="auto"/>
      <w:jc w:val="both"/>
    </w:pPr>
    <w:rPr>
      <w:rFonts w:ascii="宋体" w:hAnsi="宋体" w:cstheme="minorBidi"/>
      <w:bCs/>
      <w:kern w:val="2"/>
      <w:sz w:val="24"/>
      <w:szCs w:val="28"/>
    </w:rPr>
  </w:style>
  <w:style w:type="paragraph" w:customStyle="1" w:styleId="af3">
    <w:name w:val="修订记录内容"/>
    <w:basedOn w:val="a"/>
    <w:autoRedefine/>
    <w:qFormat/>
    <w:rPr>
      <w:rFonts w:cs="Times New Roman"/>
      <w:kern w:val="0"/>
    </w:rPr>
  </w:style>
  <w:style w:type="paragraph" w:customStyle="1" w:styleId="af4">
    <w:name w:val="表格标题"/>
    <w:basedOn w:val="-1"/>
    <w:qFormat/>
    <w:pPr>
      <w:ind w:firstLineChars="0" w:firstLine="0"/>
      <w:jc w:val="center"/>
    </w:pPr>
    <w:rPr>
      <w:rFonts w:cs="Times New Roman"/>
      <w:b/>
      <w:kern w:val="0"/>
      <w:szCs w:val="20"/>
    </w:rPr>
  </w:style>
  <w:style w:type="paragraph" w:customStyle="1" w:styleId="CheckList">
    <w:name w:val="CheckList内容"/>
    <w:basedOn w:val="a"/>
    <w:qFormat/>
    <w:rPr>
      <w:rFonts w:cs="Times New Roman"/>
      <w:kern w:val="0"/>
      <w:szCs w:val="20"/>
    </w:rPr>
  </w:style>
  <w:style w:type="paragraph" w:customStyle="1" w:styleId="14">
    <w:name w:val="目录1"/>
    <w:basedOn w:val="11"/>
    <w:link w:val="15"/>
    <w:qFormat/>
  </w:style>
  <w:style w:type="paragraph" w:customStyle="1" w:styleId="af5">
    <w:name w:val="目录标题"/>
    <w:basedOn w:val="TOC1"/>
    <w:link w:val="af6"/>
    <w:qFormat/>
    <w:pPr>
      <w:jc w:val="center"/>
      <w:outlineLvl w:val="0"/>
    </w:pPr>
    <w:rPr>
      <w:rFonts w:ascii="仿宋" w:eastAsia="仿宋" w:hAnsi="仿宋"/>
      <w:b/>
      <w:color w:val="000000" w:themeColor="text1"/>
      <w:sz w:val="56"/>
      <w:szCs w:val="56"/>
      <w:lang w:val="zh-CN"/>
    </w:rPr>
  </w:style>
  <w:style w:type="character" w:customStyle="1" w:styleId="12">
    <w:name w:val="目录 1 字符"/>
    <w:basedOn w:val="a0"/>
    <w:link w:val="11"/>
    <w:uiPriority w:val="39"/>
    <w:qFormat/>
    <w:rPr>
      <w:rFonts w:eastAsiaTheme="minorHAnsi"/>
      <w:b/>
      <w:i/>
      <w:sz w:val="24"/>
      <w:szCs w:val="24"/>
    </w:rPr>
  </w:style>
  <w:style w:type="character" w:customStyle="1" w:styleId="15">
    <w:name w:val="目录1 字符"/>
    <w:basedOn w:val="12"/>
    <w:link w:val="14"/>
    <w:qFormat/>
    <w:rPr>
      <w:rFonts w:eastAsiaTheme="minorHAnsi"/>
      <w:b/>
      <w:i/>
      <w:sz w:val="24"/>
      <w:szCs w:val="24"/>
    </w:rPr>
  </w:style>
  <w:style w:type="character" w:customStyle="1" w:styleId="TOC">
    <w:name w:val="TOC 标题 字符"/>
    <w:basedOn w:val="10"/>
    <w:link w:val="TOC1"/>
    <w:uiPriority w:val="39"/>
    <w:qFormat/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f6">
    <w:name w:val="目录标题 字符"/>
    <w:basedOn w:val="TOC"/>
    <w:link w:val="af5"/>
    <w:qFormat/>
    <w:rPr>
      <w:rFonts w:ascii="仿宋" w:eastAsia="仿宋" w:hAnsi="仿宋" w:cstheme="majorBidi"/>
      <w:b/>
      <w:bCs w:val="0"/>
      <w:color w:val="000000" w:themeColor="text1"/>
      <w:kern w:val="0"/>
      <w:sz w:val="56"/>
      <w:szCs w:val="5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sophon.cn/site/index/material/92/all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tao.zhang\Downloads\COP&#26684;&#24335;&#21442;&#32771;_24.08.23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36CBE-8D54-4050-A0BA-623D12C0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COP格式参考_24.08.23.dotm</Template>
  <TotalTime>14</TotalTime>
  <Pages>8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COP模板</dc:title>
  <dc:creator>张泽韬</dc:creator>
  <cp:lastModifiedBy>胡军</cp:lastModifiedBy>
  <cp:revision>10</cp:revision>
  <cp:lastPrinted>2024-07-26T01:51:00Z</cp:lastPrinted>
  <dcterms:created xsi:type="dcterms:W3CDTF">2024-10-30T02:30:00Z</dcterms:created>
  <dcterms:modified xsi:type="dcterms:W3CDTF">2024-11-18T10:27:00Z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CCF72219DFEC400887519A3FAB6895A1_12</vt:lpwstr>
  </property>
</Properties>
</file>