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6F1E8D" w14:textId="77777777" w:rsidR="00D441A7" w:rsidRDefault="0090185C" w:rsidP="004455BF">
      <w:pPr>
        <w:jc w:val="both"/>
      </w:pPr>
      <w:r>
        <w:rPr>
          <w:rFonts w:ascii="Roboto" w:eastAsia="Roboto" w:hAnsi="Roboto" w:cs="Roboto"/>
          <w:color w:val="980000"/>
          <w:sz w:val="32"/>
          <w:szCs w:val="32"/>
        </w:rPr>
        <w:t>Problem Set 7: A/B Testing - Free Trial Screener</w:t>
      </w:r>
    </w:p>
    <w:p w14:paraId="1CF3BF6C" w14:textId="77777777" w:rsidR="00D441A7" w:rsidRDefault="0090185C" w:rsidP="004455BF">
      <w:pPr>
        <w:pStyle w:val="Heading1"/>
        <w:contextualSpacing w:val="0"/>
        <w:jc w:val="both"/>
      </w:pPr>
      <w:bookmarkStart w:id="0" w:name="h.h5scg48r8tew" w:colFirst="0" w:colLast="0"/>
      <w:bookmarkEnd w:id="0"/>
      <w:r>
        <w:t>Experiment Design</w:t>
      </w:r>
    </w:p>
    <w:p w14:paraId="4E034E8D" w14:textId="77777777" w:rsidR="00D441A7" w:rsidRDefault="0090185C" w:rsidP="004455BF">
      <w:pPr>
        <w:pStyle w:val="Heading2"/>
        <w:contextualSpacing w:val="0"/>
        <w:jc w:val="both"/>
      </w:pPr>
      <w:bookmarkStart w:id="1" w:name="h.ur1kt3v5q7l8" w:colFirst="0" w:colLast="0"/>
      <w:bookmarkEnd w:id="1"/>
      <w:r>
        <w:t>Metric Choice</w:t>
      </w:r>
    </w:p>
    <w:p w14:paraId="6FE95987" w14:textId="77777777" w:rsidR="00D441A7" w:rsidRDefault="0090185C" w:rsidP="004455BF">
      <w:pPr>
        <w:jc w:val="both"/>
      </w:pPr>
      <w:r>
        <w:rPr>
          <w:color w:val="0000FF"/>
        </w:rPr>
        <w:t>List which metrics you will use as invariant metrics and evaluation metrics here. (These should be the same metrics you chose in the "Choosing Invariant Metrics" and "Choosing Evaluation Metrics" quizzes.)</w:t>
      </w:r>
    </w:p>
    <w:p w14:paraId="661C75DE" w14:textId="77777777" w:rsidR="00D441A7" w:rsidRDefault="00D441A7" w:rsidP="004455BF">
      <w:pPr>
        <w:jc w:val="both"/>
      </w:pPr>
    </w:p>
    <w:p w14:paraId="6CE2C027" w14:textId="77777777" w:rsidR="00D441A7" w:rsidRDefault="0090185C" w:rsidP="004455BF">
      <w:pPr>
        <w:jc w:val="both"/>
      </w:pPr>
      <w:r>
        <w:t>For each metric, explain both why you did or did not use it as an invariant metric and why you did or did not use it as an evaluation metric. Also, state what results you will look for in your evaluation metrics in order to launch the experiment.</w:t>
      </w:r>
    </w:p>
    <w:p w14:paraId="51F297B2" w14:textId="77777777" w:rsidR="00421307" w:rsidRDefault="00421307" w:rsidP="004455BF">
      <w:pPr>
        <w:ind w:left="142" w:hanging="142"/>
        <w:jc w:val="both"/>
      </w:pPr>
    </w:p>
    <w:tbl>
      <w:tblPr>
        <w:tblStyle w:val="TableGrid"/>
        <w:tblW w:w="0" w:type="auto"/>
        <w:tblInd w:w="108" w:type="dxa"/>
        <w:tblLook w:val="04A0" w:firstRow="1" w:lastRow="0" w:firstColumn="1" w:lastColumn="0" w:noHBand="0" w:noVBand="1"/>
      </w:tblPr>
      <w:tblGrid>
        <w:gridCol w:w="9356"/>
      </w:tblGrid>
      <w:tr w:rsidR="00421307" w14:paraId="2FED5CE6" w14:textId="77777777" w:rsidTr="00421307">
        <w:tc>
          <w:tcPr>
            <w:tcW w:w="9356" w:type="dxa"/>
          </w:tcPr>
          <w:p w14:paraId="62B2677F" w14:textId="77777777" w:rsidR="00421307" w:rsidRDefault="00421307" w:rsidP="004455BF">
            <w:pPr>
              <w:jc w:val="both"/>
              <w:rPr>
                <w:b/>
                <w:u w:val="single"/>
              </w:rPr>
            </w:pPr>
          </w:p>
          <w:p w14:paraId="71395930" w14:textId="77777777" w:rsidR="00421307" w:rsidRDefault="00421307" w:rsidP="004455BF">
            <w:pPr>
              <w:ind w:left="176"/>
              <w:jc w:val="both"/>
            </w:pPr>
            <w:r>
              <w:rPr>
                <w:b/>
                <w:u w:val="single"/>
              </w:rPr>
              <w:t>Invariant Metrics</w:t>
            </w:r>
          </w:p>
          <w:p w14:paraId="401F6F6A" w14:textId="77777777" w:rsidR="00421307" w:rsidRDefault="00421307" w:rsidP="004455BF">
            <w:pPr>
              <w:numPr>
                <w:ilvl w:val="0"/>
                <w:numId w:val="2"/>
              </w:numPr>
              <w:ind w:left="176" w:firstLine="0"/>
              <w:contextualSpacing/>
              <w:jc w:val="both"/>
            </w:pPr>
            <w:r>
              <w:t>Number of cookies (viewing the course overview page)</w:t>
            </w:r>
          </w:p>
          <w:p w14:paraId="1101FB6B" w14:textId="77777777" w:rsidR="00421307" w:rsidRDefault="00421307" w:rsidP="004455BF">
            <w:pPr>
              <w:numPr>
                <w:ilvl w:val="0"/>
                <w:numId w:val="2"/>
              </w:numPr>
              <w:ind w:left="176" w:firstLine="0"/>
              <w:contextualSpacing/>
              <w:jc w:val="both"/>
            </w:pPr>
            <w:r>
              <w:t>Number of clicks (to “Start Free Trial”)</w:t>
            </w:r>
          </w:p>
          <w:p w14:paraId="1416FD68" w14:textId="77777777" w:rsidR="00421307" w:rsidRDefault="00421307" w:rsidP="004455BF">
            <w:pPr>
              <w:numPr>
                <w:ilvl w:val="0"/>
                <w:numId w:val="2"/>
              </w:numPr>
              <w:ind w:left="176" w:firstLine="0"/>
              <w:contextualSpacing/>
              <w:jc w:val="both"/>
            </w:pPr>
            <w:r>
              <w:t>Click-through probability</w:t>
            </w:r>
          </w:p>
          <w:p w14:paraId="510447D6" w14:textId="77777777" w:rsidR="00421307" w:rsidRDefault="00421307" w:rsidP="004455BF">
            <w:pPr>
              <w:ind w:left="176"/>
              <w:jc w:val="both"/>
            </w:pPr>
          </w:p>
          <w:p w14:paraId="2C44BA67" w14:textId="77777777" w:rsidR="00421307" w:rsidRDefault="00421307" w:rsidP="004455BF">
            <w:pPr>
              <w:ind w:left="176"/>
              <w:jc w:val="both"/>
            </w:pPr>
            <w:r>
              <w:t xml:space="preserve">The above metrics were chosen as they should be comparable between the experiment and control group. Viewing the course overview page and clicking on “Start Free Trial” would take place before the screener is shown. As such, these metrics are unlikely to vary between the experiment group that sees the screener and the control group that doesn’t. The click through probability, being a ratio of the Number of clicks to the Number of cookies, will also likely be invariant between experiment and control groups. </w:t>
            </w:r>
          </w:p>
          <w:p w14:paraId="63AFDD34" w14:textId="77777777" w:rsidR="00421307" w:rsidRDefault="00421307" w:rsidP="004455BF">
            <w:pPr>
              <w:jc w:val="both"/>
            </w:pPr>
          </w:p>
          <w:p w14:paraId="6CC60149" w14:textId="77777777" w:rsidR="00421307" w:rsidRDefault="00421307" w:rsidP="004455BF">
            <w:pPr>
              <w:jc w:val="both"/>
            </w:pPr>
          </w:p>
          <w:p w14:paraId="032C2EDB" w14:textId="77777777" w:rsidR="00421307" w:rsidRDefault="00421307" w:rsidP="004455BF">
            <w:pPr>
              <w:ind w:left="176"/>
              <w:jc w:val="both"/>
            </w:pPr>
            <w:r>
              <w:rPr>
                <w:b/>
                <w:u w:val="single"/>
              </w:rPr>
              <w:t>Evaluation Metrics</w:t>
            </w:r>
          </w:p>
          <w:p w14:paraId="510E393C" w14:textId="77777777" w:rsidR="00421307" w:rsidRDefault="00421307" w:rsidP="004455BF">
            <w:pPr>
              <w:numPr>
                <w:ilvl w:val="0"/>
                <w:numId w:val="2"/>
              </w:numPr>
              <w:ind w:left="176" w:firstLine="0"/>
              <w:contextualSpacing/>
              <w:jc w:val="both"/>
            </w:pPr>
            <w:r>
              <w:t>Gross Conversion</w:t>
            </w:r>
          </w:p>
          <w:p w14:paraId="29B69D0D" w14:textId="77777777" w:rsidR="00421307" w:rsidRDefault="00421307" w:rsidP="004455BF">
            <w:pPr>
              <w:numPr>
                <w:ilvl w:val="0"/>
                <w:numId w:val="2"/>
              </w:numPr>
              <w:ind w:left="176" w:firstLine="0"/>
              <w:contextualSpacing/>
              <w:jc w:val="both"/>
            </w:pPr>
            <w:r>
              <w:t>Retention</w:t>
            </w:r>
          </w:p>
          <w:p w14:paraId="5DB3B591" w14:textId="77777777" w:rsidR="00421307" w:rsidRPr="00C85906" w:rsidRDefault="00421307" w:rsidP="004455BF">
            <w:pPr>
              <w:numPr>
                <w:ilvl w:val="0"/>
                <w:numId w:val="2"/>
              </w:numPr>
              <w:ind w:left="176" w:firstLine="0"/>
              <w:contextualSpacing/>
              <w:jc w:val="both"/>
            </w:pPr>
            <w:r w:rsidRPr="00C85906">
              <w:t>Net conversion</w:t>
            </w:r>
          </w:p>
          <w:p w14:paraId="52495E35" w14:textId="77777777" w:rsidR="00421307" w:rsidRPr="0051356E" w:rsidRDefault="00421307" w:rsidP="004455BF">
            <w:pPr>
              <w:ind w:left="176"/>
              <w:contextualSpacing/>
              <w:jc w:val="both"/>
              <w:rPr>
                <w:highlight w:val="yellow"/>
              </w:rPr>
            </w:pPr>
          </w:p>
          <w:p w14:paraId="63AFEB9F" w14:textId="77777777" w:rsidR="00421307" w:rsidRDefault="00421307" w:rsidP="004455BF">
            <w:pPr>
              <w:ind w:left="176"/>
              <w:jc w:val="both"/>
            </w:pPr>
            <w:r>
              <w:t xml:space="preserve">Gross conversion is expected to differ in the experiment group compared to the control group because seeing the screener would likely affect the decision of the experiment group in continuing or terminating the checkout. </w:t>
            </w:r>
          </w:p>
          <w:p w14:paraId="6EEF20D4" w14:textId="77777777" w:rsidR="00421307" w:rsidRDefault="00421307" w:rsidP="004455BF">
            <w:pPr>
              <w:ind w:left="176"/>
              <w:jc w:val="both"/>
            </w:pPr>
          </w:p>
          <w:p w14:paraId="66CB5EB2" w14:textId="77777777" w:rsidR="00421307" w:rsidRDefault="00421307" w:rsidP="004455BF">
            <w:pPr>
              <w:ind w:left="176"/>
              <w:jc w:val="both"/>
            </w:pPr>
            <w:r>
              <w:t xml:space="preserve">Retention is expected to differ between the groups as the user-ids in the experiment group that have seen the screener and decided to complete checkout are more likely to have made an informed decision about completing checkout. One would expect then that the proportion of user-ids remaining enrolled past the 14-day boundary to be higher for the experiment group. </w:t>
            </w:r>
          </w:p>
          <w:p w14:paraId="22FCD245" w14:textId="77777777" w:rsidR="00421307" w:rsidRDefault="00421307" w:rsidP="004455BF">
            <w:pPr>
              <w:ind w:left="176"/>
              <w:jc w:val="both"/>
            </w:pPr>
          </w:p>
          <w:p w14:paraId="581B615B" w14:textId="77777777" w:rsidR="00421307" w:rsidRPr="00800BBF" w:rsidRDefault="00421307" w:rsidP="004455BF">
            <w:pPr>
              <w:ind w:left="176"/>
              <w:contextualSpacing/>
              <w:jc w:val="both"/>
            </w:pPr>
            <w:r w:rsidRPr="00800BBF">
              <w:t>Likewise, net conversion is expected to differ in the experiment group. Users in the experiment group who have seen the screener could be more likely to have clearer expectations regarding the course, hence influencing their decision to continue beyond the 14-day boundary.</w:t>
            </w:r>
          </w:p>
          <w:p w14:paraId="0F4AE181" w14:textId="77777777" w:rsidR="002727D6" w:rsidRDefault="002727D6" w:rsidP="004455BF">
            <w:pPr>
              <w:ind w:right="34"/>
              <w:contextualSpacing/>
              <w:jc w:val="both"/>
            </w:pPr>
          </w:p>
          <w:p w14:paraId="2680EA58" w14:textId="77777777" w:rsidR="00E07B58" w:rsidRDefault="00E07B58" w:rsidP="004455BF">
            <w:pPr>
              <w:ind w:right="34"/>
              <w:contextualSpacing/>
              <w:jc w:val="both"/>
              <w:rPr>
                <w:b/>
                <w:u w:val="single"/>
              </w:rPr>
            </w:pPr>
          </w:p>
          <w:p w14:paraId="46B9BBF9" w14:textId="77777777" w:rsidR="002727D6" w:rsidRDefault="002727D6" w:rsidP="004455BF">
            <w:pPr>
              <w:ind w:left="176" w:right="34"/>
              <w:contextualSpacing/>
              <w:jc w:val="both"/>
              <w:rPr>
                <w:b/>
                <w:u w:val="single"/>
              </w:rPr>
            </w:pPr>
          </w:p>
          <w:p w14:paraId="1E87FEB1" w14:textId="77777777" w:rsidR="00421307" w:rsidRPr="0051356E" w:rsidRDefault="00421307" w:rsidP="004455BF">
            <w:pPr>
              <w:ind w:left="176" w:right="34"/>
              <w:contextualSpacing/>
              <w:jc w:val="both"/>
              <w:rPr>
                <w:b/>
                <w:u w:val="single"/>
              </w:rPr>
            </w:pPr>
            <w:r w:rsidRPr="0051356E">
              <w:rPr>
                <w:b/>
                <w:u w:val="single"/>
              </w:rPr>
              <w:lastRenderedPageBreak/>
              <w:t>Unused Metrics</w:t>
            </w:r>
          </w:p>
          <w:p w14:paraId="6242943B" w14:textId="1AE904DA" w:rsidR="00421307" w:rsidRDefault="00421307" w:rsidP="004455BF">
            <w:pPr>
              <w:pStyle w:val="ListParagraph"/>
              <w:numPr>
                <w:ilvl w:val="0"/>
                <w:numId w:val="3"/>
              </w:numPr>
              <w:ind w:right="34"/>
              <w:jc w:val="both"/>
            </w:pPr>
            <w:r>
              <w:t>Number of User I</w:t>
            </w:r>
            <w:r w:rsidR="002727D6">
              <w:t>D</w:t>
            </w:r>
            <w:r>
              <w:t>s</w:t>
            </w:r>
          </w:p>
          <w:p w14:paraId="2F3D83A9" w14:textId="77777777" w:rsidR="00421307" w:rsidRDefault="00421307" w:rsidP="004455BF">
            <w:pPr>
              <w:pStyle w:val="ListParagraph"/>
              <w:ind w:right="34"/>
              <w:jc w:val="both"/>
            </w:pPr>
          </w:p>
          <w:p w14:paraId="65F0B745" w14:textId="2276DF3F" w:rsidR="00421307" w:rsidRDefault="00421307" w:rsidP="004455BF">
            <w:pPr>
              <w:ind w:left="176" w:right="34"/>
              <w:jc w:val="both"/>
            </w:pPr>
            <w:r>
              <w:t xml:space="preserve">The number of user ids enrolling in a trial </w:t>
            </w:r>
            <w:r w:rsidRPr="00692985">
              <w:rPr>
                <w:i/>
              </w:rPr>
              <w:t>could</w:t>
            </w:r>
            <w:r>
              <w:t xml:space="preserve"> be used as an evaluation metric.  However, as the unit of diversion is a cookie, we would not know how many unique users are in the experiment group and control group and whether the numbers are comparable. Therefore, comparing the absolute numbers of user-ids in each group enrolling in a trial would not be a very robust metric as to whether or not the experiment group w</w:t>
            </w:r>
            <w:r w:rsidR="002727D6">
              <w:t>as</w:t>
            </w:r>
            <w:r>
              <w:t xml:space="preserve"> more or less likely to enrol. </w:t>
            </w:r>
          </w:p>
          <w:p w14:paraId="0AA4449A" w14:textId="77777777" w:rsidR="00C14A7E" w:rsidRDefault="00C14A7E" w:rsidP="004455BF">
            <w:pPr>
              <w:ind w:right="34"/>
              <w:jc w:val="both"/>
            </w:pPr>
          </w:p>
          <w:p w14:paraId="45327ECC" w14:textId="014F5942" w:rsidR="00421307" w:rsidRDefault="00C14A7E" w:rsidP="004455BF">
            <w:pPr>
              <w:ind w:left="176" w:right="34"/>
              <w:jc w:val="both"/>
            </w:pPr>
            <w:r>
              <w:t>To launch the experiment, I would look for comparability between the experiment and control group</w:t>
            </w:r>
            <w:r w:rsidR="00912029">
              <w:t>s for the invariant metrics</w:t>
            </w:r>
            <w:r>
              <w:t xml:space="preserve">. </w:t>
            </w:r>
            <w:r w:rsidR="00912029">
              <w:t>T</w:t>
            </w:r>
            <w:r w:rsidR="007C008A">
              <w:t xml:space="preserve">here </w:t>
            </w:r>
            <w:r w:rsidR="00912029">
              <w:t xml:space="preserve">would also need to be </w:t>
            </w:r>
            <w:r w:rsidR="007C008A">
              <w:t>statistical</w:t>
            </w:r>
            <w:r>
              <w:t xml:space="preserve"> and practical sig</w:t>
            </w:r>
            <w:r w:rsidR="00912029">
              <w:t>nificance between the 2 groups for all evaluation metrics.</w:t>
            </w:r>
            <w:r w:rsidR="00A70B06">
              <w:t xml:space="preserve"> I would want to see a decrease in the Gross Conversion, an increase in Retention and an increase in Net Conversion.</w:t>
            </w:r>
          </w:p>
          <w:p w14:paraId="5EB3B9D7" w14:textId="4F387D7A" w:rsidR="00C14A7E" w:rsidRDefault="00C14A7E" w:rsidP="004455BF">
            <w:pPr>
              <w:ind w:left="176" w:right="34"/>
              <w:jc w:val="both"/>
            </w:pPr>
          </w:p>
        </w:tc>
      </w:tr>
    </w:tbl>
    <w:p w14:paraId="03A71CDA" w14:textId="77777777" w:rsidR="00692985" w:rsidRDefault="00692985" w:rsidP="004455BF">
      <w:pPr>
        <w:jc w:val="both"/>
      </w:pPr>
    </w:p>
    <w:p w14:paraId="3D0A79BD" w14:textId="77777777" w:rsidR="00205522" w:rsidRDefault="00205522" w:rsidP="004455BF">
      <w:pPr>
        <w:jc w:val="both"/>
      </w:pPr>
    </w:p>
    <w:p w14:paraId="55ED1762" w14:textId="77777777" w:rsidR="00D441A7" w:rsidRDefault="0090185C" w:rsidP="004455BF">
      <w:pPr>
        <w:pStyle w:val="Heading2"/>
        <w:contextualSpacing w:val="0"/>
        <w:jc w:val="both"/>
      </w:pPr>
      <w:bookmarkStart w:id="2" w:name="h.ex7wuw87um13" w:colFirst="0" w:colLast="0"/>
      <w:bookmarkEnd w:id="2"/>
      <w:r>
        <w:t>Measuring Standard Deviation</w:t>
      </w:r>
    </w:p>
    <w:p w14:paraId="03A6EEA3" w14:textId="77777777" w:rsidR="00D441A7" w:rsidRDefault="0090185C" w:rsidP="004455BF">
      <w:pPr>
        <w:jc w:val="both"/>
        <w:rPr>
          <w:color w:val="0000FF"/>
        </w:rPr>
      </w:pPr>
      <w:r>
        <w:rPr>
          <w:color w:val="0000FF"/>
        </w:rPr>
        <w:t xml:space="preserve">List the standard deviation of each of your evaluation metrics. (These should be the answers from the "Calculating standard deviation" quiz.) </w:t>
      </w:r>
    </w:p>
    <w:p w14:paraId="693B9362" w14:textId="77777777" w:rsidR="00580139" w:rsidRDefault="00580139" w:rsidP="004455BF">
      <w:pPr>
        <w:jc w:val="both"/>
        <w:rPr>
          <w:color w:val="0000FF"/>
        </w:rPr>
      </w:pPr>
    </w:p>
    <w:tbl>
      <w:tblPr>
        <w:tblStyle w:val="TableGrid"/>
        <w:tblW w:w="0" w:type="auto"/>
        <w:tblInd w:w="1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2835"/>
        <w:gridCol w:w="2767"/>
      </w:tblGrid>
      <w:tr w:rsidR="00580139" w14:paraId="3746AE3A" w14:textId="77777777" w:rsidTr="006851BB">
        <w:trPr>
          <w:trHeight w:val="776"/>
        </w:trPr>
        <w:tc>
          <w:tcPr>
            <w:tcW w:w="2761" w:type="dxa"/>
            <w:tcBorders>
              <w:top w:val="single" w:sz="4" w:space="0" w:color="auto"/>
              <w:bottom w:val="single" w:sz="4" w:space="0" w:color="auto"/>
            </w:tcBorders>
            <w:shd w:val="clear" w:color="auto" w:fill="F2F2F2" w:themeFill="background1" w:themeFillShade="F2"/>
          </w:tcPr>
          <w:p w14:paraId="5817534B" w14:textId="77777777" w:rsidR="00580139" w:rsidRPr="0098127A" w:rsidRDefault="00580139" w:rsidP="004455BF">
            <w:pPr>
              <w:contextualSpacing/>
              <w:jc w:val="both"/>
              <w:rPr>
                <w:b/>
              </w:rPr>
            </w:pPr>
            <w:r w:rsidRPr="0098127A">
              <w:rPr>
                <w:b/>
              </w:rPr>
              <w:t>Evaluation Metric</w:t>
            </w:r>
          </w:p>
        </w:tc>
        <w:tc>
          <w:tcPr>
            <w:tcW w:w="2835" w:type="dxa"/>
            <w:tcBorders>
              <w:top w:val="single" w:sz="4" w:space="0" w:color="auto"/>
              <w:bottom w:val="single" w:sz="4" w:space="0" w:color="auto"/>
            </w:tcBorders>
            <w:shd w:val="clear" w:color="auto" w:fill="F2F2F2" w:themeFill="background1" w:themeFillShade="F2"/>
          </w:tcPr>
          <w:p w14:paraId="11E33CAA" w14:textId="77777777" w:rsidR="00580139" w:rsidRPr="0098127A" w:rsidRDefault="00580139" w:rsidP="004455BF">
            <w:pPr>
              <w:contextualSpacing/>
              <w:jc w:val="both"/>
              <w:rPr>
                <w:b/>
              </w:rPr>
            </w:pPr>
            <w:r w:rsidRPr="0098127A">
              <w:rPr>
                <w:b/>
              </w:rPr>
              <w:t>Standard Deviation</w:t>
            </w:r>
            <w:r>
              <w:rPr>
                <w:b/>
              </w:rPr>
              <w:t xml:space="preserve"> (Analytic Estimate)</w:t>
            </w:r>
          </w:p>
        </w:tc>
        <w:tc>
          <w:tcPr>
            <w:tcW w:w="2767" w:type="dxa"/>
            <w:tcBorders>
              <w:top w:val="single" w:sz="4" w:space="0" w:color="auto"/>
              <w:bottom w:val="single" w:sz="4" w:space="0" w:color="auto"/>
            </w:tcBorders>
            <w:shd w:val="clear" w:color="auto" w:fill="F2F2F2" w:themeFill="background1" w:themeFillShade="F2"/>
          </w:tcPr>
          <w:p w14:paraId="559B061F" w14:textId="77777777" w:rsidR="00580139" w:rsidRPr="0098127A" w:rsidRDefault="00580139" w:rsidP="004455BF">
            <w:pPr>
              <w:contextualSpacing/>
              <w:jc w:val="both"/>
              <w:rPr>
                <w:b/>
              </w:rPr>
            </w:pPr>
            <w:r>
              <w:rPr>
                <w:b/>
              </w:rPr>
              <w:t>Expected to be comparable to empirical estimate?</w:t>
            </w:r>
          </w:p>
        </w:tc>
      </w:tr>
      <w:tr w:rsidR="00580139" w14:paraId="3459B576" w14:textId="77777777" w:rsidTr="006851BB">
        <w:trPr>
          <w:trHeight w:val="493"/>
        </w:trPr>
        <w:tc>
          <w:tcPr>
            <w:tcW w:w="2761" w:type="dxa"/>
            <w:tcBorders>
              <w:top w:val="single" w:sz="4" w:space="0" w:color="auto"/>
            </w:tcBorders>
          </w:tcPr>
          <w:p w14:paraId="2D96AE2E" w14:textId="77777777" w:rsidR="00580139" w:rsidRPr="0098127A" w:rsidRDefault="00580139" w:rsidP="004455BF">
            <w:pPr>
              <w:spacing w:line="360" w:lineRule="auto"/>
              <w:jc w:val="both"/>
            </w:pPr>
            <w:r w:rsidRPr="0098127A">
              <w:t>Gross Conversion</w:t>
            </w:r>
          </w:p>
        </w:tc>
        <w:tc>
          <w:tcPr>
            <w:tcW w:w="2835" w:type="dxa"/>
            <w:tcBorders>
              <w:top w:val="single" w:sz="4" w:space="0" w:color="auto"/>
            </w:tcBorders>
          </w:tcPr>
          <w:p w14:paraId="08A4DCA7" w14:textId="77777777" w:rsidR="00580139" w:rsidRPr="0098127A" w:rsidRDefault="00580139" w:rsidP="004455BF">
            <w:pPr>
              <w:spacing w:line="360" w:lineRule="auto"/>
              <w:jc w:val="both"/>
            </w:pPr>
            <w:r w:rsidRPr="0098127A">
              <w:t>0.0202</w:t>
            </w:r>
          </w:p>
        </w:tc>
        <w:tc>
          <w:tcPr>
            <w:tcW w:w="2767" w:type="dxa"/>
            <w:tcBorders>
              <w:top w:val="single" w:sz="4" w:space="0" w:color="auto"/>
            </w:tcBorders>
          </w:tcPr>
          <w:p w14:paraId="37B1A026" w14:textId="77777777" w:rsidR="00580139" w:rsidRPr="0098127A" w:rsidRDefault="00580139" w:rsidP="004455BF">
            <w:pPr>
              <w:spacing w:line="360" w:lineRule="auto"/>
              <w:jc w:val="both"/>
            </w:pPr>
            <w:r>
              <w:t>Yes</w:t>
            </w:r>
          </w:p>
        </w:tc>
      </w:tr>
      <w:tr w:rsidR="00580139" w14:paraId="150708BF" w14:textId="77777777" w:rsidTr="006851BB">
        <w:trPr>
          <w:trHeight w:val="531"/>
        </w:trPr>
        <w:tc>
          <w:tcPr>
            <w:tcW w:w="2761" w:type="dxa"/>
          </w:tcPr>
          <w:p w14:paraId="709339AB" w14:textId="77777777" w:rsidR="00580139" w:rsidRPr="0098127A" w:rsidRDefault="00580139" w:rsidP="004455BF">
            <w:pPr>
              <w:spacing w:line="360" w:lineRule="auto"/>
              <w:jc w:val="both"/>
            </w:pPr>
            <w:r w:rsidRPr="0098127A">
              <w:t>Retention</w:t>
            </w:r>
          </w:p>
        </w:tc>
        <w:tc>
          <w:tcPr>
            <w:tcW w:w="2835" w:type="dxa"/>
          </w:tcPr>
          <w:p w14:paraId="5B18521A" w14:textId="77777777" w:rsidR="00580139" w:rsidRPr="0098127A" w:rsidRDefault="00580139" w:rsidP="004455BF">
            <w:pPr>
              <w:spacing w:line="360" w:lineRule="auto"/>
              <w:jc w:val="both"/>
            </w:pPr>
            <w:r w:rsidRPr="0098127A">
              <w:t>0.0549</w:t>
            </w:r>
          </w:p>
        </w:tc>
        <w:tc>
          <w:tcPr>
            <w:tcW w:w="2767" w:type="dxa"/>
          </w:tcPr>
          <w:p w14:paraId="4F128862" w14:textId="77777777" w:rsidR="00580139" w:rsidRPr="0098127A" w:rsidRDefault="00580139" w:rsidP="004455BF">
            <w:pPr>
              <w:spacing w:line="360" w:lineRule="auto"/>
              <w:jc w:val="both"/>
            </w:pPr>
            <w:r>
              <w:t>No</w:t>
            </w:r>
          </w:p>
        </w:tc>
      </w:tr>
      <w:tr w:rsidR="00580139" w14:paraId="222986B6" w14:textId="77777777" w:rsidTr="006851BB">
        <w:trPr>
          <w:trHeight w:val="531"/>
        </w:trPr>
        <w:tc>
          <w:tcPr>
            <w:tcW w:w="2761" w:type="dxa"/>
          </w:tcPr>
          <w:p w14:paraId="49E74581" w14:textId="77777777" w:rsidR="00580139" w:rsidRPr="0098127A" w:rsidRDefault="00580139" w:rsidP="004455BF">
            <w:pPr>
              <w:spacing w:line="360" w:lineRule="auto"/>
              <w:jc w:val="both"/>
            </w:pPr>
            <w:r w:rsidRPr="0098127A">
              <w:t>Net Conversion</w:t>
            </w:r>
          </w:p>
        </w:tc>
        <w:tc>
          <w:tcPr>
            <w:tcW w:w="2835" w:type="dxa"/>
          </w:tcPr>
          <w:p w14:paraId="48622F98" w14:textId="77777777" w:rsidR="00580139" w:rsidRPr="0098127A" w:rsidRDefault="00580139" w:rsidP="004455BF">
            <w:pPr>
              <w:spacing w:line="360" w:lineRule="auto"/>
              <w:jc w:val="both"/>
            </w:pPr>
            <w:r w:rsidRPr="0098127A">
              <w:t>0.0156</w:t>
            </w:r>
          </w:p>
        </w:tc>
        <w:tc>
          <w:tcPr>
            <w:tcW w:w="2767" w:type="dxa"/>
          </w:tcPr>
          <w:p w14:paraId="79C8A9DD" w14:textId="77777777" w:rsidR="00580139" w:rsidRPr="0098127A" w:rsidRDefault="00580139" w:rsidP="004455BF">
            <w:pPr>
              <w:spacing w:line="360" w:lineRule="auto"/>
              <w:jc w:val="both"/>
            </w:pPr>
            <w:r>
              <w:t>Yes</w:t>
            </w:r>
          </w:p>
        </w:tc>
      </w:tr>
    </w:tbl>
    <w:p w14:paraId="2E21BEAC" w14:textId="77777777" w:rsidR="00580139" w:rsidRDefault="00580139" w:rsidP="004455BF">
      <w:pPr>
        <w:ind w:left="176"/>
        <w:jc w:val="both"/>
        <w:rPr>
          <w:i/>
          <w:sz w:val="16"/>
          <w:szCs w:val="16"/>
        </w:rPr>
      </w:pPr>
      <w:r>
        <w:rPr>
          <w:i/>
          <w:sz w:val="16"/>
          <w:szCs w:val="16"/>
        </w:rPr>
        <w:t xml:space="preserve"> </w:t>
      </w:r>
      <w:r w:rsidRPr="0098127A">
        <w:rPr>
          <w:i/>
          <w:sz w:val="16"/>
          <w:szCs w:val="16"/>
        </w:rPr>
        <w:t xml:space="preserve">*see excel spreadsheet “Calculations.xlsx” – </w:t>
      </w:r>
      <w:proofErr w:type="spellStart"/>
      <w:r w:rsidRPr="0098127A">
        <w:rPr>
          <w:i/>
          <w:sz w:val="16"/>
          <w:szCs w:val="16"/>
        </w:rPr>
        <w:t>SD_Eval_Metric</w:t>
      </w:r>
      <w:proofErr w:type="spellEnd"/>
      <w:r w:rsidRPr="0098127A">
        <w:rPr>
          <w:i/>
          <w:sz w:val="16"/>
          <w:szCs w:val="16"/>
        </w:rPr>
        <w:t xml:space="preserve"> for calculations</w:t>
      </w:r>
    </w:p>
    <w:p w14:paraId="2D921408" w14:textId="77777777" w:rsidR="00580139" w:rsidRDefault="00580139" w:rsidP="004455BF">
      <w:pPr>
        <w:jc w:val="both"/>
      </w:pPr>
    </w:p>
    <w:p w14:paraId="361D8323" w14:textId="77777777" w:rsidR="00D441A7" w:rsidRDefault="00D441A7" w:rsidP="004455BF">
      <w:pPr>
        <w:jc w:val="both"/>
      </w:pPr>
    </w:p>
    <w:tbl>
      <w:tblPr>
        <w:tblStyle w:val="TableGrid"/>
        <w:tblW w:w="0" w:type="auto"/>
        <w:tblInd w:w="108" w:type="dxa"/>
        <w:tblLook w:val="04A0" w:firstRow="1" w:lastRow="0" w:firstColumn="1" w:lastColumn="0" w:noHBand="0" w:noVBand="1"/>
      </w:tblPr>
      <w:tblGrid>
        <w:gridCol w:w="9356"/>
      </w:tblGrid>
      <w:tr w:rsidR="00CD55F3" w14:paraId="60B7F22B" w14:textId="77777777" w:rsidTr="00CD55F3">
        <w:tc>
          <w:tcPr>
            <w:tcW w:w="9356" w:type="dxa"/>
          </w:tcPr>
          <w:p w14:paraId="5F9C9C0E" w14:textId="77777777" w:rsidR="00580139" w:rsidRDefault="00580139" w:rsidP="004455BF">
            <w:pPr>
              <w:ind w:left="176"/>
              <w:jc w:val="both"/>
              <w:rPr>
                <w:b/>
                <w:u w:val="single"/>
              </w:rPr>
            </w:pPr>
          </w:p>
          <w:p w14:paraId="543740FE" w14:textId="77777777" w:rsidR="00CD55F3" w:rsidRDefault="00CD55F3" w:rsidP="004455BF">
            <w:pPr>
              <w:ind w:left="176"/>
              <w:jc w:val="both"/>
            </w:pPr>
            <w:r>
              <w:t>The unit of analysis for Gross Conversion and Net Conversion is cookie (clicking on “Start Free Trial”), which is the same as the unit of diversion. As such, the analytic estimates and empirical estimates are expected to be comparable.</w:t>
            </w:r>
          </w:p>
          <w:p w14:paraId="66C52B76" w14:textId="77777777" w:rsidR="00CD55F3" w:rsidRDefault="00CD55F3" w:rsidP="004455BF">
            <w:pPr>
              <w:ind w:left="176"/>
              <w:jc w:val="both"/>
            </w:pPr>
          </w:p>
          <w:p w14:paraId="352129E1" w14:textId="77777777" w:rsidR="00CD55F3" w:rsidRDefault="00CD55F3" w:rsidP="004455BF">
            <w:pPr>
              <w:ind w:left="176"/>
              <w:jc w:val="both"/>
            </w:pPr>
            <w:r>
              <w:t xml:space="preserve">On the other hand, the unit of analysis for Retention is the user-id (i.e. users who enrol in free trial). The empirical variability could be expected to be different, therefore, it might be worth doing an empirical estimate if there is time. </w:t>
            </w:r>
          </w:p>
          <w:p w14:paraId="545078AD" w14:textId="77777777" w:rsidR="00CD55F3" w:rsidRPr="0098127A" w:rsidRDefault="00CD55F3" w:rsidP="004455BF">
            <w:pPr>
              <w:jc w:val="both"/>
              <w:rPr>
                <w:i/>
                <w:sz w:val="16"/>
                <w:szCs w:val="16"/>
              </w:rPr>
            </w:pPr>
          </w:p>
          <w:p w14:paraId="5CAC8004" w14:textId="65F03BE8" w:rsidR="00CD55F3" w:rsidRDefault="00CD55F3" w:rsidP="004455BF">
            <w:pPr>
              <w:jc w:val="both"/>
            </w:pPr>
          </w:p>
        </w:tc>
      </w:tr>
    </w:tbl>
    <w:p w14:paraId="0BD237DD" w14:textId="77777777" w:rsidR="006E3E0F" w:rsidRDefault="006E3E0F" w:rsidP="004455BF">
      <w:pPr>
        <w:jc w:val="both"/>
      </w:pPr>
    </w:p>
    <w:p w14:paraId="1AB5BD67" w14:textId="77777777" w:rsidR="0098127A" w:rsidRDefault="0098127A" w:rsidP="004455BF">
      <w:pPr>
        <w:jc w:val="both"/>
      </w:pPr>
    </w:p>
    <w:p w14:paraId="275DE148" w14:textId="77777777" w:rsidR="00476E71" w:rsidRDefault="00476E71" w:rsidP="004455BF">
      <w:pPr>
        <w:jc w:val="both"/>
      </w:pPr>
    </w:p>
    <w:p w14:paraId="492FE106" w14:textId="77777777" w:rsidR="006E3E0F" w:rsidRDefault="006E3E0F" w:rsidP="004455BF">
      <w:pPr>
        <w:jc w:val="both"/>
      </w:pPr>
    </w:p>
    <w:p w14:paraId="4CD87D65" w14:textId="77777777" w:rsidR="006E3E0F" w:rsidRDefault="006E3E0F" w:rsidP="004455BF">
      <w:pPr>
        <w:jc w:val="both"/>
      </w:pPr>
    </w:p>
    <w:p w14:paraId="284F59D8" w14:textId="77777777" w:rsidR="006E3E0F" w:rsidRDefault="006E3E0F" w:rsidP="004455BF">
      <w:pPr>
        <w:jc w:val="both"/>
      </w:pPr>
    </w:p>
    <w:p w14:paraId="25FCAD2B" w14:textId="77777777" w:rsidR="00D441A7" w:rsidRDefault="0090185C" w:rsidP="004455BF">
      <w:pPr>
        <w:pStyle w:val="Heading2"/>
        <w:contextualSpacing w:val="0"/>
        <w:jc w:val="both"/>
      </w:pPr>
      <w:bookmarkStart w:id="3" w:name="h.bx5ntddleyt7" w:colFirst="0" w:colLast="0"/>
      <w:bookmarkEnd w:id="3"/>
      <w:r>
        <w:t>Sizing</w:t>
      </w:r>
    </w:p>
    <w:p w14:paraId="698C0E81" w14:textId="77777777" w:rsidR="00D441A7" w:rsidRDefault="0090185C" w:rsidP="004455BF">
      <w:pPr>
        <w:pStyle w:val="Heading3"/>
        <w:contextualSpacing w:val="0"/>
        <w:jc w:val="both"/>
      </w:pPr>
      <w:bookmarkStart w:id="4" w:name="h.qlz9v8pljzt2" w:colFirst="0" w:colLast="0"/>
      <w:bookmarkEnd w:id="4"/>
      <w:r>
        <w:t>Number of Samples vs. Power</w:t>
      </w:r>
    </w:p>
    <w:p w14:paraId="3D155A6F" w14:textId="77777777" w:rsidR="00D441A7" w:rsidRPr="006E3E0F" w:rsidRDefault="006E3E0F" w:rsidP="004455BF">
      <w:pPr>
        <w:jc w:val="both"/>
        <w:rPr>
          <w:color w:val="0000FF"/>
        </w:rPr>
      </w:pPr>
      <w:r>
        <w:rPr>
          <w:color w:val="0000FF"/>
        </w:rPr>
        <w:t>I</w:t>
      </w:r>
      <w:r w:rsidR="0090185C">
        <w:rPr>
          <w:color w:val="0000FF"/>
        </w:rPr>
        <w:t xml:space="preserve">ndicate whether you will use the </w:t>
      </w:r>
      <w:bookmarkStart w:id="5" w:name="_GoBack"/>
      <w:proofErr w:type="spellStart"/>
      <w:r w:rsidR="0090185C">
        <w:rPr>
          <w:color w:val="0000FF"/>
        </w:rPr>
        <w:t>Bon</w:t>
      </w:r>
      <w:bookmarkEnd w:id="5"/>
      <w:r w:rsidR="0090185C">
        <w:rPr>
          <w:color w:val="0000FF"/>
        </w:rPr>
        <w:t>ferroni</w:t>
      </w:r>
      <w:proofErr w:type="spellEnd"/>
      <w:r w:rsidR="0090185C">
        <w:rPr>
          <w:color w:val="0000FF"/>
        </w:rPr>
        <w:t xml:space="preserve"> correction during your analysis phase, and give the number of </w:t>
      </w:r>
      <w:proofErr w:type="spellStart"/>
      <w:r w:rsidR="0090185C">
        <w:rPr>
          <w:color w:val="0000FF"/>
        </w:rPr>
        <w:t>pageviews</w:t>
      </w:r>
      <w:proofErr w:type="spellEnd"/>
      <w:r w:rsidR="0090185C">
        <w:rPr>
          <w:color w:val="0000FF"/>
        </w:rPr>
        <w:t xml:space="preserve"> you will need to power you</w:t>
      </w:r>
      <w:r w:rsidR="00B2184C">
        <w:rPr>
          <w:color w:val="0000FF"/>
        </w:rPr>
        <w:t>r</w:t>
      </w:r>
      <w:r w:rsidR="0090185C">
        <w:rPr>
          <w:color w:val="0000FF"/>
        </w:rPr>
        <w:t xml:space="preserve"> experiment appropriately. (These should be the answers from the "Calculating Number of </w:t>
      </w:r>
      <w:proofErr w:type="spellStart"/>
      <w:r w:rsidR="0090185C">
        <w:rPr>
          <w:color w:val="0000FF"/>
        </w:rPr>
        <w:t>Pageviews</w:t>
      </w:r>
      <w:proofErr w:type="spellEnd"/>
      <w:r w:rsidR="0090185C">
        <w:rPr>
          <w:color w:val="0000FF"/>
        </w:rPr>
        <w:t>" quiz.)</w:t>
      </w:r>
    </w:p>
    <w:p w14:paraId="773B198E" w14:textId="77777777" w:rsidR="006E3E0F" w:rsidRDefault="006E3E0F" w:rsidP="004455BF">
      <w:pPr>
        <w:jc w:val="both"/>
      </w:pPr>
    </w:p>
    <w:tbl>
      <w:tblPr>
        <w:tblStyle w:val="TableGrid"/>
        <w:tblW w:w="0" w:type="auto"/>
        <w:tblInd w:w="108" w:type="dxa"/>
        <w:tblLook w:val="04A0" w:firstRow="1" w:lastRow="0" w:firstColumn="1" w:lastColumn="0" w:noHBand="0" w:noVBand="1"/>
      </w:tblPr>
      <w:tblGrid>
        <w:gridCol w:w="9356"/>
      </w:tblGrid>
      <w:tr w:rsidR="006E3E0F" w14:paraId="694AE8DB" w14:textId="77777777" w:rsidTr="00E20FD7">
        <w:tc>
          <w:tcPr>
            <w:tcW w:w="9356" w:type="dxa"/>
          </w:tcPr>
          <w:p w14:paraId="3150567F" w14:textId="69B4E567" w:rsidR="006E3E0F" w:rsidRDefault="006E3E0F" w:rsidP="004455BF">
            <w:pPr>
              <w:jc w:val="both"/>
              <w:rPr>
                <w:i/>
                <w:sz w:val="16"/>
                <w:szCs w:val="16"/>
              </w:rPr>
            </w:pPr>
          </w:p>
          <w:p w14:paraId="72130DFD" w14:textId="77777777" w:rsidR="006E3E0F" w:rsidRDefault="006E3E0F" w:rsidP="004455BF">
            <w:pPr>
              <w:jc w:val="both"/>
            </w:pPr>
          </w:p>
          <w:p w14:paraId="600CAA87" w14:textId="038E04FD" w:rsidR="006E3E0F" w:rsidRPr="00A66F17" w:rsidRDefault="00661AD7" w:rsidP="004455BF">
            <w:pPr>
              <w:ind w:left="176"/>
              <w:jc w:val="both"/>
              <w:rPr>
                <w:color w:val="auto"/>
              </w:rPr>
            </w:pPr>
            <w:proofErr w:type="spellStart"/>
            <w:r>
              <w:rPr>
                <w:color w:val="auto"/>
              </w:rPr>
              <w:t>Bonferroni</w:t>
            </w:r>
            <w:proofErr w:type="spellEnd"/>
            <w:r>
              <w:rPr>
                <w:color w:val="auto"/>
              </w:rPr>
              <w:t xml:space="preserve"> correction will not be used during the analysis phase.</w:t>
            </w:r>
          </w:p>
          <w:p w14:paraId="60F6F48D" w14:textId="77777777" w:rsidR="006E3E0F" w:rsidRDefault="006E3E0F" w:rsidP="004455BF">
            <w:pPr>
              <w:ind w:left="176"/>
              <w:jc w:val="both"/>
            </w:pPr>
          </w:p>
          <w:p w14:paraId="7D10BA8F" w14:textId="08D9D510" w:rsidR="006E3E0F" w:rsidRDefault="00E57A6B" w:rsidP="004455BF">
            <w:pPr>
              <w:ind w:left="176"/>
              <w:jc w:val="both"/>
            </w:pPr>
            <w:r>
              <w:t>Total N</w:t>
            </w:r>
            <w:r w:rsidR="006E3E0F">
              <w:t xml:space="preserve">umber of </w:t>
            </w:r>
            <w:proofErr w:type="spellStart"/>
            <w:r w:rsidR="006E3E0F">
              <w:t>pageviews</w:t>
            </w:r>
            <w:proofErr w:type="spellEnd"/>
            <w:r w:rsidR="006E3E0F">
              <w:t xml:space="preserve"> needed </w:t>
            </w:r>
            <w:r w:rsidR="00FC117A">
              <w:t xml:space="preserve">with 3 evaluation metrics </w:t>
            </w:r>
            <w:r w:rsidR="006E3E0F">
              <w:t xml:space="preserve">= </w:t>
            </w:r>
            <w:r w:rsidR="006C74CE">
              <w:t>4,741,212</w:t>
            </w:r>
          </w:p>
          <w:p w14:paraId="56EEE1C2" w14:textId="77777777" w:rsidR="00DE015E" w:rsidRDefault="00DE015E" w:rsidP="004455BF">
            <w:pPr>
              <w:ind w:left="176"/>
              <w:jc w:val="both"/>
            </w:pPr>
          </w:p>
          <w:p w14:paraId="71355285" w14:textId="77777777" w:rsidR="00DE015E" w:rsidRDefault="00DE015E" w:rsidP="004455BF">
            <w:pPr>
              <w:ind w:left="176"/>
              <w:jc w:val="both"/>
            </w:pPr>
            <w:r>
              <w:t xml:space="preserve">Total Number of </w:t>
            </w:r>
            <w:proofErr w:type="spellStart"/>
            <w:r>
              <w:t>pageviews</w:t>
            </w:r>
            <w:proofErr w:type="spellEnd"/>
            <w:r>
              <w:t xml:space="preserve"> needed with 2 evaluation metrics</w:t>
            </w:r>
          </w:p>
          <w:p w14:paraId="2DE5D581" w14:textId="5E65174C" w:rsidR="00DE015E" w:rsidRDefault="00DE015E" w:rsidP="004455BF">
            <w:pPr>
              <w:ind w:left="176"/>
              <w:jc w:val="both"/>
            </w:pPr>
            <w:r>
              <w:t>(Gross Conversion &amp; Net Conversion)                                      = 685, 275</w:t>
            </w:r>
          </w:p>
          <w:p w14:paraId="27CF7652" w14:textId="77777777" w:rsidR="00FC117A" w:rsidRDefault="00FC117A" w:rsidP="004455BF">
            <w:pPr>
              <w:ind w:left="176"/>
              <w:jc w:val="both"/>
            </w:pPr>
          </w:p>
          <w:p w14:paraId="5CFAE168" w14:textId="73DB8AE1" w:rsidR="00FC117A" w:rsidRDefault="00DE015E" w:rsidP="004455BF">
            <w:pPr>
              <w:ind w:left="176"/>
              <w:jc w:val="both"/>
            </w:pPr>
            <w:r>
              <w:t xml:space="preserve">The number of </w:t>
            </w:r>
            <w:proofErr w:type="spellStart"/>
            <w:r>
              <w:t>pageviews</w:t>
            </w:r>
            <w:proofErr w:type="spellEnd"/>
            <w:r>
              <w:t xml:space="preserve"> required with all 3 evaluation metrics is too large and would result in a long experiment duration, which is not feasible. </w:t>
            </w:r>
          </w:p>
          <w:p w14:paraId="486BC6C2" w14:textId="77777777" w:rsidR="00DE015E" w:rsidRDefault="00DE015E" w:rsidP="004455BF">
            <w:pPr>
              <w:ind w:left="176"/>
              <w:jc w:val="both"/>
            </w:pPr>
          </w:p>
          <w:p w14:paraId="5BD193F5" w14:textId="1225FB4B" w:rsidR="00DE015E" w:rsidRPr="00DE015E" w:rsidRDefault="00DE015E" w:rsidP="004455BF">
            <w:pPr>
              <w:ind w:left="176"/>
              <w:jc w:val="both"/>
              <w:rPr>
                <w:b/>
              </w:rPr>
            </w:pPr>
            <w:r w:rsidRPr="00DE015E">
              <w:rPr>
                <w:b/>
              </w:rPr>
              <w:t>The experiment design will be revised to include only 2 of the original 3 evaluation metrics i.e. Gross Conversion and Net Conversion will be used.</w:t>
            </w:r>
          </w:p>
          <w:p w14:paraId="2798514A" w14:textId="77777777" w:rsidR="00DE015E" w:rsidRDefault="00DE015E" w:rsidP="004455BF">
            <w:pPr>
              <w:ind w:left="176"/>
              <w:jc w:val="both"/>
            </w:pPr>
          </w:p>
          <w:p w14:paraId="660858FE" w14:textId="77777777" w:rsidR="006E3E0F" w:rsidRDefault="006E3E0F" w:rsidP="004455BF">
            <w:pPr>
              <w:ind w:left="176"/>
              <w:jc w:val="both"/>
            </w:pPr>
          </w:p>
        </w:tc>
      </w:tr>
    </w:tbl>
    <w:p w14:paraId="79D3F891" w14:textId="77777777" w:rsidR="00D441A7" w:rsidRDefault="00D441A7" w:rsidP="004455BF">
      <w:pPr>
        <w:jc w:val="both"/>
      </w:pPr>
    </w:p>
    <w:tbl>
      <w:tblPr>
        <w:tblStyle w:val="TableGrid"/>
        <w:tblW w:w="0" w:type="auto"/>
        <w:tblInd w:w="1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701"/>
        <w:gridCol w:w="1418"/>
        <w:gridCol w:w="2835"/>
      </w:tblGrid>
      <w:tr w:rsidR="00580139" w14:paraId="2766C91F" w14:textId="77777777" w:rsidTr="006851BB">
        <w:trPr>
          <w:trHeight w:val="776"/>
        </w:trPr>
        <w:tc>
          <w:tcPr>
            <w:tcW w:w="2410" w:type="dxa"/>
            <w:tcBorders>
              <w:top w:val="single" w:sz="4" w:space="0" w:color="auto"/>
              <w:bottom w:val="single" w:sz="4" w:space="0" w:color="auto"/>
            </w:tcBorders>
            <w:shd w:val="clear" w:color="auto" w:fill="F2F2F2" w:themeFill="background1" w:themeFillShade="F2"/>
          </w:tcPr>
          <w:p w14:paraId="42908E45" w14:textId="77777777" w:rsidR="00580139" w:rsidRPr="0098127A" w:rsidRDefault="00580139" w:rsidP="004455BF">
            <w:pPr>
              <w:contextualSpacing/>
              <w:jc w:val="both"/>
              <w:rPr>
                <w:b/>
              </w:rPr>
            </w:pPr>
            <w:r w:rsidRPr="0098127A">
              <w:rPr>
                <w:b/>
              </w:rPr>
              <w:t>Evaluation Metric</w:t>
            </w:r>
          </w:p>
        </w:tc>
        <w:tc>
          <w:tcPr>
            <w:tcW w:w="1701" w:type="dxa"/>
            <w:tcBorders>
              <w:top w:val="single" w:sz="4" w:space="0" w:color="auto"/>
              <w:bottom w:val="single" w:sz="4" w:space="0" w:color="auto"/>
            </w:tcBorders>
            <w:shd w:val="clear" w:color="auto" w:fill="F2F2F2" w:themeFill="background1" w:themeFillShade="F2"/>
          </w:tcPr>
          <w:p w14:paraId="3EAED6CA" w14:textId="77777777" w:rsidR="00580139" w:rsidRPr="0098127A" w:rsidRDefault="00580139" w:rsidP="004455BF">
            <w:pPr>
              <w:contextualSpacing/>
              <w:jc w:val="both"/>
              <w:rPr>
                <w:b/>
              </w:rPr>
            </w:pPr>
            <w:r>
              <w:rPr>
                <w:b/>
              </w:rPr>
              <w:t>Baseline</w:t>
            </w:r>
          </w:p>
        </w:tc>
        <w:tc>
          <w:tcPr>
            <w:tcW w:w="1418" w:type="dxa"/>
            <w:tcBorders>
              <w:top w:val="single" w:sz="4" w:space="0" w:color="auto"/>
              <w:bottom w:val="single" w:sz="4" w:space="0" w:color="auto"/>
            </w:tcBorders>
            <w:shd w:val="clear" w:color="auto" w:fill="F2F2F2" w:themeFill="background1" w:themeFillShade="F2"/>
          </w:tcPr>
          <w:p w14:paraId="5472E889" w14:textId="77777777" w:rsidR="00580139" w:rsidRPr="0098127A" w:rsidRDefault="00580139" w:rsidP="004455BF">
            <w:pPr>
              <w:contextualSpacing/>
              <w:jc w:val="both"/>
              <w:rPr>
                <w:b/>
              </w:rPr>
            </w:pPr>
            <w:proofErr w:type="spellStart"/>
            <w:r>
              <w:rPr>
                <w:b/>
              </w:rPr>
              <w:t>dmin</w:t>
            </w:r>
            <w:proofErr w:type="spellEnd"/>
          </w:p>
        </w:tc>
        <w:tc>
          <w:tcPr>
            <w:tcW w:w="2835" w:type="dxa"/>
            <w:tcBorders>
              <w:top w:val="single" w:sz="4" w:space="0" w:color="auto"/>
              <w:bottom w:val="single" w:sz="4" w:space="0" w:color="auto"/>
            </w:tcBorders>
            <w:shd w:val="clear" w:color="auto" w:fill="F2F2F2" w:themeFill="background1" w:themeFillShade="F2"/>
          </w:tcPr>
          <w:p w14:paraId="574FB1D9" w14:textId="77777777" w:rsidR="00580139" w:rsidRDefault="00580139" w:rsidP="004455BF">
            <w:pPr>
              <w:contextualSpacing/>
              <w:jc w:val="both"/>
              <w:rPr>
                <w:b/>
              </w:rPr>
            </w:pPr>
            <w:r>
              <w:rPr>
                <w:b/>
              </w:rPr>
              <w:t xml:space="preserve">Min. </w:t>
            </w:r>
            <w:proofErr w:type="spellStart"/>
            <w:r>
              <w:rPr>
                <w:b/>
              </w:rPr>
              <w:t>Pageviews</w:t>
            </w:r>
            <w:proofErr w:type="spellEnd"/>
            <w:r>
              <w:rPr>
                <w:b/>
              </w:rPr>
              <w:t xml:space="preserve"> Per Group</w:t>
            </w:r>
          </w:p>
        </w:tc>
      </w:tr>
      <w:tr w:rsidR="00580139" w14:paraId="3D5FE979" w14:textId="77777777" w:rsidTr="006851BB">
        <w:trPr>
          <w:trHeight w:val="661"/>
        </w:trPr>
        <w:tc>
          <w:tcPr>
            <w:tcW w:w="2410" w:type="dxa"/>
            <w:tcBorders>
              <w:top w:val="single" w:sz="4" w:space="0" w:color="auto"/>
            </w:tcBorders>
          </w:tcPr>
          <w:p w14:paraId="2D3E6455" w14:textId="77777777" w:rsidR="00580139" w:rsidRPr="0098127A" w:rsidRDefault="00580139" w:rsidP="004455BF">
            <w:pPr>
              <w:spacing w:line="360" w:lineRule="auto"/>
              <w:jc w:val="both"/>
            </w:pPr>
            <w:r w:rsidRPr="0098127A">
              <w:t>Gross Conversion</w:t>
            </w:r>
          </w:p>
        </w:tc>
        <w:tc>
          <w:tcPr>
            <w:tcW w:w="1701" w:type="dxa"/>
            <w:tcBorders>
              <w:top w:val="single" w:sz="4" w:space="0" w:color="auto"/>
            </w:tcBorders>
          </w:tcPr>
          <w:p w14:paraId="4D9BE1F3" w14:textId="77777777" w:rsidR="00580139" w:rsidRPr="006C74CE" w:rsidRDefault="00580139" w:rsidP="004455BF">
            <w:pPr>
              <w:jc w:val="both"/>
              <w:rPr>
                <w:rFonts w:eastAsia="Times New Roman"/>
                <w:lang w:val="en-US" w:eastAsia="en-US"/>
              </w:rPr>
            </w:pPr>
            <w:r w:rsidRPr="006C74CE">
              <w:rPr>
                <w:rFonts w:eastAsia="Times New Roman"/>
              </w:rPr>
              <w:t>0.20625</w:t>
            </w:r>
          </w:p>
        </w:tc>
        <w:tc>
          <w:tcPr>
            <w:tcW w:w="1418" w:type="dxa"/>
            <w:tcBorders>
              <w:top w:val="single" w:sz="4" w:space="0" w:color="auto"/>
            </w:tcBorders>
          </w:tcPr>
          <w:p w14:paraId="703815A5" w14:textId="77777777" w:rsidR="00580139" w:rsidRPr="006C74CE" w:rsidRDefault="00580139" w:rsidP="004455BF">
            <w:pPr>
              <w:jc w:val="both"/>
              <w:rPr>
                <w:rFonts w:eastAsia="Times New Roman"/>
              </w:rPr>
            </w:pPr>
            <w:r w:rsidRPr="006C74CE">
              <w:rPr>
                <w:rFonts w:eastAsia="Times New Roman"/>
              </w:rPr>
              <w:t>0.01</w:t>
            </w:r>
          </w:p>
        </w:tc>
        <w:tc>
          <w:tcPr>
            <w:tcW w:w="2835" w:type="dxa"/>
            <w:tcBorders>
              <w:top w:val="single" w:sz="4" w:space="0" w:color="auto"/>
            </w:tcBorders>
          </w:tcPr>
          <w:p w14:paraId="32A34A23" w14:textId="77777777" w:rsidR="00580139" w:rsidRPr="006C74CE" w:rsidRDefault="00580139" w:rsidP="004455BF">
            <w:pPr>
              <w:jc w:val="both"/>
              <w:rPr>
                <w:rFonts w:eastAsia="Times New Roman"/>
                <w:lang w:val="en-US" w:eastAsia="en-US"/>
              </w:rPr>
            </w:pPr>
            <w:r w:rsidRPr="006C74CE">
              <w:rPr>
                <w:rFonts w:eastAsia="Times New Roman"/>
              </w:rPr>
              <w:t>322938</w:t>
            </w:r>
          </w:p>
        </w:tc>
      </w:tr>
      <w:tr w:rsidR="00580139" w14:paraId="0AA79BCD" w14:textId="77777777" w:rsidTr="006851BB">
        <w:trPr>
          <w:trHeight w:val="643"/>
        </w:trPr>
        <w:tc>
          <w:tcPr>
            <w:tcW w:w="2410" w:type="dxa"/>
          </w:tcPr>
          <w:p w14:paraId="238C88BF" w14:textId="77777777" w:rsidR="00580139" w:rsidRPr="0098127A" w:rsidRDefault="00580139" w:rsidP="004455BF">
            <w:pPr>
              <w:spacing w:line="360" w:lineRule="auto"/>
              <w:jc w:val="both"/>
            </w:pPr>
            <w:r w:rsidRPr="0098127A">
              <w:t>Retention</w:t>
            </w:r>
          </w:p>
        </w:tc>
        <w:tc>
          <w:tcPr>
            <w:tcW w:w="1701" w:type="dxa"/>
          </w:tcPr>
          <w:p w14:paraId="6166CD4B" w14:textId="77777777" w:rsidR="00580139" w:rsidRPr="006C74CE" w:rsidRDefault="00580139" w:rsidP="004455BF">
            <w:pPr>
              <w:jc w:val="both"/>
              <w:rPr>
                <w:rFonts w:eastAsia="Times New Roman"/>
                <w:color w:val="auto"/>
              </w:rPr>
            </w:pPr>
            <w:r w:rsidRPr="006C74CE">
              <w:rPr>
                <w:rFonts w:eastAsia="Times New Roman"/>
              </w:rPr>
              <w:t>0.53</w:t>
            </w:r>
          </w:p>
        </w:tc>
        <w:tc>
          <w:tcPr>
            <w:tcW w:w="1418" w:type="dxa"/>
          </w:tcPr>
          <w:p w14:paraId="3FDEA225" w14:textId="77777777" w:rsidR="00580139" w:rsidRPr="006C74CE" w:rsidRDefault="00580139" w:rsidP="004455BF">
            <w:pPr>
              <w:jc w:val="both"/>
              <w:rPr>
                <w:rFonts w:eastAsia="Times New Roman"/>
              </w:rPr>
            </w:pPr>
            <w:r w:rsidRPr="006C74CE">
              <w:rPr>
                <w:rFonts w:eastAsia="Times New Roman"/>
              </w:rPr>
              <w:t>0.01</w:t>
            </w:r>
          </w:p>
        </w:tc>
        <w:tc>
          <w:tcPr>
            <w:tcW w:w="2835" w:type="dxa"/>
          </w:tcPr>
          <w:p w14:paraId="5AFF2E7F" w14:textId="77777777" w:rsidR="00580139" w:rsidRPr="006C74CE" w:rsidRDefault="00580139" w:rsidP="004455BF">
            <w:pPr>
              <w:jc w:val="both"/>
              <w:rPr>
                <w:rFonts w:eastAsia="Times New Roman"/>
              </w:rPr>
            </w:pPr>
            <w:r w:rsidRPr="006C74CE">
              <w:rPr>
                <w:rFonts w:eastAsia="Times New Roman"/>
              </w:rPr>
              <w:t>2370606</w:t>
            </w:r>
          </w:p>
        </w:tc>
      </w:tr>
      <w:tr w:rsidR="00580139" w14:paraId="006A93AF" w14:textId="77777777" w:rsidTr="006851BB">
        <w:trPr>
          <w:trHeight w:val="615"/>
        </w:trPr>
        <w:tc>
          <w:tcPr>
            <w:tcW w:w="2410" w:type="dxa"/>
          </w:tcPr>
          <w:p w14:paraId="5B10BCE5" w14:textId="77777777" w:rsidR="00580139" w:rsidRPr="0098127A" w:rsidRDefault="00580139" w:rsidP="004455BF">
            <w:pPr>
              <w:spacing w:line="360" w:lineRule="auto"/>
              <w:jc w:val="both"/>
            </w:pPr>
            <w:r w:rsidRPr="0098127A">
              <w:t>Net Conversion</w:t>
            </w:r>
          </w:p>
        </w:tc>
        <w:tc>
          <w:tcPr>
            <w:tcW w:w="1701" w:type="dxa"/>
          </w:tcPr>
          <w:p w14:paraId="2C2B8A97" w14:textId="77777777" w:rsidR="00580139" w:rsidRPr="006C74CE" w:rsidRDefault="00580139" w:rsidP="004455BF">
            <w:pPr>
              <w:jc w:val="both"/>
              <w:rPr>
                <w:rFonts w:eastAsia="Times New Roman"/>
              </w:rPr>
            </w:pPr>
            <w:r w:rsidRPr="006C74CE">
              <w:rPr>
                <w:rFonts w:eastAsia="Times New Roman"/>
              </w:rPr>
              <w:t>0.1093125</w:t>
            </w:r>
          </w:p>
        </w:tc>
        <w:tc>
          <w:tcPr>
            <w:tcW w:w="1418" w:type="dxa"/>
          </w:tcPr>
          <w:p w14:paraId="1D707DD4" w14:textId="77777777" w:rsidR="00580139" w:rsidRPr="006C74CE" w:rsidRDefault="00580139" w:rsidP="004455BF">
            <w:pPr>
              <w:jc w:val="both"/>
              <w:rPr>
                <w:rFonts w:eastAsia="Times New Roman"/>
              </w:rPr>
            </w:pPr>
            <w:r w:rsidRPr="006C74CE">
              <w:rPr>
                <w:rFonts w:eastAsia="Times New Roman"/>
              </w:rPr>
              <w:t>0.075</w:t>
            </w:r>
          </w:p>
        </w:tc>
        <w:tc>
          <w:tcPr>
            <w:tcW w:w="2835" w:type="dxa"/>
          </w:tcPr>
          <w:p w14:paraId="7F97DF9D" w14:textId="77777777" w:rsidR="00580139" w:rsidRPr="006C74CE" w:rsidRDefault="00580139" w:rsidP="004455BF">
            <w:pPr>
              <w:jc w:val="both"/>
              <w:rPr>
                <w:rFonts w:eastAsia="Times New Roman"/>
              </w:rPr>
            </w:pPr>
            <w:r w:rsidRPr="006C74CE">
              <w:rPr>
                <w:rFonts w:eastAsia="Times New Roman"/>
              </w:rPr>
              <w:t>342638</w:t>
            </w:r>
          </w:p>
        </w:tc>
      </w:tr>
    </w:tbl>
    <w:p w14:paraId="70888466" w14:textId="77777777" w:rsidR="00580139" w:rsidRDefault="00580139" w:rsidP="004455BF">
      <w:pPr>
        <w:ind w:left="176"/>
        <w:jc w:val="both"/>
        <w:rPr>
          <w:i/>
          <w:sz w:val="16"/>
          <w:szCs w:val="16"/>
        </w:rPr>
      </w:pPr>
      <w:r>
        <w:rPr>
          <w:i/>
          <w:sz w:val="16"/>
          <w:szCs w:val="16"/>
        </w:rPr>
        <w:t xml:space="preserve"> </w:t>
      </w:r>
      <w:r w:rsidRPr="0098127A">
        <w:rPr>
          <w:i/>
          <w:sz w:val="16"/>
          <w:szCs w:val="16"/>
        </w:rPr>
        <w:t xml:space="preserve">*see excel spreadsheet “Calculations.xlsx” – </w:t>
      </w:r>
      <w:r>
        <w:rPr>
          <w:i/>
          <w:sz w:val="16"/>
          <w:szCs w:val="16"/>
        </w:rPr>
        <w:t>Power</w:t>
      </w:r>
      <w:r w:rsidRPr="0098127A">
        <w:rPr>
          <w:i/>
          <w:sz w:val="16"/>
          <w:szCs w:val="16"/>
        </w:rPr>
        <w:t xml:space="preserve"> for calculations</w:t>
      </w:r>
      <w:r>
        <w:rPr>
          <w:i/>
          <w:sz w:val="16"/>
          <w:szCs w:val="16"/>
        </w:rPr>
        <w:t>. Alpha = 0.05; Beta = 0.2</w:t>
      </w:r>
    </w:p>
    <w:p w14:paraId="541F913D" w14:textId="77777777" w:rsidR="00580139" w:rsidRDefault="00580139" w:rsidP="004455BF">
      <w:pPr>
        <w:jc w:val="both"/>
      </w:pPr>
    </w:p>
    <w:p w14:paraId="7846E130" w14:textId="77777777" w:rsidR="00580139" w:rsidRDefault="00580139" w:rsidP="004455BF">
      <w:pPr>
        <w:jc w:val="both"/>
      </w:pPr>
    </w:p>
    <w:p w14:paraId="53D03F7D" w14:textId="77777777" w:rsidR="00567E3A" w:rsidRDefault="00567E3A" w:rsidP="004455BF">
      <w:pPr>
        <w:jc w:val="both"/>
        <w:rPr>
          <w:rFonts w:ascii="Roboto" w:eastAsia="Roboto" w:hAnsi="Roboto" w:cs="Roboto"/>
          <w:b/>
          <w:color w:val="666666"/>
          <w:sz w:val="24"/>
          <w:szCs w:val="24"/>
        </w:rPr>
      </w:pPr>
      <w:bookmarkStart w:id="6" w:name="h.uy2xamy5nbp" w:colFirst="0" w:colLast="0"/>
      <w:bookmarkEnd w:id="6"/>
      <w:r>
        <w:br w:type="page"/>
      </w:r>
    </w:p>
    <w:p w14:paraId="53F3B8CD" w14:textId="47C10B03" w:rsidR="00D441A7" w:rsidRDefault="0090185C" w:rsidP="004455BF">
      <w:pPr>
        <w:pStyle w:val="Heading3"/>
        <w:contextualSpacing w:val="0"/>
        <w:jc w:val="both"/>
      </w:pPr>
      <w:r>
        <w:lastRenderedPageBreak/>
        <w:t>Duration vs. Exposure</w:t>
      </w:r>
    </w:p>
    <w:p w14:paraId="4805807E" w14:textId="77777777" w:rsidR="00D441A7" w:rsidRDefault="0090185C" w:rsidP="004455BF">
      <w:pPr>
        <w:jc w:val="both"/>
      </w:pPr>
      <w:r>
        <w:rPr>
          <w:color w:val="0000FF"/>
        </w:rPr>
        <w:t>Indicate what fraction of traffic you would divert to this experiment and, given this, how many days you would need to run the experiment. (These should be the answers from the "Choosing Duration and Exposure" quiz.)</w:t>
      </w:r>
    </w:p>
    <w:p w14:paraId="161F2A75" w14:textId="77777777" w:rsidR="00D441A7" w:rsidRDefault="00D441A7" w:rsidP="004455BF">
      <w:pPr>
        <w:jc w:val="both"/>
      </w:pPr>
    </w:p>
    <w:p w14:paraId="44AC8553" w14:textId="77777777" w:rsidR="00D441A7" w:rsidRDefault="0090185C" w:rsidP="004455BF">
      <w:pPr>
        <w:jc w:val="both"/>
      </w:pPr>
      <w:r>
        <w:t xml:space="preserve">Give your reasoning for the fraction you chose to divert. How risky do you think this experiment would be for </w:t>
      </w:r>
      <w:proofErr w:type="spellStart"/>
      <w:r>
        <w:t>Udacity</w:t>
      </w:r>
      <w:proofErr w:type="spellEnd"/>
      <w:r>
        <w:t>?</w:t>
      </w:r>
    </w:p>
    <w:p w14:paraId="29838B2F" w14:textId="77777777" w:rsidR="00D441A7" w:rsidRDefault="00D441A7" w:rsidP="004455BF">
      <w:pPr>
        <w:jc w:val="both"/>
      </w:pPr>
    </w:p>
    <w:tbl>
      <w:tblPr>
        <w:tblStyle w:val="TableGrid"/>
        <w:tblW w:w="0" w:type="auto"/>
        <w:tblInd w:w="108" w:type="dxa"/>
        <w:tblLook w:val="04A0" w:firstRow="1" w:lastRow="0" w:firstColumn="1" w:lastColumn="0" w:noHBand="0" w:noVBand="1"/>
      </w:tblPr>
      <w:tblGrid>
        <w:gridCol w:w="9356"/>
      </w:tblGrid>
      <w:tr w:rsidR="00B57C8A" w14:paraId="2DA4BF78" w14:textId="77777777" w:rsidTr="00E20FD7">
        <w:tc>
          <w:tcPr>
            <w:tcW w:w="9356" w:type="dxa"/>
          </w:tcPr>
          <w:p w14:paraId="4D0F7D60" w14:textId="77777777" w:rsidR="00B57C8A" w:rsidRDefault="00B57C8A" w:rsidP="004455BF">
            <w:pPr>
              <w:jc w:val="both"/>
            </w:pPr>
          </w:p>
          <w:p w14:paraId="35A9E933" w14:textId="77777777" w:rsidR="00D479B8" w:rsidRDefault="005A13D3" w:rsidP="004455BF">
            <w:pPr>
              <w:ind w:left="176"/>
              <w:jc w:val="both"/>
              <w:rPr>
                <w:color w:val="auto"/>
              </w:rPr>
            </w:pPr>
            <w:r>
              <w:rPr>
                <w:color w:val="auto"/>
              </w:rPr>
              <w:t>100</w:t>
            </w:r>
            <w:r w:rsidR="00B57C8A">
              <w:rPr>
                <w:color w:val="auto"/>
              </w:rPr>
              <w:t xml:space="preserve">% of the traffic would </w:t>
            </w:r>
            <w:r w:rsidR="00D479B8">
              <w:rPr>
                <w:color w:val="auto"/>
              </w:rPr>
              <w:t>be diverted to this experiment. With daily traffic at 40,000, the experiment would be run for 18 days.</w:t>
            </w:r>
          </w:p>
          <w:p w14:paraId="681AAE65" w14:textId="77777777" w:rsidR="00D479B8" w:rsidRDefault="00D479B8" w:rsidP="004455BF">
            <w:pPr>
              <w:ind w:left="176"/>
              <w:jc w:val="both"/>
              <w:rPr>
                <w:color w:val="auto"/>
              </w:rPr>
            </w:pPr>
          </w:p>
          <w:p w14:paraId="375836E4" w14:textId="77777777" w:rsidR="00B57C8A" w:rsidRDefault="005A13D3" w:rsidP="004455BF">
            <w:pPr>
              <w:ind w:left="176"/>
              <w:jc w:val="both"/>
              <w:rPr>
                <w:color w:val="auto"/>
              </w:rPr>
            </w:pPr>
            <w:r>
              <w:rPr>
                <w:color w:val="auto"/>
              </w:rPr>
              <w:t>The e</w:t>
            </w:r>
            <w:r w:rsidR="00B57C8A">
              <w:rPr>
                <w:color w:val="auto"/>
              </w:rPr>
              <w:t xml:space="preserve">xperiment </w:t>
            </w:r>
            <w:r>
              <w:rPr>
                <w:color w:val="auto"/>
              </w:rPr>
              <w:t xml:space="preserve">has minimal risk as the change is only the inclusion of a screener for the experiment group which serves as a prompt to clarify expectations. There are no major changes to the site or course. </w:t>
            </w:r>
          </w:p>
          <w:p w14:paraId="23772A76" w14:textId="77209099" w:rsidR="00567E3A" w:rsidRDefault="00567E3A" w:rsidP="004455BF">
            <w:pPr>
              <w:ind w:left="176"/>
              <w:jc w:val="both"/>
            </w:pPr>
          </w:p>
        </w:tc>
      </w:tr>
    </w:tbl>
    <w:p w14:paraId="7EA84A62" w14:textId="6B78300A" w:rsidR="00AD62BF" w:rsidRDefault="00AD62BF" w:rsidP="004455BF">
      <w:pPr>
        <w:jc w:val="both"/>
        <w:rPr>
          <w:rFonts w:ascii="Roboto" w:eastAsia="Roboto" w:hAnsi="Roboto" w:cs="Roboto"/>
          <w:color w:val="980000"/>
          <w:sz w:val="32"/>
          <w:szCs w:val="32"/>
        </w:rPr>
      </w:pPr>
      <w:bookmarkStart w:id="7" w:name="h.yry1zu8g8az7" w:colFirst="0" w:colLast="0"/>
      <w:bookmarkEnd w:id="7"/>
    </w:p>
    <w:p w14:paraId="193A9AB9" w14:textId="77777777" w:rsidR="00D441A7" w:rsidRDefault="0090185C" w:rsidP="004455BF">
      <w:pPr>
        <w:pStyle w:val="Heading1"/>
        <w:contextualSpacing w:val="0"/>
        <w:jc w:val="both"/>
      </w:pPr>
      <w:r>
        <w:t>Experiment Analysis</w:t>
      </w:r>
    </w:p>
    <w:p w14:paraId="784E6E44" w14:textId="77777777" w:rsidR="00D441A7" w:rsidRDefault="0090185C" w:rsidP="004455BF">
      <w:pPr>
        <w:pStyle w:val="Heading2"/>
        <w:contextualSpacing w:val="0"/>
        <w:jc w:val="both"/>
      </w:pPr>
      <w:bookmarkStart w:id="8" w:name="h.cizdts6ye33u" w:colFirst="0" w:colLast="0"/>
      <w:bookmarkEnd w:id="8"/>
      <w:r>
        <w:t>Sanity Checks</w:t>
      </w:r>
    </w:p>
    <w:p w14:paraId="73E91658" w14:textId="77777777" w:rsidR="00D441A7" w:rsidRDefault="0090185C" w:rsidP="004455BF">
      <w:pPr>
        <w:jc w:val="both"/>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500B20AF" w14:textId="77777777" w:rsidR="00D441A7" w:rsidRDefault="0090185C" w:rsidP="004455BF">
      <w:pPr>
        <w:jc w:val="both"/>
        <w:rPr>
          <w:b/>
        </w:rPr>
      </w:pPr>
      <w:r>
        <w:t xml:space="preserve">For any sanity check that did not pass, explain your best guess as to what went wrong based on the day-by-day data. </w:t>
      </w:r>
      <w:r>
        <w:rPr>
          <w:b/>
        </w:rPr>
        <w:t>Do not proceed to the rest of the analysis unless all sanity checks pass.</w:t>
      </w:r>
    </w:p>
    <w:p w14:paraId="58A55EB9" w14:textId="77777777" w:rsidR="00E05BD7" w:rsidRDefault="00E05BD7" w:rsidP="004455BF">
      <w:pPr>
        <w:ind w:left="176"/>
        <w:jc w:val="both"/>
      </w:pPr>
    </w:p>
    <w:tbl>
      <w:tblPr>
        <w:tblStyle w:val="TableGrid"/>
        <w:tblW w:w="8732" w:type="dxa"/>
        <w:tblInd w:w="176" w:type="dxa"/>
        <w:tblLook w:val="04A0" w:firstRow="1" w:lastRow="0" w:firstColumn="1" w:lastColumn="0" w:noHBand="0" w:noVBand="1"/>
      </w:tblPr>
      <w:tblGrid>
        <w:gridCol w:w="2626"/>
        <w:gridCol w:w="1134"/>
        <w:gridCol w:w="1275"/>
        <w:gridCol w:w="2047"/>
        <w:gridCol w:w="1650"/>
      </w:tblGrid>
      <w:tr w:rsidR="00572269" w14:paraId="2A426270" w14:textId="77777777" w:rsidTr="00572269">
        <w:trPr>
          <w:trHeight w:val="530"/>
        </w:trPr>
        <w:tc>
          <w:tcPr>
            <w:tcW w:w="2626" w:type="dxa"/>
            <w:vMerge w:val="restart"/>
            <w:shd w:val="clear" w:color="auto" w:fill="F2F2F2" w:themeFill="background1" w:themeFillShade="F2"/>
            <w:vAlign w:val="center"/>
          </w:tcPr>
          <w:p w14:paraId="5B2FBC44" w14:textId="77777777" w:rsidR="00572269" w:rsidRPr="0098127A" w:rsidRDefault="00572269" w:rsidP="004455BF">
            <w:pPr>
              <w:contextualSpacing/>
              <w:jc w:val="both"/>
              <w:rPr>
                <w:b/>
              </w:rPr>
            </w:pPr>
            <w:r w:rsidRPr="0098127A">
              <w:rPr>
                <w:b/>
              </w:rPr>
              <w:t>Evaluation Metric</w:t>
            </w:r>
          </w:p>
        </w:tc>
        <w:tc>
          <w:tcPr>
            <w:tcW w:w="2409" w:type="dxa"/>
            <w:gridSpan w:val="2"/>
            <w:shd w:val="clear" w:color="auto" w:fill="F2F2F2" w:themeFill="background1" w:themeFillShade="F2"/>
            <w:vAlign w:val="center"/>
          </w:tcPr>
          <w:p w14:paraId="3A2186D8" w14:textId="0A4EACDE" w:rsidR="00572269" w:rsidRPr="0098127A" w:rsidRDefault="00572269" w:rsidP="004455BF">
            <w:pPr>
              <w:contextualSpacing/>
              <w:jc w:val="both"/>
              <w:rPr>
                <w:b/>
              </w:rPr>
            </w:pPr>
            <w:r>
              <w:rPr>
                <w:b/>
              </w:rPr>
              <w:t>95% Confidence Interval</w:t>
            </w:r>
          </w:p>
        </w:tc>
        <w:tc>
          <w:tcPr>
            <w:tcW w:w="2047" w:type="dxa"/>
            <w:vMerge w:val="restart"/>
            <w:shd w:val="clear" w:color="auto" w:fill="F2F2F2" w:themeFill="background1" w:themeFillShade="F2"/>
            <w:vAlign w:val="center"/>
          </w:tcPr>
          <w:p w14:paraId="7BB27C97" w14:textId="75F10389" w:rsidR="00572269" w:rsidRDefault="00572269" w:rsidP="004455BF">
            <w:pPr>
              <w:contextualSpacing/>
              <w:jc w:val="both"/>
              <w:rPr>
                <w:b/>
              </w:rPr>
            </w:pPr>
            <w:r>
              <w:rPr>
                <w:b/>
              </w:rPr>
              <w:t>Actual Observed Value</w:t>
            </w:r>
          </w:p>
        </w:tc>
        <w:tc>
          <w:tcPr>
            <w:tcW w:w="1650" w:type="dxa"/>
            <w:vMerge w:val="restart"/>
            <w:shd w:val="clear" w:color="auto" w:fill="F2F2F2" w:themeFill="background1" w:themeFillShade="F2"/>
            <w:vAlign w:val="center"/>
          </w:tcPr>
          <w:p w14:paraId="0962B18F" w14:textId="77777777" w:rsidR="00572269" w:rsidRDefault="00572269" w:rsidP="004455BF">
            <w:pPr>
              <w:contextualSpacing/>
              <w:jc w:val="both"/>
              <w:rPr>
                <w:b/>
              </w:rPr>
            </w:pPr>
            <w:r>
              <w:rPr>
                <w:b/>
              </w:rPr>
              <w:t>Sanity Check Passed?</w:t>
            </w:r>
          </w:p>
        </w:tc>
      </w:tr>
      <w:tr w:rsidR="00572269" w14:paraId="496840EB" w14:textId="77777777" w:rsidTr="008C7A50">
        <w:trPr>
          <w:trHeight w:val="563"/>
        </w:trPr>
        <w:tc>
          <w:tcPr>
            <w:tcW w:w="2626" w:type="dxa"/>
            <w:vMerge/>
            <w:shd w:val="clear" w:color="auto" w:fill="F2F2F2" w:themeFill="background1" w:themeFillShade="F2"/>
            <w:vAlign w:val="center"/>
          </w:tcPr>
          <w:p w14:paraId="563053BE" w14:textId="77777777" w:rsidR="00572269" w:rsidRPr="0098127A" w:rsidRDefault="00572269" w:rsidP="004455BF">
            <w:pPr>
              <w:contextualSpacing/>
              <w:jc w:val="both"/>
              <w:rPr>
                <w:b/>
              </w:rPr>
            </w:pPr>
          </w:p>
        </w:tc>
        <w:tc>
          <w:tcPr>
            <w:tcW w:w="1134" w:type="dxa"/>
            <w:shd w:val="clear" w:color="auto" w:fill="F2F2F2" w:themeFill="background1" w:themeFillShade="F2"/>
            <w:vAlign w:val="center"/>
          </w:tcPr>
          <w:p w14:paraId="17098A20" w14:textId="48BF9094" w:rsidR="00572269" w:rsidRDefault="00572269" w:rsidP="004455BF">
            <w:pPr>
              <w:contextualSpacing/>
              <w:jc w:val="both"/>
              <w:rPr>
                <w:b/>
              </w:rPr>
            </w:pPr>
            <w:r w:rsidRPr="00EA1802">
              <w:rPr>
                <w:sz w:val="20"/>
                <w:szCs w:val="20"/>
              </w:rPr>
              <w:t>Lower Bound</w:t>
            </w:r>
          </w:p>
        </w:tc>
        <w:tc>
          <w:tcPr>
            <w:tcW w:w="1275" w:type="dxa"/>
            <w:shd w:val="clear" w:color="auto" w:fill="F2F2F2" w:themeFill="background1" w:themeFillShade="F2"/>
            <w:vAlign w:val="center"/>
          </w:tcPr>
          <w:p w14:paraId="781A567A" w14:textId="77777777" w:rsidR="00572269" w:rsidRDefault="00572269" w:rsidP="004455BF">
            <w:pPr>
              <w:jc w:val="both"/>
              <w:rPr>
                <w:sz w:val="20"/>
                <w:szCs w:val="20"/>
              </w:rPr>
            </w:pPr>
            <w:r>
              <w:rPr>
                <w:sz w:val="20"/>
                <w:szCs w:val="20"/>
              </w:rPr>
              <w:t>Upper</w:t>
            </w:r>
          </w:p>
          <w:p w14:paraId="25EF6FCF" w14:textId="257488EC" w:rsidR="00572269" w:rsidRDefault="00572269" w:rsidP="004455BF">
            <w:pPr>
              <w:contextualSpacing/>
              <w:jc w:val="both"/>
              <w:rPr>
                <w:b/>
              </w:rPr>
            </w:pPr>
            <w:r w:rsidRPr="00EA1802">
              <w:rPr>
                <w:sz w:val="20"/>
                <w:szCs w:val="20"/>
              </w:rPr>
              <w:t>Bound</w:t>
            </w:r>
          </w:p>
        </w:tc>
        <w:tc>
          <w:tcPr>
            <w:tcW w:w="2047" w:type="dxa"/>
            <w:vMerge/>
            <w:shd w:val="clear" w:color="auto" w:fill="F2F2F2" w:themeFill="background1" w:themeFillShade="F2"/>
            <w:vAlign w:val="center"/>
          </w:tcPr>
          <w:p w14:paraId="6404A8E4" w14:textId="1B79AD06" w:rsidR="00572269" w:rsidRDefault="00572269" w:rsidP="004455BF">
            <w:pPr>
              <w:contextualSpacing/>
              <w:jc w:val="both"/>
              <w:rPr>
                <w:b/>
              </w:rPr>
            </w:pPr>
          </w:p>
        </w:tc>
        <w:tc>
          <w:tcPr>
            <w:tcW w:w="1650" w:type="dxa"/>
            <w:vMerge/>
            <w:shd w:val="clear" w:color="auto" w:fill="F2F2F2" w:themeFill="background1" w:themeFillShade="F2"/>
            <w:vAlign w:val="center"/>
          </w:tcPr>
          <w:p w14:paraId="21D026AB" w14:textId="77777777" w:rsidR="00572269" w:rsidRDefault="00572269" w:rsidP="004455BF">
            <w:pPr>
              <w:contextualSpacing/>
              <w:jc w:val="both"/>
              <w:rPr>
                <w:b/>
              </w:rPr>
            </w:pPr>
          </w:p>
        </w:tc>
      </w:tr>
      <w:tr w:rsidR="00572269" w14:paraId="41206AE2" w14:textId="77777777" w:rsidTr="00572269">
        <w:trPr>
          <w:trHeight w:val="576"/>
        </w:trPr>
        <w:tc>
          <w:tcPr>
            <w:tcW w:w="2626" w:type="dxa"/>
            <w:vAlign w:val="center"/>
          </w:tcPr>
          <w:p w14:paraId="4FC731F6" w14:textId="77777777" w:rsidR="00572269" w:rsidRPr="0098127A" w:rsidRDefault="00572269" w:rsidP="004455BF">
            <w:pPr>
              <w:spacing w:line="360" w:lineRule="auto"/>
              <w:jc w:val="both"/>
            </w:pPr>
            <w:r>
              <w:t>Cookies (</w:t>
            </w:r>
            <w:proofErr w:type="spellStart"/>
            <w:r>
              <w:t>Pageviews</w:t>
            </w:r>
            <w:proofErr w:type="spellEnd"/>
            <w:r>
              <w:t>)</w:t>
            </w:r>
          </w:p>
        </w:tc>
        <w:tc>
          <w:tcPr>
            <w:tcW w:w="1134" w:type="dxa"/>
            <w:vAlign w:val="center"/>
          </w:tcPr>
          <w:p w14:paraId="27D48AF4" w14:textId="5ADF406E" w:rsidR="00572269" w:rsidRPr="0098127A" w:rsidRDefault="00572269" w:rsidP="004455BF">
            <w:pPr>
              <w:spacing w:line="360" w:lineRule="auto"/>
              <w:jc w:val="both"/>
            </w:pPr>
            <w:r>
              <w:t>0.4988</w:t>
            </w:r>
          </w:p>
        </w:tc>
        <w:tc>
          <w:tcPr>
            <w:tcW w:w="1275" w:type="dxa"/>
            <w:vAlign w:val="center"/>
          </w:tcPr>
          <w:p w14:paraId="1CDD84FD" w14:textId="5BC976CB" w:rsidR="00572269" w:rsidRPr="0098127A" w:rsidRDefault="00572269" w:rsidP="004455BF">
            <w:pPr>
              <w:spacing w:line="360" w:lineRule="auto"/>
              <w:jc w:val="both"/>
            </w:pPr>
            <w:r>
              <w:t>0.5012</w:t>
            </w:r>
          </w:p>
        </w:tc>
        <w:tc>
          <w:tcPr>
            <w:tcW w:w="2047" w:type="dxa"/>
            <w:vAlign w:val="center"/>
          </w:tcPr>
          <w:p w14:paraId="1FE36B4A" w14:textId="1984F5FC" w:rsidR="00572269" w:rsidRDefault="00572269" w:rsidP="004455BF">
            <w:pPr>
              <w:spacing w:line="360" w:lineRule="auto"/>
              <w:jc w:val="both"/>
            </w:pPr>
            <w:r>
              <w:t>0.5006</w:t>
            </w:r>
          </w:p>
        </w:tc>
        <w:tc>
          <w:tcPr>
            <w:tcW w:w="1650" w:type="dxa"/>
            <w:vAlign w:val="center"/>
          </w:tcPr>
          <w:p w14:paraId="7297B5A5" w14:textId="77777777" w:rsidR="00572269" w:rsidRDefault="00572269" w:rsidP="004455BF">
            <w:pPr>
              <w:spacing w:line="360" w:lineRule="auto"/>
              <w:jc w:val="both"/>
            </w:pPr>
            <w:r>
              <w:t>Yes</w:t>
            </w:r>
          </w:p>
        </w:tc>
      </w:tr>
      <w:tr w:rsidR="00572269" w14:paraId="49961A4C" w14:textId="77777777" w:rsidTr="00572269">
        <w:trPr>
          <w:trHeight w:val="517"/>
        </w:trPr>
        <w:tc>
          <w:tcPr>
            <w:tcW w:w="2626" w:type="dxa"/>
            <w:vAlign w:val="center"/>
          </w:tcPr>
          <w:p w14:paraId="13B14854" w14:textId="77777777" w:rsidR="00572269" w:rsidRPr="0098127A" w:rsidRDefault="00572269" w:rsidP="004455BF">
            <w:pPr>
              <w:spacing w:line="360" w:lineRule="auto"/>
              <w:jc w:val="both"/>
            </w:pPr>
            <w:r>
              <w:t>Clicks</w:t>
            </w:r>
          </w:p>
        </w:tc>
        <w:tc>
          <w:tcPr>
            <w:tcW w:w="1134" w:type="dxa"/>
            <w:vAlign w:val="center"/>
          </w:tcPr>
          <w:p w14:paraId="13308B65" w14:textId="20993B62" w:rsidR="00572269" w:rsidRPr="0098127A" w:rsidRDefault="00572269" w:rsidP="004455BF">
            <w:pPr>
              <w:spacing w:line="360" w:lineRule="auto"/>
              <w:jc w:val="both"/>
            </w:pPr>
            <w:r>
              <w:t>0.4959</w:t>
            </w:r>
          </w:p>
        </w:tc>
        <w:tc>
          <w:tcPr>
            <w:tcW w:w="1275" w:type="dxa"/>
            <w:vAlign w:val="center"/>
          </w:tcPr>
          <w:p w14:paraId="5DCC721B" w14:textId="34C448E1" w:rsidR="00572269" w:rsidRPr="0098127A" w:rsidRDefault="00572269" w:rsidP="004455BF">
            <w:pPr>
              <w:spacing w:line="360" w:lineRule="auto"/>
              <w:jc w:val="both"/>
            </w:pPr>
            <w:r>
              <w:t>0.5041</w:t>
            </w:r>
          </w:p>
        </w:tc>
        <w:tc>
          <w:tcPr>
            <w:tcW w:w="2047" w:type="dxa"/>
            <w:vAlign w:val="center"/>
          </w:tcPr>
          <w:p w14:paraId="4860631B" w14:textId="77AA5D5B" w:rsidR="00572269" w:rsidRDefault="00572269" w:rsidP="004455BF">
            <w:pPr>
              <w:spacing w:line="360" w:lineRule="auto"/>
              <w:jc w:val="both"/>
            </w:pPr>
            <w:r>
              <w:t>0.5005</w:t>
            </w:r>
          </w:p>
        </w:tc>
        <w:tc>
          <w:tcPr>
            <w:tcW w:w="1650" w:type="dxa"/>
            <w:vAlign w:val="center"/>
          </w:tcPr>
          <w:p w14:paraId="34C6CC3D" w14:textId="77777777" w:rsidR="00572269" w:rsidRDefault="00572269" w:rsidP="004455BF">
            <w:pPr>
              <w:spacing w:line="360" w:lineRule="auto"/>
              <w:jc w:val="both"/>
            </w:pPr>
            <w:r>
              <w:t>Yes</w:t>
            </w:r>
          </w:p>
        </w:tc>
      </w:tr>
      <w:tr w:rsidR="00572269" w14:paraId="060312A2" w14:textId="77777777" w:rsidTr="00572269">
        <w:trPr>
          <w:trHeight w:val="567"/>
        </w:trPr>
        <w:tc>
          <w:tcPr>
            <w:tcW w:w="2626" w:type="dxa"/>
            <w:vAlign w:val="center"/>
          </w:tcPr>
          <w:p w14:paraId="1E7BC328" w14:textId="77777777" w:rsidR="00572269" w:rsidRPr="0098127A" w:rsidRDefault="00572269" w:rsidP="004455BF">
            <w:pPr>
              <w:spacing w:line="360" w:lineRule="auto"/>
              <w:jc w:val="both"/>
            </w:pPr>
            <w:r>
              <w:t>Click-through probability</w:t>
            </w:r>
          </w:p>
        </w:tc>
        <w:tc>
          <w:tcPr>
            <w:tcW w:w="1134" w:type="dxa"/>
            <w:vAlign w:val="center"/>
          </w:tcPr>
          <w:p w14:paraId="0CFA9E71" w14:textId="113E56EA" w:rsidR="00572269" w:rsidRPr="0098127A" w:rsidRDefault="00572269" w:rsidP="004455BF">
            <w:pPr>
              <w:spacing w:line="360" w:lineRule="auto"/>
              <w:jc w:val="both"/>
            </w:pPr>
            <w:r>
              <w:t>-0.0013</w:t>
            </w:r>
          </w:p>
        </w:tc>
        <w:tc>
          <w:tcPr>
            <w:tcW w:w="1275" w:type="dxa"/>
            <w:vAlign w:val="center"/>
          </w:tcPr>
          <w:p w14:paraId="5847D9D1" w14:textId="29B148B0" w:rsidR="00572269" w:rsidRPr="0098127A" w:rsidRDefault="00572269" w:rsidP="004455BF">
            <w:pPr>
              <w:spacing w:line="360" w:lineRule="auto"/>
              <w:jc w:val="both"/>
            </w:pPr>
            <w:r>
              <w:t>0.0013</w:t>
            </w:r>
          </w:p>
        </w:tc>
        <w:tc>
          <w:tcPr>
            <w:tcW w:w="2047" w:type="dxa"/>
            <w:vAlign w:val="center"/>
          </w:tcPr>
          <w:p w14:paraId="059CFE6A" w14:textId="01709D1C" w:rsidR="00572269" w:rsidRDefault="00572269" w:rsidP="004455BF">
            <w:pPr>
              <w:spacing w:line="360" w:lineRule="auto"/>
              <w:jc w:val="both"/>
            </w:pPr>
            <w:r>
              <w:t>0.0001</w:t>
            </w:r>
          </w:p>
        </w:tc>
        <w:tc>
          <w:tcPr>
            <w:tcW w:w="1650" w:type="dxa"/>
            <w:vAlign w:val="center"/>
          </w:tcPr>
          <w:p w14:paraId="72D8E62C" w14:textId="77777777" w:rsidR="00572269" w:rsidRDefault="00572269" w:rsidP="004455BF">
            <w:pPr>
              <w:spacing w:line="360" w:lineRule="auto"/>
              <w:jc w:val="both"/>
            </w:pPr>
            <w:r>
              <w:t>Yes</w:t>
            </w:r>
          </w:p>
        </w:tc>
      </w:tr>
    </w:tbl>
    <w:p w14:paraId="567B286D" w14:textId="7CBD6081" w:rsidR="005326C2" w:rsidRDefault="00E05BD7" w:rsidP="004455BF">
      <w:pPr>
        <w:ind w:left="176"/>
        <w:jc w:val="both"/>
      </w:pPr>
      <w:r>
        <w:rPr>
          <w:i/>
          <w:sz w:val="16"/>
          <w:szCs w:val="16"/>
        </w:rPr>
        <w:t xml:space="preserve"> </w:t>
      </w:r>
      <w:r w:rsidRPr="0098127A">
        <w:rPr>
          <w:i/>
          <w:sz w:val="16"/>
          <w:szCs w:val="16"/>
        </w:rPr>
        <w:t xml:space="preserve">*see excel spreadsheet “Calculations.xlsx” – </w:t>
      </w:r>
      <w:r>
        <w:rPr>
          <w:i/>
          <w:sz w:val="16"/>
          <w:szCs w:val="16"/>
        </w:rPr>
        <w:t>Sanity Checks</w:t>
      </w:r>
      <w:r w:rsidRPr="0098127A">
        <w:rPr>
          <w:i/>
          <w:sz w:val="16"/>
          <w:szCs w:val="16"/>
        </w:rPr>
        <w:t xml:space="preserve"> for calculations</w:t>
      </w:r>
      <w:r>
        <w:rPr>
          <w:i/>
          <w:sz w:val="16"/>
          <w:szCs w:val="16"/>
        </w:rPr>
        <w:t>.</w:t>
      </w:r>
      <w:r>
        <w:t xml:space="preserve"> </w:t>
      </w:r>
    </w:p>
    <w:p w14:paraId="4DCAC79F" w14:textId="77777777" w:rsidR="005326C2" w:rsidRDefault="005326C2" w:rsidP="004455BF">
      <w:pPr>
        <w:jc w:val="both"/>
      </w:pPr>
    </w:p>
    <w:p w14:paraId="4B17447F" w14:textId="77777777" w:rsidR="00D441A7" w:rsidRDefault="00D441A7" w:rsidP="004455BF">
      <w:pPr>
        <w:jc w:val="both"/>
      </w:pPr>
    </w:p>
    <w:p w14:paraId="6D1ACECA" w14:textId="77777777" w:rsidR="00580139" w:rsidRDefault="00580139" w:rsidP="004455BF">
      <w:pPr>
        <w:jc w:val="both"/>
      </w:pPr>
    </w:p>
    <w:p w14:paraId="387C12AB" w14:textId="77777777" w:rsidR="00580139" w:rsidRDefault="00580139" w:rsidP="004455BF">
      <w:pPr>
        <w:jc w:val="both"/>
      </w:pPr>
    </w:p>
    <w:p w14:paraId="0AE50A8F" w14:textId="77777777" w:rsidR="00580139" w:rsidRDefault="00580139" w:rsidP="004455BF">
      <w:pPr>
        <w:jc w:val="both"/>
      </w:pPr>
    </w:p>
    <w:p w14:paraId="0FD2BAA9" w14:textId="77777777" w:rsidR="00580139" w:rsidRDefault="00580139" w:rsidP="004455BF">
      <w:pPr>
        <w:jc w:val="both"/>
      </w:pPr>
    </w:p>
    <w:p w14:paraId="224FAD67" w14:textId="77777777" w:rsidR="00580139" w:rsidRDefault="00580139" w:rsidP="004455BF">
      <w:pPr>
        <w:jc w:val="both"/>
      </w:pPr>
    </w:p>
    <w:p w14:paraId="56AB8A5C" w14:textId="77777777" w:rsidR="00D441A7" w:rsidRDefault="0090185C" w:rsidP="004455BF">
      <w:pPr>
        <w:pStyle w:val="Heading2"/>
        <w:contextualSpacing w:val="0"/>
        <w:jc w:val="both"/>
      </w:pPr>
      <w:bookmarkStart w:id="9" w:name="h.p5issp8oaf4a" w:colFirst="0" w:colLast="0"/>
      <w:bookmarkEnd w:id="9"/>
      <w:r>
        <w:lastRenderedPageBreak/>
        <w:t>Result Analysis</w:t>
      </w:r>
    </w:p>
    <w:p w14:paraId="0DE7DD8B" w14:textId="77777777" w:rsidR="00D441A7" w:rsidRDefault="0090185C" w:rsidP="004455BF">
      <w:pPr>
        <w:pStyle w:val="Heading3"/>
        <w:contextualSpacing w:val="0"/>
        <w:jc w:val="both"/>
      </w:pPr>
      <w:bookmarkStart w:id="10" w:name="h.52n1ah20cmce" w:colFirst="0" w:colLast="0"/>
      <w:bookmarkEnd w:id="10"/>
      <w:r>
        <w:t>Effect Size Tests</w:t>
      </w:r>
    </w:p>
    <w:p w14:paraId="132AC31D" w14:textId="77777777" w:rsidR="00D441A7" w:rsidRDefault="0090185C" w:rsidP="004455BF">
      <w:pPr>
        <w:jc w:val="both"/>
        <w:rPr>
          <w:color w:val="0000FF"/>
        </w:rPr>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5841F4C6" w14:textId="77777777" w:rsidR="003A7DAD" w:rsidRDefault="003A7DAD" w:rsidP="004455BF">
      <w:pPr>
        <w:jc w:val="both"/>
        <w:rPr>
          <w:color w:val="0000FF"/>
        </w:rPr>
      </w:pPr>
    </w:p>
    <w:tbl>
      <w:tblPr>
        <w:tblStyle w:val="TableGrid"/>
        <w:tblW w:w="9177" w:type="dxa"/>
        <w:tblInd w:w="176" w:type="dxa"/>
        <w:tblLook w:val="04A0" w:firstRow="1" w:lastRow="0" w:firstColumn="1" w:lastColumn="0" w:noHBand="0" w:noVBand="1"/>
      </w:tblPr>
      <w:tblGrid>
        <w:gridCol w:w="2059"/>
        <w:gridCol w:w="1380"/>
        <w:gridCol w:w="1212"/>
        <w:gridCol w:w="1150"/>
        <w:gridCol w:w="1901"/>
        <w:gridCol w:w="1475"/>
      </w:tblGrid>
      <w:tr w:rsidR="00EA1802" w14:paraId="328DC2A6" w14:textId="77777777" w:rsidTr="00572269">
        <w:trPr>
          <w:trHeight w:val="582"/>
        </w:trPr>
        <w:tc>
          <w:tcPr>
            <w:tcW w:w="2059" w:type="dxa"/>
            <w:vMerge w:val="restart"/>
            <w:shd w:val="clear" w:color="auto" w:fill="F2F2F2" w:themeFill="background1" w:themeFillShade="F2"/>
            <w:vAlign w:val="center"/>
          </w:tcPr>
          <w:p w14:paraId="54BF9FC9" w14:textId="191C2AC8" w:rsidR="00EA1802" w:rsidRDefault="00EA1802" w:rsidP="004455BF">
            <w:pPr>
              <w:contextualSpacing/>
              <w:jc w:val="both"/>
              <w:rPr>
                <w:b/>
              </w:rPr>
            </w:pPr>
            <w:r w:rsidRPr="0098127A">
              <w:rPr>
                <w:b/>
              </w:rPr>
              <w:t>Evaluation</w:t>
            </w:r>
          </w:p>
          <w:p w14:paraId="5661C9A5" w14:textId="77777777" w:rsidR="00EA1802" w:rsidRPr="0098127A" w:rsidRDefault="00EA1802" w:rsidP="004455BF">
            <w:pPr>
              <w:contextualSpacing/>
              <w:jc w:val="both"/>
              <w:rPr>
                <w:b/>
              </w:rPr>
            </w:pPr>
            <w:r w:rsidRPr="0098127A">
              <w:rPr>
                <w:b/>
              </w:rPr>
              <w:t>Metric</w:t>
            </w:r>
          </w:p>
        </w:tc>
        <w:tc>
          <w:tcPr>
            <w:tcW w:w="2592" w:type="dxa"/>
            <w:gridSpan w:val="2"/>
            <w:shd w:val="clear" w:color="auto" w:fill="F2F2F2" w:themeFill="background1" w:themeFillShade="F2"/>
            <w:vAlign w:val="center"/>
          </w:tcPr>
          <w:p w14:paraId="0081A0CD" w14:textId="77777777" w:rsidR="00EA1802" w:rsidRPr="0098127A" w:rsidRDefault="00EA1802" w:rsidP="004455BF">
            <w:pPr>
              <w:contextualSpacing/>
              <w:jc w:val="both"/>
              <w:rPr>
                <w:b/>
              </w:rPr>
            </w:pPr>
            <w:r>
              <w:rPr>
                <w:b/>
              </w:rPr>
              <w:t>95% Confidence Interval</w:t>
            </w:r>
          </w:p>
        </w:tc>
        <w:tc>
          <w:tcPr>
            <w:tcW w:w="1150" w:type="dxa"/>
            <w:vMerge w:val="restart"/>
            <w:shd w:val="clear" w:color="auto" w:fill="F2F2F2" w:themeFill="background1" w:themeFillShade="F2"/>
            <w:vAlign w:val="center"/>
          </w:tcPr>
          <w:p w14:paraId="0802947E" w14:textId="77777777" w:rsidR="00EA1802" w:rsidRDefault="00EA1802" w:rsidP="004455BF">
            <w:pPr>
              <w:contextualSpacing/>
              <w:jc w:val="both"/>
              <w:rPr>
                <w:b/>
              </w:rPr>
            </w:pPr>
            <w:proofErr w:type="spellStart"/>
            <w:r>
              <w:rPr>
                <w:b/>
              </w:rPr>
              <w:t>dmin</w:t>
            </w:r>
            <w:proofErr w:type="spellEnd"/>
          </w:p>
        </w:tc>
        <w:tc>
          <w:tcPr>
            <w:tcW w:w="1901" w:type="dxa"/>
            <w:vMerge w:val="restart"/>
            <w:shd w:val="clear" w:color="auto" w:fill="F2F2F2" w:themeFill="background1" w:themeFillShade="F2"/>
            <w:vAlign w:val="center"/>
          </w:tcPr>
          <w:p w14:paraId="66076C35" w14:textId="77777777" w:rsidR="00EA1802" w:rsidRDefault="00EA1802" w:rsidP="004455BF">
            <w:pPr>
              <w:contextualSpacing/>
              <w:jc w:val="both"/>
              <w:rPr>
                <w:b/>
              </w:rPr>
            </w:pPr>
            <w:r>
              <w:rPr>
                <w:b/>
              </w:rPr>
              <w:t>Statistically Significant?</w:t>
            </w:r>
          </w:p>
        </w:tc>
        <w:tc>
          <w:tcPr>
            <w:tcW w:w="1475" w:type="dxa"/>
            <w:vMerge w:val="restart"/>
            <w:shd w:val="clear" w:color="auto" w:fill="F2F2F2" w:themeFill="background1" w:themeFillShade="F2"/>
            <w:vAlign w:val="center"/>
          </w:tcPr>
          <w:p w14:paraId="45CF08B4" w14:textId="77777777" w:rsidR="00EA1802" w:rsidRDefault="00EA1802" w:rsidP="004455BF">
            <w:pPr>
              <w:contextualSpacing/>
              <w:jc w:val="both"/>
              <w:rPr>
                <w:b/>
              </w:rPr>
            </w:pPr>
            <w:r>
              <w:rPr>
                <w:b/>
              </w:rPr>
              <w:t>Practically Significant?</w:t>
            </w:r>
          </w:p>
        </w:tc>
      </w:tr>
      <w:tr w:rsidR="00EA1802" w14:paraId="1A77663A" w14:textId="77777777" w:rsidTr="00F05345">
        <w:trPr>
          <w:trHeight w:val="211"/>
        </w:trPr>
        <w:tc>
          <w:tcPr>
            <w:tcW w:w="2059" w:type="dxa"/>
            <w:vMerge/>
          </w:tcPr>
          <w:p w14:paraId="4FF7B3A5" w14:textId="77777777" w:rsidR="00EA1802" w:rsidRDefault="00EA1802" w:rsidP="004455BF">
            <w:pPr>
              <w:jc w:val="both"/>
            </w:pPr>
          </w:p>
        </w:tc>
        <w:tc>
          <w:tcPr>
            <w:tcW w:w="1380" w:type="dxa"/>
            <w:shd w:val="clear" w:color="auto" w:fill="F2F2F2" w:themeFill="background1" w:themeFillShade="F2"/>
          </w:tcPr>
          <w:p w14:paraId="6CB3ADBC" w14:textId="71998FC4" w:rsidR="00EA1802" w:rsidRPr="00EA1802" w:rsidRDefault="00EA1802" w:rsidP="004455BF">
            <w:pPr>
              <w:jc w:val="both"/>
              <w:rPr>
                <w:sz w:val="20"/>
                <w:szCs w:val="20"/>
              </w:rPr>
            </w:pPr>
            <w:r w:rsidRPr="00EA1802">
              <w:rPr>
                <w:sz w:val="20"/>
                <w:szCs w:val="20"/>
              </w:rPr>
              <w:t>Lower Bound</w:t>
            </w:r>
          </w:p>
        </w:tc>
        <w:tc>
          <w:tcPr>
            <w:tcW w:w="1212" w:type="dxa"/>
            <w:shd w:val="clear" w:color="auto" w:fill="F2F2F2" w:themeFill="background1" w:themeFillShade="F2"/>
          </w:tcPr>
          <w:p w14:paraId="286E29B6" w14:textId="77777777" w:rsidR="00EA1802" w:rsidRDefault="00EA1802" w:rsidP="004455BF">
            <w:pPr>
              <w:jc w:val="both"/>
              <w:rPr>
                <w:sz w:val="20"/>
                <w:szCs w:val="20"/>
              </w:rPr>
            </w:pPr>
            <w:r>
              <w:rPr>
                <w:sz w:val="20"/>
                <w:szCs w:val="20"/>
              </w:rPr>
              <w:t>Upper</w:t>
            </w:r>
          </w:p>
          <w:p w14:paraId="1F317BA3" w14:textId="59D701D5" w:rsidR="00EA1802" w:rsidRPr="00EA1802" w:rsidRDefault="00EA1802" w:rsidP="004455BF">
            <w:pPr>
              <w:jc w:val="both"/>
              <w:rPr>
                <w:sz w:val="20"/>
                <w:szCs w:val="20"/>
              </w:rPr>
            </w:pPr>
            <w:r w:rsidRPr="00EA1802">
              <w:rPr>
                <w:sz w:val="20"/>
                <w:szCs w:val="20"/>
              </w:rPr>
              <w:t>Bound</w:t>
            </w:r>
          </w:p>
        </w:tc>
        <w:tc>
          <w:tcPr>
            <w:tcW w:w="1150" w:type="dxa"/>
            <w:vMerge/>
          </w:tcPr>
          <w:p w14:paraId="441CFB9C" w14:textId="50351347" w:rsidR="00EA1802" w:rsidRDefault="00EA1802" w:rsidP="004455BF">
            <w:pPr>
              <w:jc w:val="both"/>
            </w:pPr>
          </w:p>
        </w:tc>
        <w:tc>
          <w:tcPr>
            <w:tcW w:w="1901" w:type="dxa"/>
            <w:vMerge/>
          </w:tcPr>
          <w:p w14:paraId="26ED6252" w14:textId="77777777" w:rsidR="00EA1802" w:rsidRDefault="00EA1802" w:rsidP="004455BF">
            <w:pPr>
              <w:jc w:val="both"/>
            </w:pPr>
          </w:p>
        </w:tc>
        <w:tc>
          <w:tcPr>
            <w:tcW w:w="1475" w:type="dxa"/>
            <w:vMerge/>
          </w:tcPr>
          <w:p w14:paraId="7BE1A4AC" w14:textId="77777777" w:rsidR="00EA1802" w:rsidRDefault="00EA1802" w:rsidP="004455BF">
            <w:pPr>
              <w:jc w:val="both"/>
            </w:pPr>
          </w:p>
        </w:tc>
      </w:tr>
      <w:tr w:rsidR="00EA1802" w14:paraId="53E79DA2" w14:textId="77777777" w:rsidTr="00572269">
        <w:trPr>
          <w:trHeight w:val="498"/>
        </w:trPr>
        <w:tc>
          <w:tcPr>
            <w:tcW w:w="2059" w:type="dxa"/>
            <w:vAlign w:val="center"/>
          </w:tcPr>
          <w:p w14:paraId="27971060" w14:textId="25430316" w:rsidR="00EA1802" w:rsidRPr="0098127A" w:rsidRDefault="00EA1802" w:rsidP="004455BF">
            <w:pPr>
              <w:spacing w:line="360" w:lineRule="auto"/>
              <w:jc w:val="both"/>
            </w:pPr>
            <w:r>
              <w:t>Gross Conversion</w:t>
            </w:r>
          </w:p>
        </w:tc>
        <w:tc>
          <w:tcPr>
            <w:tcW w:w="1380" w:type="dxa"/>
            <w:vAlign w:val="center"/>
          </w:tcPr>
          <w:p w14:paraId="695BFFD3" w14:textId="4477537E" w:rsidR="00EA1802" w:rsidRPr="0098127A" w:rsidRDefault="00EA1802" w:rsidP="004455BF">
            <w:pPr>
              <w:spacing w:line="360" w:lineRule="auto"/>
              <w:jc w:val="both"/>
            </w:pPr>
            <w:r>
              <w:t>-0.0291</w:t>
            </w:r>
          </w:p>
        </w:tc>
        <w:tc>
          <w:tcPr>
            <w:tcW w:w="1212" w:type="dxa"/>
            <w:vAlign w:val="center"/>
          </w:tcPr>
          <w:p w14:paraId="405C5E53" w14:textId="11C4C2F1" w:rsidR="00EA1802" w:rsidRPr="0098127A" w:rsidRDefault="00EA1802" w:rsidP="004455BF">
            <w:pPr>
              <w:spacing w:line="360" w:lineRule="auto"/>
              <w:jc w:val="both"/>
            </w:pPr>
            <w:r>
              <w:t>-0.0120</w:t>
            </w:r>
          </w:p>
        </w:tc>
        <w:tc>
          <w:tcPr>
            <w:tcW w:w="1150" w:type="dxa"/>
            <w:vAlign w:val="center"/>
          </w:tcPr>
          <w:p w14:paraId="09723066" w14:textId="063BD4B9" w:rsidR="00EA1802" w:rsidRDefault="00EA1802" w:rsidP="004455BF">
            <w:pPr>
              <w:spacing w:line="360" w:lineRule="auto"/>
              <w:jc w:val="both"/>
            </w:pPr>
            <w:r>
              <w:t>0.001</w:t>
            </w:r>
          </w:p>
        </w:tc>
        <w:tc>
          <w:tcPr>
            <w:tcW w:w="1901" w:type="dxa"/>
            <w:vAlign w:val="center"/>
          </w:tcPr>
          <w:p w14:paraId="7CB77E5C" w14:textId="77777777" w:rsidR="00EA1802" w:rsidRDefault="00EA1802" w:rsidP="004455BF">
            <w:pPr>
              <w:spacing w:line="360" w:lineRule="auto"/>
              <w:jc w:val="both"/>
            </w:pPr>
            <w:r>
              <w:t>Yes</w:t>
            </w:r>
          </w:p>
        </w:tc>
        <w:tc>
          <w:tcPr>
            <w:tcW w:w="1475" w:type="dxa"/>
            <w:vAlign w:val="center"/>
          </w:tcPr>
          <w:p w14:paraId="2677904D" w14:textId="77777777" w:rsidR="00EA1802" w:rsidRDefault="00EA1802" w:rsidP="004455BF">
            <w:pPr>
              <w:spacing w:line="360" w:lineRule="auto"/>
              <w:jc w:val="both"/>
            </w:pPr>
            <w:r>
              <w:t>Yes</w:t>
            </w:r>
          </w:p>
        </w:tc>
      </w:tr>
      <w:tr w:rsidR="00EA1802" w14:paraId="343C53E1" w14:textId="77777777" w:rsidTr="00572269">
        <w:trPr>
          <w:trHeight w:val="563"/>
        </w:trPr>
        <w:tc>
          <w:tcPr>
            <w:tcW w:w="2059" w:type="dxa"/>
            <w:vAlign w:val="center"/>
          </w:tcPr>
          <w:p w14:paraId="7D46DB8C" w14:textId="2D9E4A28" w:rsidR="00EA1802" w:rsidRPr="0098127A" w:rsidRDefault="00EA1802" w:rsidP="004455BF">
            <w:pPr>
              <w:spacing w:line="360" w:lineRule="auto"/>
              <w:jc w:val="both"/>
            </w:pPr>
            <w:r>
              <w:t>Net Conversion</w:t>
            </w:r>
          </w:p>
        </w:tc>
        <w:tc>
          <w:tcPr>
            <w:tcW w:w="1380" w:type="dxa"/>
            <w:vAlign w:val="center"/>
          </w:tcPr>
          <w:p w14:paraId="226182B9" w14:textId="3A15FF17" w:rsidR="00EA1802" w:rsidRPr="0098127A" w:rsidRDefault="00EA1802" w:rsidP="004455BF">
            <w:pPr>
              <w:spacing w:line="360" w:lineRule="auto"/>
              <w:jc w:val="both"/>
            </w:pPr>
            <w:r>
              <w:t>-0.0116</w:t>
            </w:r>
          </w:p>
        </w:tc>
        <w:tc>
          <w:tcPr>
            <w:tcW w:w="1212" w:type="dxa"/>
            <w:vAlign w:val="center"/>
          </w:tcPr>
          <w:p w14:paraId="7DE16C40" w14:textId="52B9B9B4" w:rsidR="00EA1802" w:rsidRPr="0098127A" w:rsidRDefault="00EA1802" w:rsidP="004455BF">
            <w:pPr>
              <w:spacing w:line="360" w:lineRule="auto"/>
              <w:jc w:val="both"/>
            </w:pPr>
            <w:r>
              <w:t>0.0019</w:t>
            </w:r>
          </w:p>
        </w:tc>
        <w:tc>
          <w:tcPr>
            <w:tcW w:w="1150" w:type="dxa"/>
            <w:vAlign w:val="center"/>
          </w:tcPr>
          <w:p w14:paraId="11E0A63D" w14:textId="19842739" w:rsidR="00EA1802" w:rsidRDefault="00EA1802" w:rsidP="004455BF">
            <w:pPr>
              <w:spacing w:line="360" w:lineRule="auto"/>
              <w:jc w:val="both"/>
            </w:pPr>
            <w:r>
              <w:t>0.0075</w:t>
            </w:r>
          </w:p>
        </w:tc>
        <w:tc>
          <w:tcPr>
            <w:tcW w:w="1901" w:type="dxa"/>
            <w:vAlign w:val="center"/>
          </w:tcPr>
          <w:p w14:paraId="72561A05" w14:textId="77777777" w:rsidR="00EA1802" w:rsidRDefault="00EA1802" w:rsidP="004455BF">
            <w:pPr>
              <w:spacing w:line="360" w:lineRule="auto"/>
              <w:jc w:val="both"/>
            </w:pPr>
            <w:r>
              <w:t>No</w:t>
            </w:r>
          </w:p>
        </w:tc>
        <w:tc>
          <w:tcPr>
            <w:tcW w:w="1475" w:type="dxa"/>
            <w:vAlign w:val="center"/>
          </w:tcPr>
          <w:p w14:paraId="6C3123EE" w14:textId="77777777" w:rsidR="00EA1802" w:rsidRDefault="00EA1802" w:rsidP="004455BF">
            <w:pPr>
              <w:spacing w:line="360" w:lineRule="auto"/>
              <w:jc w:val="both"/>
            </w:pPr>
            <w:r>
              <w:t>No</w:t>
            </w:r>
          </w:p>
        </w:tc>
      </w:tr>
    </w:tbl>
    <w:p w14:paraId="096AA04E" w14:textId="77777777" w:rsidR="003A7DAD" w:rsidRDefault="003A7DAD" w:rsidP="004455BF">
      <w:pPr>
        <w:ind w:left="176"/>
        <w:jc w:val="both"/>
        <w:rPr>
          <w:i/>
          <w:sz w:val="16"/>
          <w:szCs w:val="16"/>
        </w:rPr>
      </w:pPr>
      <w:r>
        <w:rPr>
          <w:i/>
          <w:sz w:val="16"/>
          <w:szCs w:val="16"/>
        </w:rPr>
        <w:t xml:space="preserve"> </w:t>
      </w:r>
      <w:r w:rsidRPr="0098127A">
        <w:rPr>
          <w:i/>
          <w:sz w:val="16"/>
          <w:szCs w:val="16"/>
        </w:rPr>
        <w:t xml:space="preserve">*see excel spreadsheet “Calculations.xlsx” – </w:t>
      </w:r>
      <w:r>
        <w:rPr>
          <w:i/>
          <w:sz w:val="16"/>
          <w:szCs w:val="16"/>
        </w:rPr>
        <w:t>Result Analysis</w:t>
      </w:r>
      <w:r w:rsidRPr="0098127A">
        <w:rPr>
          <w:i/>
          <w:sz w:val="16"/>
          <w:szCs w:val="16"/>
        </w:rPr>
        <w:t xml:space="preserve"> for calculations</w:t>
      </w:r>
      <w:r>
        <w:rPr>
          <w:i/>
          <w:sz w:val="16"/>
          <w:szCs w:val="16"/>
        </w:rPr>
        <w:t xml:space="preserve">. </w:t>
      </w:r>
    </w:p>
    <w:p w14:paraId="75583A40" w14:textId="77777777" w:rsidR="003A7DAD" w:rsidRDefault="003A7DAD" w:rsidP="004455BF">
      <w:pPr>
        <w:jc w:val="both"/>
      </w:pPr>
    </w:p>
    <w:p w14:paraId="6A8BEA0D" w14:textId="77777777" w:rsidR="00D441A7" w:rsidRDefault="00D441A7" w:rsidP="004455BF">
      <w:pPr>
        <w:jc w:val="both"/>
      </w:pPr>
    </w:p>
    <w:p w14:paraId="3BB646C9" w14:textId="77777777" w:rsidR="00F367C7" w:rsidRDefault="00F367C7" w:rsidP="004455BF">
      <w:pPr>
        <w:jc w:val="both"/>
      </w:pPr>
    </w:p>
    <w:p w14:paraId="5AC655A0" w14:textId="77777777" w:rsidR="00D441A7" w:rsidRDefault="0090185C" w:rsidP="004455BF">
      <w:pPr>
        <w:pStyle w:val="Heading3"/>
        <w:contextualSpacing w:val="0"/>
        <w:jc w:val="both"/>
      </w:pPr>
      <w:bookmarkStart w:id="11" w:name="h.clnogzxymvt2" w:colFirst="0" w:colLast="0"/>
      <w:bookmarkEnd w:id="11"/>
      <w:r>
        <w:t>Sign Tests</w:t>
      </w:r>
    </w:p>
    <w:p w14:paraId="05CFB558" w14:textId="77777777" w:rsidR="00D441A7" w:rsidRDefault="0090185C" w:rsidP="004455BF">
      <w:pPr>
        <w:jc w:val="both"/>
        <w:rPr>
          <w:color w:val="0000FF"/>
        </w:rPr>
      </w:pPr>
      <w:r>
        <w:rPr>
          <w:color w:val="0000FF"/>
        </w:rPr>
        <w:t>For each of your evaluation metrics, do a sign test using the day-by-day data, and report the p-value of the sign test and whether the result is statistically significant. (These should be the answers from the "Sign Tests" quiz.)</w:t>
      </w:r>
    </w:p>
    <w:p w14:paraId="3A254D33" w14:textId="77777777" w:rsidR="00A33557" w:rsidRDefault="00A33557" w:rsidP="004455BF">
      <w:pPr>
        <w:jc w:val="both"/>
        <w:rPr>
          <w:color w:val="0000FF"/>
        </w:rPr>
      </w:pPr>
    </w:p>
    <w:tbl>
      <w:tblPr>
        <w:tblStyle w:val="TableGrid"/>
        <w:tblW w:w="9206" w:type="dxa"/>
        <w:tblInd w:w="17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2470"/>
        <w:gridCol w:w="1440"/>
        <w:gridCol w:w="3096"/>
      </w:tblGrid>
      <w:tr w:rsidR="009055CA" w14:paraId="5A8723BD" w14:textId="77777777" w:rsidTr="00100C27">
        <w:trPr>
          <w:trHeight w:val="776"/>
        </w:trPr>
        <w:tc>
          <w:tcPr>
            <w:tcW w:w="2200" w:type="dxa"/>
            <w:tcBorders>
              <w:top w:val="single" w:sz="4" w:space="0" w:color="auto"/>
              <w:bottom w:val="single" w:sz="4" w:space="0" w:color="auto"/>
            </w:tcBorders>
            <w:shd w:val="clear" w:color="auto" w:fill="F2F2F2" w:themeFill="background1" w:themeFillShade="F2"/>
          </w:tcPr>
          <w:p w14:paraId="67FA6E97" w14:textId="33CF5001" w:rsidR="00A33557" w:rsidRDefault="00A33557" w:rsidP="004455BF">
            <w:pPr>
              <w:contextualSpacing/>
              <w:jc w:val="both"/>
              <w:rPr>
                <w:b/>
              </w:rPr>
            </w:pPr>
            <w:r w:rsidRPr="0098127A">
              <w:rPr>
                <w:b/>
              </w:rPr>
              <w:t>Evaluation</w:t>
            </w:r>
          </w:p>
          <w:p w14:paraId="0D718BF9" w14:textId="77777777" w:rsidR="00A33557" w:rsidRPr="0098127A" w:rsidRDefault="00A33557" w:rsidP="004455BF">
            <w:pPr>
              <w:contextualSpacing/>
              <w:jc w:val="both"/>
              <w:rPr>
                <w:b/>
              </w:rPr>
            </w:pPr>
            <w:r w:rsidRPr="0098127A">
              <w:rPr>
                <w:b/>
              </w:rPr>
              <w:t>Metric</w:t>
            </w:r>
          </w:p>
        </w:tc>
        <w:tc>
          <w:tcPr>
            <w:tcW w:w="2470" w:type="dxa"/>
            <w:tcBorders>
              <w:top w:val="single" w:sz="4" w:space="0" w:color="auto"/>
              <w:bottom w:val="single" w:sz="4" w:space="0" w:color="auto"/>
            </w:tcBorders>
            <w:shd w:val="clear" w:color="auto" w:fill="F2F2F2" w:themeFill="background1" w:themeFillShade="F2"/>
          </w:tcPr>
          <w:p w14:paraId="7F0602D4" w14:textId="77777777" w:rsidR="00A33557" w:rsidRDefault="00A33557" w:rsidP="004455BF">
            <w:pPr>
              <w:contextualSpacing/>
              <w:jc w:val="both"/>
              <w:rPr>
                <w:b/>
              </w:rPr>
            </w:pPr>
            <w:r>
              <w:rPr>
                <w:b/>
              </w:rPr>
              <w:t>Count of positive observations</w:t>
            </w:r>
          </w:p>
        </w:tc>
        <w:tc>
          <w:tcPr>
            <w:tcW w:w="1440" w:type="dxa"/>
            <w:tcBorders>
              <w:top w:val="single" w:sz="4" w:space="0" w:color="auto"/>
              <w:bottom w:val="single" w:sz="4" w:space="0" w:color="auto"/>
            </w:tcBorders>
            <w:shd w:val="clear" w:color="auto" w:fill="F2F2F2" w:themeFill="background1" w:themeFillShade="F2"/>
          </w:tcPr>
          <w:p w14:paraId="24A788E3" w14:textId="77777777" w:rsidR="00A33557" w:rsidRDefault="00A33557" w:rsidP="004455BF">
            <w:pPr>
              <w:contextualSpacing/>
              <w:jc w:val="both"/>
              <w:rPr>
                <w:b/>
              </w:rPr>
            </w:pPr>
            <w:r>
              <w:rPr>
                <w:b/>
              </w:rPr>
              <w:t>p-value</w:t>
            </w:r>
          </w:p>
        </w:tc>
        <w:tc>
          <w:tcPr>
            <w:tcW w:w="3096" w:type="dxa"/>
            <w:tcBorders>
              <w:top w:val="single" w:sz="4" w:space="0" w:color="auto"/>
              <w:bottom w:val="single" w:sz="4" w:space="0" w:color="auto"/>
            </w:tcBorders>
            <w:shd w:val="clear" w:color="auto" w:fill="F2F2F2" w:themeFill="background1" w:themeFillShade="F2"/>
          </w:tcPr>
          <w:p w14:paraId="293AC0FF" w14:textId="77777777" w:rsidR="00100C27" w:rsidRDefault="00A33557" w:rsidP="004455BF">
            <w:pPr>
              <w:contextualSpacing/>
              <w:jc w:val="both"/>
              <w:rPr>
                <w:b/>
              </w:rPr>
            </w:pPr>
            <w:r>
              <w:rPr>
                <w:b/>
              </w:rPr>
              <w:t xml:space="preserve">Statistically </w:t>
            </w:r>
          </w:p>
          <w:p w14:paraId="4A3B2855" w14:textId="4E0ACB74" w:rsidR="00A33557" w:rsidRDefault="00A33557" w:rsidP="004455BF">
            <w:pPr>
              <w:contextualSpacing/>
              <w:jc w:val="both"/>
              <w:rPr>
                <w:b/>
              </w:rPr>
            </w:pPr>
            <w:r>
              <w:rPr>
                <w:b/>
              </w:rPr>
              <w:t>Significant?</w:t>
            </w:r>
          </w:p>
        </w:tc>
      </w:tr>
      <w:tr w:rsidR="009055CA" w14:paraId="1806924F" w14:textId="77777777" w:rsidTr="00100C27">
        <w:trPr>
          <w:trHeight w:val="604"/>
        </w:trPr>
        <w:tc>
          <w:tcPr>
            <w:tcW w:w="2200" w:type="dxa"/>
            <w:tcBorders>
              <w:top w:val="single" w:sz="4" w:space="0" w:color="auto"/>
            </w:tcBorders>
          </w:tcPr>
          <w:p w14:paraId="0D72E1DB" w14:textId="77777777" w:rsidR="00A33557" w:rsidRPr="0098127A" w:rsidRDefault="00A33557" w:rsidP="004455BF">
            <w:pPr>
              <w:spacing w:line="360" w:lineRule="auto"/>
              <w:jc w:val="both"/>
            </w:pPr>
            <w:r>
              <w:t>Gross Conversion</w:t>
            </w:r>
          </w:p>
        </w:tc>
        <w:tc>
          <w:tcPr>
            <w:tcW w:w="2470" w:type="dxa"/>
            <w:tcBorders>
              <w:top w:val="single" w:sz="4" w:space="0" w:color="auto"/>
            </w:tcBorders>
          </w:tcPr>
          <w:p w14:paraId="797192C7" w14:textId="333D0D35" w:rsidR="00A33557" w:rsidRDefault="009055CA" w:rsidP="004455BF">
            <w:pPr>
              <w:spacing w:line="360" w:lineRule="auto"/>
              <w:jc w:val="both"/>
            </w:pPr>
            <w:r>
              <w:t>4 (of 23)</w:t>
            </w:r>
          </w:p>
        </w:tc>
        <w:tc>
          <w:tcPr>
            <w:tcW w:w="1440" w:type="dxa"/>
            <w:tcBorders>
              <w:top w:val="single" w:sz="4" w:space="0" w:color="auto"/>
            </w:tcBorders>
          </w:tcPr>
          <w:p w14:paraId="1518C8A4" w14:textId="483071BC" w:rsidR="009055CA" w:rsidRDefault="009055CA" w:rsidP="004455BF">
            <w:pPr>
              <w:spacing w:line="360" w:lineRule="auto"/>
              <w:jc w:val="both"/>
            </w:pPr>
            <w:r w:rsidRPr="009055CA">
              <w:t>0.0026</w:t>
            </w:r>
          </w:p>
        </w:tc>
        <w:tc>
          <w:tcPr>
            <w:tcW w:w="3096" w:type="dxa"/>
            <w:tcBorders>
              <w:top w:val="single" w:sz="4" w:space="0" w:color="auto"/>
            </w:tcBorders>
          </w:tcPr>
          <w:p w14:paraId="72D6083A" w14:textId="047B32B7" w:rsidR="00A33557" w:rsidRDefault="009055CA" w:rsidP="004455BF">
            <w:pPr>
              <w:spacing w:line="360" w:lineRule="auto"/>
              <w:jc w:val="both"/>
            </w:pPr>
            <w:r>
              <w:t>Yes</w:t>
            </w:r>
          </w:p>
        </w:tc>
      </w:tr>
      <w:tr w:rsidR="009055CA" w14:paraId="663F089B" w14:textId="77777777" w:rsidTr="00100C27">
        <w:tc>
          <w:tcPr>
            <w:tcW w:w="2200" w:type="dxa"/>
          </w:tcPr>
          <w:p w14:paraId="3BD6DABF" w14:textId="1985487E" w:rsidR="00A33557" w:rsidRPr="0098127A" w:rsidRDefault="00A33557" w:rsidP="004455BF">
            <w:pPr>
              <w:spacing w:line="360" w:lineRule="auto"/>
              <w:jc w:val="both"/>
            </w:pPr>
            <w:r>
              <w:t>Net</w:t>
            </w:r>
            <w:r w:rsidR="00100C27">
              <w:t xml:space="preserve"> </w:t>
            </w:r>
            <w:r>
              <w:t>Conversion</w:t>
            </w:r>
          </w:p>
        </w:tc>
        <w:tc>
          <w:tcPr>
            <w:tcW w:w="2470" w:type="dxa"/>
          </w:tcPr>
          <w:p w14:paraId="5F4CFDEF" w14:textId="1B90C3FC" w:rsidR="00A33557" w:rsidRDefault="009055CA" w:rsidP="004455BF">
            <w:pPr>
              <w:spacing w:line="360" w:lineRule="auto"/>
              <w:jc w:val="both"/>
            </w:pPr>
            <w:r>
              <w:t>10 (of 23)</w:t>
            </w:r>
          </w:p>
        </w:tc>
        <w:tc>
          <w:tcPr>
            <w:tcW w:w="1440" w:type="dxa"/>
          </w:tcPr>
          <w:p w14:paraId="27B6A340" w14:textId="574D9360" w:rsidR="00A33557" w:rsidRDefault="009055CA" w:rsidP="004455BF">
            <w:pPr>
              <w:spacing w:line="360" w:lineRule="auto"/>
              <w:jc w:val="both"/>
            </w:pPr>
            <w:r w:rsidRPr="009055CA">
              <w:t>0.6776</w:t>
            </w:r>
          </w:p>
        </w:tc>
        <w:tc>
          <w:tcPr>
            <w:tcW w:w="3096" w:type="dxa"/>
          </w:tcPr>
          <w:p w14:paraId="24A19788" w14:textId="0555489D" w:rsidR="00A33557" w:rsidRDefault="009055CA" w:rsidP="004455BF">
            <w:pPr>
              <w:spacing w:line="360" w:lineRule="auto"/>
              <w:jc w:val="both"/>
            </w:pPr>
            <w:r>
              <w:t>No</w:t>
            </w:r>
          </w:p>
        </w:tc>
      </w:tr>
    </w:tbl>
    <w:p w14:paraId="1B3A1819" w14:textId="77777777" w:rsidR="00A33557" w:rsidRDefault="00A33557" w:rsidP="004455BF">
      <w:pPr>
        <w:ind w:left="176"/>
        <w:jc w:val="both"/>
        <w:rPr>
          <w:i/>
          <w:sz w:val="16"/>
          <w:szCs w:val="16"/>
        </w:rPr>
      </w:pPr>
      <w:r>
        <w:rPr>
          <w:i/>
          <w:sz w:val="16"/>
          <w:szCs w:val="16"/>
        </w:rPr>
        <w:t xml:space="preserve"> </w:t>
      </w:r>
      <w:r w:rsidRPr="0098127A">
        <w:rPr>
          <w:i/>
          <w:sz w:val="16"/>
          <w:szCs w:val="16"/>
        </w:rPr>
        <w:t xml:space="preserve">*see excel spreadsheet “Calculations.xlsx” – </w:t>
      </w:r>
      <w:r>
        <w:rPr>
          <w:i/>
          <w:sz w:val="16"/>
          <w:szCs w:val="16"/>
        </w:rPr>
        <w:t>Sign Test</w:t>
      </w:r>
      <w:r w:rsidRPr="0098127A">
        <w:rPr>
          <w:i/>
          <w:sz w:val="16"/>
          <w:szCs w:val="16"/>
        </w:rPr>
        <w:t xml:space="preserve"> for calculations</w:t>
      </w:r>
      <w:r>
        <w:rPr>
          <w:i/>
          <w:sz w:val="16"/>
          <w:szCs w:val="16"/>
        </w:rPr>
        <w:t xml:space="preserve">. </w:t>
      </w:r>
    </w:p>
    <w:p w14:paraId="28D497FD" w14:textId="77777777" w:rsidR="00100C27" w:rsidRDefault="00100C27" w:rsidP="004455BF">
      <w:pPr>
        <w:ind w:left="176"/>
        <w:jc w:val="both"/>
      </w:pPr>
    </w:p>
    <w:p w14:paraId="7ED7A065" w14:textId="77777777" w:rsidR="00100C27" w:rsidRDefault="00100C27" w:rsidP="004455BF">
      <w:pPr>
        <w:jc w:val="both"/>
      </w:pPr>
    </w:p>
    <w:p w14:paraId="390EAB91" w14:textId="77777777" w:rsidR="00F367C7" w:rsidRDefault="00F367C7" w:rsidP="004455BF">
      <w:pPr>
        <w:jc w:val="both"/>
      </w:pPr>
    </w:p>
    <w:p w14:paraId="42539AC7" w14:textId="77777777" w:rsidR="00D441A7" w:rsidRDefault="0090185C" w:rsidP="004455BF">
      <w:pPr>
        <w:pStyle w:val="Heading3"/>
        <w:contextualSpacing w:val="0"/>
        <w:jc w:val="both"/>
      </w:pPr>
      <w:bookmarkStart w:id="12" w:name="h.ea3c918crur0" w:colFirst="0" w:colLast="0"/>
      <w:bookmarkEnd w:id="12"/>
      <w:r>
        <w:t>Summary</w:t>
      </w:r>
    </w:p>
    <w:p w14:paraId="1C65991D" w14:textId="77777777" w:rsidR="00D441A7" w:rsidRDefault="0090185C" w:rsidP="004455BF">
      <w:pPr>
        <w:jc w:val="both"/>
      </w:pPr>
      <w:r>
        <w:t xml:space="preserve">State whether you used the </w:t>
      </w:r>
      <w:proofErr w:type="spellStart"/>
      <w:r>
        <w:t>Bonferroni</w:t>
      </w:r>
      <w:proofErr w:type="spellEnd"/>
      <w:r>
        <w:t xml:space="preserve"> correction, and explain why or why not. If there are any discrepancies between the effect size hypothesis tests and the sign tests, describe the discrepancy and why you think it arose.</w:t>
      </w:r>
    </w:p>
    <w:p w14:paraId="00AFB8B1" w14:textId="77777777" w:rsidR="00F367C7" w:rsidRDefault="00F367C7" w:rsidP="004455BF">
      <w:pPr>
        <w:jc w:val="both"/>
      </w:pPr>
    </w:p>
    <w:tbl>
      <w:tblPr>
        <w:tblStyle w:val="TableGrid"/>
        <w:tblW w:w="0" w:type="auto"/>
        <w:tblInd w:w="108" w:type="dxa"/>
        <w:tblLook w:val="04A0" w:firstRow="1" w:lastRow="0" w:firstColumn="1" w:lastColumn="0" w:noHBand="0" w:noVBand="1"/>
      </w:tblPr>
      <w:tblGrid>
        <w:gridCol w:w="9356"/>
      </w:tblGrid>
      <w:tr w:rsidR="00F367C7" w14:paraId="1ED3DD34" w14:textId="77777777" w:rsidTr="00E20FD7">
        <w:tc>
          <w:tcPr>
            <w:tcW w:w="9356" w:type="dxa"/>
          </w:tcPr>
          <w:p w14:paraId="05403390" w14:textId="4B7DB16D" w:rsidR="000861C9" w:rsidRDefault="000861C9" w:rsidP="004455BF">
            <w:pPr>
              <w:jc w:val="both"/>
            </w:pPr>
          </w:p>
          <w:p w14:paraId="2363ECBC" w14:textId="3BFEEC87" w:rsidR="00C46962" w:rsidRDefault="00100C27" w:rsidP="004455BF">
            <w:pPr>
              <w:jc w:val="both"/>
            </w:pPr>
            <w:r w:rsidRPr="00100C27">
              <w:t xml:space="preserve">The </w:t>
            </w:r>
            <w:proofErr w:type="spellStart"/>
            <w:r w:rsidRPr="00100C27">
              <w:t>Bonferroni</w:t>
            </w:r>
            <w:proofErr w:type="spellEnd"/>
            <w:r w:rsidRPr="00100C27">
              <w:t xml:space="preserve"> correcti</w:t>
            </w:r>
            <w:r w:rsidR="00C46962">
              <w:t xml:space="preserve">on was not used. </w:t>
            </w:r>
            <w:r w:rsidR="00F3769C">
              <w:t xml:space="preserve">To launch the experiment, </w:t>
            </w:r>
            <w:r w:rsidR="00931236">
              <w:t>we already need c</w:t>
            </w:r>
            <w:r w:rsidR="00F3769C">
              <w:t xml:space="preserve">hanges measured by both </w:t>
            </w:r>
            <w:r w:rsidR="008D7ADF">
              <w:t>metrics</w:t>
            </w:r>
            <w:r w:rsidR="00F3769C">
              <w:t xml:space="preserve"> to be statistically and practically significant. Applying the </w:t>
            </w:r>
            <w:proofErr w:type="spellStart"/>
            <w:r w:rsidR="00C46962">
              <w:t>Bonferroni</w:t>
            </w:r>
            <w:proofErr w:type="spellEnd"/>
            <w:r w:rsidR="00C46962">
              <w:t xml:space="preserve"> correction </w:t>
            </w:r>
            <w:r w:rsidR="00F3769C">
              <w:t xml:space="preserve">in this case would therefore be overly conservative and could lead to a higher likelihood of false negatives. </w:t>
            </w:r>
          </w:p>
          <w:p w14:paraId="300C873A" w14:textId="77777777" w:rsidR="00C46962" w:rsidRDefault="00C46962" w:rsidP="004455BF">
            <w:pPr>
              <w:jc w:val="both"/>
            </w:pPr>
          </w:p>
          <w:p w14:paraId="3353289D" w14:textId="3250787A" w:rsidR="000861C9" w:rsidRDefault="000861C9" w:rsidP="004455BF">
            <w:pPr>
              <w:jc w:val="both"/>
            </w:pPr>
            <w:r>
              <w:t>The effect size hypothesis tests and the sign tests gave consistent results.</w:t>
            </w:r>
          </w:p>
          <w:p w14:paraId="6732B197" w14:textId="77777777" w:rsidR="00F367C7" w:rsidRDefault="00F367C7" w:rsidP="004455BF">
            <w:pPr>
              <w:jc w:val="both"/>
            </w:pPr>
          </w:p>
        </w:tc>
      </w:tr>
    </w:tbl>
    <w:p w14:paraId="06971C46" w14:textId="77777777" w:rsidR="00D441A7" w:rsidRDefault="0090185C" w:rsidP="004455BF">
      <w:pPr>
        <w:pStyle w:val="Heading2"/>
        <w:contextualSpacing w:val="0"/>
        <w:jc w:val="both"/>
      </w:pPr>
      <w:bookmarkStart w:id="13" w:name="h.2iroxj5zbf41" w:colFirst="0" w:colLast="0"/>
      <w:bookmarkEnd w:id="13"/>
      <w:r>
        <w:lastRenderedPageBreak/>
        <w:t>Recommendation</w:t>
      </w:r>
    </w:p>
    <w:p w14:paraId="78A7A657" w14:textId="1FE7452B" w:rsidR="00F367C7" w:rsidRPr="000861C9" w:rsidRDefault="0090185C" w:rsidP="004455BF">
      <w:pPr>
        <w:jc w:val="both"/>
      </w:pPr>
      <w:r>
        <w:t>Make a recommendation and briefly describe your reasoning.</w:t>
      </w:r>
    </w:p>
    <w:p w14:paraId="52A56080" w14:textId="77777777" w:rsidR="00F367C7" w:rsidRDefault="00F367C7" w:rsidP="004455BF">
      <w:pPr>
        <w:jc w:val="both"/>
        <w:rPr>
          <w:i/>
          <w:sz w:val="16"/>
          <w:szCs w:val="16"/>
        </w:rPr>
      </w:pPr>
    </w:p>
    <w:p w14:paraId="2D73E2F2" w14:textId="77777777" w:rsidR="00F367C7" w:rsidRDefault="00F367C7" w:rsidP="004455BF">
      <w:pPr>
        <w:jc w:val="both"/>
        <w:rPr>
          <w:i/>
          <w:sz w:val="16"/>
          <w:szCs w:val="16"/>
        </w:rPr>
      </w:pPr>
    </w:p>
    <w:tbl>
      <w:tblPr>
        <w:tblStyle w:val="TableGrid"/>
        <w:tblW w:w="0" w:type="auto"/>
        <w:tblInd w:w="108" w:type="dxa"/>
        <w:tblLook w:val="04A0" w:firstRow="1" w:lastRow="0" w:firstColumn="1" w:lastColumn="0" w:noHBand="0" w:noVBand="1"/>
      </w:tblPr>
      <w:tblGrid>
        <w:gridCol w:w="9356"/>
      </w:tblGrid>
      <w:tr w:rsidR="00F367C7" w14:paraId="344B3D7E" w14:textId="77777777" w:rsidTr="00E20FD7">
        <w:tc>
          <w:tcPr>
            <w:tcW w:w="9356" w:type="dxa"/>
          </w:tcPr>
          <w:p w14:paraId="51D62C97" w14:textId="3B48E663" w:rsidR="00F367C7" w:rsidRDefault="00F367C7" w:rsidP="004455BF">
            <w:pPr>
              <w:jc w:val="both"/>
              <w:rPr>
                <w:i/>
                <w:sz w:val="16"/>
                <w:szCs w:val="16"/>
              </w:rPr>
            </w:pPr>
          </w:p>
          <w:p w14:paraId="61177855" w14:textId="77777777" w:rsidR="004F14B7" w:rsidRDefault="004F14B7" w:rsidP="004455BF">
            <w:pPr>
              <w:jc w:val="both"/>
            </w:pPr>
            <w:r>
              <w:t>To launch the experiment, both the Gross Conversion metric and the Net Conversion metric need to be statistically and practically significant.</w:t>
            </w:r>
          </w:p>
          <w:p w14:paraId="45607ACA" w14:textId="77777777" w:rsidR="00765963" w:rsidRDefault="00765963" w:rsidP="004455BF">
            <w:pPr>
              <w:jc w:val="both"/>
            </w:pPr>
          </w:p>
          <w:p w14:paraId="01684517" w14:textId="28388B33" w:rsidR="00765963" w:rsidRDefault="00765963" w:rsidP="004455BF">
            <w:pPr>
              <w:pStyle w:val="NormalWeb"/>
              <w:shd w:val="clear" w:color="auto" w:fill="FFFFFF"/>
              <w:spacing w:before="0" w:beforeAutospacing="0" w:after="225" w:afterAutospacing="0" w:line="300" w:lineRule="atLeast"/>
              <w:jc w:val="both"/>
              <w:rPr>
                <w:rFonts w:ascii="Helvetica" w:hAnsi="Helvetica"/>
                <w:sz w:val="21"/>
                <w:szCs w:val="21"/>
              </w:rPr>
            </w:pPr>
            <w:r w:rsidRPr="00765963">
              <w:rPr>
                <w:rFonts w:ascii="Helvetica" w:hAnsi="Helvetica"/>
                <w:sz w:val="21"/>
                <w:szCs w:val="21"/>
              </w:rPr>
              <w:t xml:space="preserve">Gross </w:t>
            </w:r>
            <w:r w:rsidR="00A70B06">
              <w:rPr>
                <w:rFonts w:ascii="Helvetica" w:hAnsi="Helvetica"/>
                <w:sz w:val="21"/>
                <w:szCs w:val="21"/>
              </w:rPr>
              <w:t>C</w:t>
            </w:r>
            <w:r w:rsidRPr="00765963">
              <w:rPr>
                <w:rFonts w:ascii="Helvetica" w:hAnsi="Helvetica"/>
                <w:sz w:val="21"/>
                <w:szCs w:val="21"/>
              </w:rPr>
              <w:t>onversion appears to have been reduced in the experiment group, which is a desired outcome of the experiment i.e. a reduction in the number of enrolments of students</w:t>
            </w:r>
            <w:r w:rsidR="00F9221B">
              <w:rPr>
                <w:rFonts w:ascii="Helvetica" w:hAnsi="Helvetica"/>
                <w:sz w:val="21"/>
                <w:szCs w:val="21"/>
              </w:rPr>
              <w:t xml:space="preserve"> in the experiment group</w:t>
            </w:r>
            <w:r w:rsidRPr="00765963">
              <w:rPr>
                <w:rFonts w:ascii="Helvetica" w:hAnsi="Helvetica"/>
                <w:sz w:val="21"/>
                <w:szCs w:val="21"/>
              </w:rPr>
              <w:t xml:space="preserve"> (who </w:t>
            </w:r>
            <w:r w:rsidR="00F9221B">
              <w:rPr>
                <w:rFonts w:ascii="Helvetica" w:hAnsi="Helvetica"/>
                <w:sz w:val="21"/>
                <w:szCs w:val="21"/>
              </w:rPr>
              <w:t xml:space="preserve">might otherwise have enrolled and become unsatisfied if they did not see the screener). </w:t>
            </w:r>
            <w:r w:rsidRPr="00765963">
              <w:rPr>
                <w:rFonts w:ascii="Helvetica" w:hAnsi="Helvetica"/>
                <w:sz w:val="21"/>
                <w:szCs w:val="21"/>
              </w:rPr>
              <w:t xml:space="preserve"> The change was </w:t>
            </w:r>
            <w:r w:rsidR="00D13CD9">
              <w:rPr>
                <w:rFonts w:ascii="Helvetica" w:hAnsi="Helvetica"/>
                <w:sz w:val="21"/>
                <w:szCs w:val="21"/>
              </w:rPr>
              <w:t>statistically</w:t>
            </w:r>
            <w:r w:rsidR="008D7ADF">
              <w:rPr>
                <w:rFonts w:ascii="Helvetica" w:hAnsi="Helvetica"/>
                <w:sz w:val="21"/>
                <w:szCs w:val="21"/>
              </w:rPr>
              <w:t xml:space="preserve"> and </w:t>
            </w:r>
            <w:r w:rsidR="008D7ADF" w:rsidRPr="00765963">
              <w:rPr>
                <w:rFonts w:ascii="Helvetica" w:hAnsi="Helvetica"/>
                <w:sz w:val="21"/>
                <w:szCs w:val="21"/>
              </w:rPr>
              <w:t>practically</w:t>
            </w:r>
            <w:r w:rsidR="00D13CD9">
              <w:rPr>
                <w:rFonts w:ascii="Helvetica" w:hAnsi="Helvetica"/>
                <w:sz w:val="21"/>
                <w:szCs w:val="21"/>
              </w:rPr>
              <w:t xml:space="preserve"> significant, where the magnitude of </w:t>
            </w:r>
            <w:r w:rsidR="008D7ADF">
              <w:rPr>
                <w:rFonts w:ascii="Helvetica" w:hAnsi="Helvetica"/>
                <w:sz w:val="21"/>
                <w:szCs w:val="21"/>
              </w:rPr>
              <w:t>values</w:t>
            </w:r>
            <w:r w:rsidR="00D13CD9">
              <w:rPr>
                <w:rFonts w:ascii="Helvetica" w:hAnsi="Helvetica"/>
                <w:sz w:val="21"/>
                <w:szCs w:val="21"/>
              </w:rPr>
              <w:t xml:space="preserve"> reflected in the 95% confidence interval was greater than </w:t>
            </w:r>
            <w:proofErr w:type="spellStart"/>
            <w:proofErr w:type="gramStart"/>
            <w:r w:rsidR="00D13CD9">
              <w:rPr>
                <w:rFonts w:ascii="Helvetica" w:hAnsi="Helvetica"/>
                <w:sz w:val="21"/>
                <w:szCs w:val="21"/>
              </w:rPr>
              <w:t>dmin</w:t>
            </w:r>
            <w:proofErr w:type="spellEnd"/>
            <w:r w:rsidR="00D13CD9">
              <w:rPr>
                <w:rFonts w:ascii="Helvetica" w:hAnsi="Helvetica"/>
                <w:sz w:val="21"/>
                <w:szCs w:val="21"/>
              </w:rPr>
              <w:t>(</w:t>
            </w:r>
            <w:proofErr w:type="gramEnd"/>
            <w:r w:rsidR="00D13CD9">
              <w:rPr>
                <w:rFonts w:ascii="Helvetica" w:hAnsi="Helvetica"/>
                <w:sz w:val="21"/>
                <w:szCs w:val="21"/>
              </w:rPr>
              <w:t>=0.001).</w:t>
            </w:r>
          </w:p>
          <w:p w14:paraId="015DE17F" w14:textId="05030977" w:rsidR="00205E04" w:rsidRDefault="00D13CD9" w:rsidP="004455BF">
            <w:pPr>
              <w:pStyle w:val="NormalWeb"/>
              <w:shd w:val="clear" w:color="auto" w:fill="FFFFFF"/>
              <w:spacing w:before="0" w:beforeAutospacing="0" w:after="225" w:afterAutospacing="0" w:line="300" w:lineRule="atLeast"/>
              <w:jc w:val="both"/>
              <w:rPr>
                <w:rFonts w:ascii="Helvetica" w:hAnsi="Helvetica"/>
                <w:sz w:val="21"/>
                <w:szCs w:val="21"/>
              </w:rPr>
            </w:pPr>
            <w:r>
              <w:rPr>
                <w:rFonts w:ascii="Helvetica" w:hAnsi="Helvetica"/>
                <w:sz w:val="21"/>
                <w:szCs w:val="21"/>
              </w:rPr>
              <w:t>On the other hand, t</w:t>
            </w:r>
            <w:r w:rsidR="00F9221B">
              <w:rPr>
                <w:rFonts w:ascii="Helvetica" w:hAnsi="Helvetica"/>
                <w:sz w:val="21"/>
                <w:szCs w:val="21"/>
              </w:rPr>
              <w:t xml:space="preserve">he change in Net </w:t>
            </w:r>
            <w:r w:rsidR="00A70B06">
              <w:rPr>
                <w:rFonts w:ascii="Helvetica" w:hAnsi="Helvetica"/>
                <w:sz w:val="21"/>
                <w:szCs w:val="21"/>
              </w:rPr>
              <w:t>C</w:t>
            </w:r>
            <w:r w:rsidR="00F9221B">
              <w:rPr>
                <w:rFonts w:ascii="Helvetica" w:hAnsi="Helvetica"/>
                <w:sz w:val="21"/>
                <w:szCs w:val="21"/>
              </w:rPr>
              <w:t xml:space="preserve">onversion was not statistically </w:t>
            </w:r>
            <w:r w:rsidR="00716BA5">
              <w:rPr>
                <w:rFonts w:ascii="Helvetica" w:hAnsi="Helvetica"/>
                <w:sz w:val="21"/>
                <w:szCs w:val="21"/>
              </w:rPr>
              <w:t>significant</w:t>
            </w:r>
            <w:r w:rsidR="00F9221B">
              <w:rPr>
                <w:rFonts w:ascii="Helvetica" w:hAnsi="Helvetica"/>
                <w:sz w:val="21"/>
                <w:szCs w:val="21"/>
              </w:rPr>
              <w:t xml:space="preserve">. In terms of practical significance, </w:t>
            </w:r>
            <w:proofErr w:type="spellStart"/>
            <w:r w:rsidR="00716BA5">
              <w:rPr>
                <w:rFonts w:ascii="Helvetica" w:hAnsi="Helvetica"/>
                <w:sz w:val="21"/>
                <w:szCs w:val="21"/>
              </w:rPr>
              <w:t>dmin</w:t>
            </w:r>
            <w:proofErr w:type="spellEnd"/>
            <w:r w:rsidR="00716BA5">
              <w:rPr>
                <w:rFonts w:ascii="Helvetica" w:hAnsi="Helvetica"/>
                <w:sz w:val="21"/>
                <w:szCs w:val="21"/>
              </w:rPr>
              <w:t xml:space="preserve">(=0.0075) lies above the </w:t>
            </w:r>
            <w:r w:rsidR="00205E04">
              <w:rPr>
                <w:rFonts w:ascii="Helvetica" w:hAnsi="Helvetica"/>
                <w:sz w:val="21"/>
                <w:szCs w:val="21"/>
              </w:rPr>
              <w:t xml:space="preserve">(positive) </w:t>
            </w:r>
            <w:r w:rsidR="00716BA5">
              <w:rPr>
                <w:rFonts w:ascii="Helvetica" w:hAnsi="Helvetica"/>
                <w:sz w:val="21"/>
                <w:szCs w:val="21"/>
              </w:rPr>
              <w:t xml:space="preserve">upper bound of the 95% confidence interval, so there is </w:t>
            </w:r>
            <w:r w:rsidR="00205E04">
              <w:rPr>
                <w:rFonts w:ascii="Helvetica" w:hAnsi="Helvetica"/>
                <w:sz w:val="21"/>
                <w:szCs w:val="21"/>
              </w:rPr>
              <w:t xml:space="preserve">no </w:t>
            </w:r>
            <w:r w:rsidR="00716BA5">
              <w:rPr>
                <w:rFonts w:ascii="Helvetica" w:hAnsi="Helvetica"/>
                <w:sz w:val="21"/>
                <w:szCs w:val="21"/>
              </w:rPr>
              <w:t xml:space="preserve">practical significance in terms of </w:t>
            </w:r>
            <w:r w:rsidR="00716BA5" w:rsidRPr="00205E04">
              <w:rPr>
                <w:rFonts w:ascii="Helvetica" w:hAnsi="Helvetica"/>
                <w:i/>
                <w:sz w:val="21"/>
                <w:szCs w:val="21"/>
              </w:rPr>
              <w:t>improvement</w:t>
            </w:r>
            <w:r w:rsidR="00A70B06">
              <w:rPr>
                <w:rFonts w:ascii="Helvetica" w:hAnsi="Helvetica"/>
                <w:sz w:val="21"/>
                <w:szCs w:val="21"/>
              </w:rPr>
              <w:t xml:space="preserve"> in</w:t>
            </w:r>
            <w:r w:rsidR="00716BA5">
              <w:rPr>
                <w:rFonts w:ascii="Helvetica" w:hAnsi="Helvetica"/>
                <w:sz w:val="21"/>
                <w:szCs w:val="21"/>
              </w:rPr>
              <w:t xml:space="preserve"> Net Conversion.</w:t>
            </w:r>
            <w:r w:rsidR="00205E04">
              <w:rPr>
                <w:rFonts w:ascii="Helvetica" w:hAnsi="Helvetica"/>
                <w:sz w:val="21"/>
                <w:szCs w:val="21"/>
              </w:rPr>
              <w:t xml:space="preserve"> </w:t>
            </w:r>
            <w:r w:rsidR="00A70B06">
              <w:rPr>
                <w:rFonts w:ascii="Helvetica" w:hAnsi="Helvetica"/>
                <w:sz w:val="21"/>
                <w:szCs w:val="21"/>
              </w:rPr>
              <w:t>In addition, t</w:t>
            </w:r>
            <w:r w:rsidR="00205E04">
              <w:rPr>
                <w:rFonts w:ascii="Helvetica" w:hAnsi="Helvetica"/>
                <w:sz w:val="21"/>
                <w:szCs w:val="21"/>
              </w:rPr>
              <w:t xml:space="preserve">he confidence </w:t>
            </w:r>
            <w:proofErr w:type="gramStart"/>
            <w:r w:rsidR="00205E04">
              <w:rPr>
                <w:rFonts w:ascii="Helvetica" w:hAnsi="Helvetica"/>
                <w:sz w:val="21"/>
                <w:szCs w:val="21"/>
              </w:rPr>
              <w:t>interval</w:t>
            </w:r>
            <w:r w:rsidR="00A70B06">
              <w:rPr>
                <w:rFonts w:ascii="Helvetica" w:hAnsi="Helvetica"/>
                <w:sz w:val="21"/>
                <w:szCs w:val="21"/>
              </w:rPr>
              <w:t xml:space="preserve"> </w:t>
            </w:r>
            <w:r w:rsidR="00205E04">
              <w:rPr>
                <w:rFonts w:ascii="Helvetica" w:hAnsi="Helvetica"/>
                <w:sz w:val="21"/>
                <w:szCs w:val="21"/>
              </w:rPr>
              <w:t xml:space="preserve"> contains</w:t>
            </w:r>
            <w:proofErr w:type="gramEnd"/>
            <w:r w:rsidR="00205E04">
              <w:rPr>
                <w:rFonts w:ascii="Helvetica" w:hAnsi="Helvetica"/>
                <w:sz w:val="21"/>
                <w:szCs w:val="21"/>
              </w:rPr>
              <w:t xml:space="preserve"> </w:t>
            </w:r>
            <w:r w:rsidR="00A70B06">
              <w:rPr>
                <w:rFonts w:ascii="Helvetica" w:hAnsi="Helvetica"/>
                <w:sz w:val="21"/>
                <w:szCs w:val="21"/>
              </w:rPr>
              <w:t>negative values</w:t>
            </w:r>
            <w:r w:rsidR="00205E04">
              <w:rPr>
                <w:rFonts w:ascii="Helvetica" w:hAnsi="Helvetica"/>
                <w:sz w:val="21"/>
                <w:szCs w:val="21"/>
              </w:rPr>
              <w:t xml:space="preserve">, with the lower bound at -0.116, which is of a magnitude greater than </w:t>
            </w:r>
            <w:proofErr w:type="spellStart"/>
            <w:r w:rsidR="00205E04">
              <w:rPr>
                <w:rFonts w:ascii="Helvetica" w:hAnsi="Helvetica"/>
                <w:sz w:val="21"/>
                <w:szCs w:val="21"/>
              </w:rPr>
              <w:t>dmin</w:t>
            </w:r>
            <w:proofErr w:type="spellEnd"/>
            <w:r w:rsidR="00205E04">
              <w:rPr>
                <w:rFonts w:ascii="Helvetica" w:hAnsi="Helvetica"/>
                <w:sz w:val="21"/>
                <w:szCs w:val="21"/>
              </w:rPr>
              <w:t>. As such</w:t>
            </w:r>
            <w:r w:rsidR="00A70B06">
              <w:rPr>
                <w:rFonts w:ascii="Helvetica" w:hAnsi="Helvetica"/>
                <w:sz w:val="21"/>
                <w:szCs w:val="21"/>
              </w:rPr>
              <w:t>,</w:t>
            </w:r>
            <w:r w:rsidR="00205E04">
              <w:rPr>
                <w:rFonts w:ascii="Helvetica" w:hAnsi="Helvetica"/>
                <w:sz w:val="21"/>
                <w:szCs w:val="21"/>
              </w:rPr>
              <w:t xml:space="preserve"> the </w:t>
            </w:r>
            <w:r w:rsidR="00205E04" w:rsidRPr="00A70B06">
              <w:rPr>
                <w:rFonts w:ascii="Helvetica" w:hAnsi="Helvetica"/>
                <w:i/>
                <w:sz w:val="21"/>
                <w:szCs w:val="21"/>
              </w:rPr>
              <w:t>deterioration</w:t>
            </w:r>
            <w:r w:rsidR="00205E04">
              <w:rPr>
                <w:rFonts w:ascii="Helvetica" w:hAnsi="Helvetica"/>
                <w:sz w:val="21"/>
                <w:szCs w:val="21"/>
              </w:rPr>
              <w:t xml:space="preserve"> </w:t>
            </w:r>
            <w:r w:rsidR="00A70B06">
              <w:rPr>
                <w:rFonts w:ascii="Helvetica" w:hAnsi="Helvetica"/>
                <w:sz w:val="21"/>
                <w:szCs w:val="21"/>
              </w:rPr>
              <w:t xml:space="preserve">in </w:t>
            </w:r>
            <w:r w:rsidR="00205E04">
              <w:rPr>
                <w:rFonts w:ascii="Helvetica" w:hAnsi="Helvetica"/>
                <w:sz w:val="21"/>
                <w:szCs w:val="21"/>
              </w:rPr>
              <w:t>Net Conversion (an undesired outcome) could be significant and the change could be detrimental to the company.</w:t>
            </w:r>
          </w:p>
          <w:p w14:paraId="35A9205C" w14:textId="2125610A" w:rsidR="00F367C7" w:rsidRDefault="00205E04" w:rsidP="004455BF">
            <w:pPr>
              <w:pStyle w:val="NormalWeb"/>
              <w:shd w:val="clear" w:color="auto" w:fill="FFFFFF"/>
              <w:spacing w:before="0" w:beforeAutospacing="0" w:after="225" w:afterAutospacing="0" w:line="300" w:lineRule="atLeast"/>
              <w:jc w:val="both"/>
            </w:pPr>
            <w:r>
              <w:rPr>
                <w:rFonts w:ascii="Helvetica" w:hAnsi="Helvetica"/>
                <w:sz w:val="21"/>
                <w:szCs w:val="21"/>
              </w:rPr>
              <w:t>Based on the considerations above, the recommendation is not to launch the experiment.</w:t>
            </w:r>
            <w:r>
              <w:t xml:space="preserve"> </w:t>
            </w:r>
          </w:p>
        </w:tc>
      </w:tr>
    </w:tbl>
    <w:p w14:paraId="4582DCF8" w14:textId="77777777" w:rsidR="00F367C7" w:rsidRDefault="00F367C7" w:rsidP="004455BF">
      <w:pPr>
        <w:ind w:left="176"/>
        <w:jc w:val="both"/>
      </w:pPr>
    </w:p>
    <w:p w14:paraId="4863F9E6" w14:textId="77777777" w:rsidR="00F367C7" w:rsidRPr="0098127A" w:rsidRDefault="00F367C7" w:rsidP="004455BF">
      <w:pPr>
        <w:jc w:val="both"/>
        <w:rPr>
          <w:i/>
          <w:sz w:val="16"/>
          <w:szCs w:val="16"/>
        </w:rPr>
      </w:pPr>
    </w:p>
    <w:p w14:paraId="6738E976" w14:textId="0680B9F2" w:rsidR="00D441A7" w:rsidRDefault="0090185C" w:rsidP="004455BF">
      <w:pPr>
        <w:pStyle w:val="Heading1"/>
        <w:contextualSpacing w:val="0"/>
        <w:jc w:val="both"/>
      </w:pPr>
      <w:bookmarkStart w:id="14" w:name="h.oz1x1oon17xf" w:colFirst="0" w:colLast="0"/>
      <w:bookmarkEnd w:id="14"/>
      <w:r>
        <w:t>Follow-Up Experiment</w:t>
      </w:r>
      <w:r w:rsidR="00B56000">
        <w:t>: How to reduce early cancellations</w:t>
      </w:r>
    </w:p>
    <w:p w14:paraId="0D614876" w14:textId="77777777" w:rsidR="00D441A7" w:rsidRDefault="0090185C" w:rsidP="004455BF">
      <w:pPr>
        <w:jc w:val="both"/>
      </w:pPr>
      <w:r>
        <w:t>Give a high-level description of the follow up experiment you would run, what your hypothesis would be, what metrics you would want to measure, what your unit of diversion would be, and your reasoning for these choices.</w:t>
      </w:r>
    </w:p>
    <w:p w14:paraId="22B6DCA7" w14:textId="77777777" w:rsidR="005D6084" w:rsidRDefault="005D6084" w:rsidP="004455BF">
      <w:pPr>
        <w:jc w:val="both"/>
      </w:pPr>
    </w:p>
    <w:p w14:paraId="040A8346" w14:textId="77777777" w:rsidR="005D6084" w:rsidRDefault="005D6084" w:rsidP="004455BF">
      <w:pPr>
        <w:jc w:val="both"/>
        <w:rPr>
          <w:i/>
          <w:sz w:val="16"/>
          <w:szCs w:val="16"/>
        </w:rPr>
      </w:pPr>
    </w:p>
    <w:tbl>
      <w:tblPr>
        <w:tblStyle w:val="TableGrid"/>
        <w:tblW w:w="0" w:type="auto"/>
        <w:tblInd w:w="108" w:type="dxa"/>
        <w:tblLook w:val="04A0" w:firstRow="1" w:lastRow="0" w:firstColumn="1" w:lastColumn="0" w:noHBand="0" w:noVBand="1"/>
      </w:tblPr>
      <w:tblGrid>
        <w:gridCol w:w="9356"/>
      </w:tblGrid>
      <w:tr w:rsidR="005D6084" w14:paraId="0B0BC215" w14:textId="77777777" w:rsidTr="006851BB">
        <w:tc>
          <w:tcPr>
            <w:tcW w:w="9356" w:type="dxa"/>
          </w:tcPr>
          <w:p w14:paraId="225ACDFA" w14:textId="36C147EE" w:rsidR="005D6084" w:rsidRDefault="005D6084" w:rsidP="004455BF">
            <w:pPr>
              <w:jc w:val="both"/>
              <w:rPr>
                <w:i/>
                <w:sz w:val="16"/>
                <w:szCs w:val="16"/>
              </w:rPr>
            </w:pPr>
          </w:p>
          <w:p w14:paraId="5E18BFC2" w14:textId="77777777" w:rsidR="005D6084" w:rsidRPr="00FB4857" w:rsidRDefault="0008645E" w:rsidP="004455BF">
            <w:pPr>
              <w:jc w:val="both"/>
              <w:rPr>
                <w:u w:val="single"/>
              </w:rPr>
            </w:pPr>
            <w:r w:rsidRPr="00FB4857">
              <w:rPr>
                <w:u w:val="single"/>
              </w:rPr>
              <w:t xml:space="preserve">Experiment: </w:t>
            </w:r>
          </w:p>
          <w:p w14:paraId="280A79B7" w14:textId="77777777" w:rsidR="00FB4857" w:rsidRDefault="00FB4857" w:rsidP="004455BF">
            <w:pPr>
              <w:jc w:val="both"/>
            </w:pPr>
          </w:p>
          <w:p w14:paraId="635C651A" w14:textId="455CE92C" w:rsidR="00FB4857" w:rsidRDefault="0008645E" w:rsidP="004455BF">
            <w:pPr>
              <w:jc w:val="both"/>
            </w:pPr>
            <w:r>
              <w:t xml:space="preserve">To </w:t>
            </w:r>
            <w:r w:rsidR="00FB4857">
              <w:t xml:space="preserve">test a change where </w:t>
            </w:r>
            <w:r w:rsidR="005E6206">
              <w:t xml:space="preserve">after </w:t>
            </w:r>
            <w:r w:rsidR="00FB4857">
              <w:t>a student completes check-out, a reminder is shown that coaching support is available for courses.</w:t>
            </w:r>
          </w:p>
          <w:p w14:paraId="024FEA70" w14:textId="77777777" w:rsidR="00FB4857" w:rsidRDefault="00FB4857" w:rsidP="004455BF">
            <w:pPr>
              <w:jc w:val="both"/>
            </w:pPr>
          </w:p>
          <w:p w14:paraId="4EE16CA1" w14:textId="77777777" w:rsidR="00FB4857" w:rsidRPr="00FB4857" w:rsidRDefault="00FB4857" w:rsidP="004455BF">
            <w:pPr>
              <w:jc w:val="both"/>
              <w:rPr>
                <w:u w:val="single"/>
              </w:rPr>
            </w:pPr>
            <w:r w:rsidRPr="00FB4857">
              <w:rPr>
                <w:u w:val="single"/>
              </w:rPr>
              <w:t>Hypothesis:</w:t>
            </w:r>
          </w:p>
          <w:p w14:paraId="65FEEA70" w14:textId="77777777" w:rsidR="00FB4857" w:rsidRDefault="00FB4857" w:rsidP="004455BF">
            <w:pPr>
              <w:jc w:val="both"/>
            </w:pPr>
          </w:p>
          <w:p w14:paraId="6DF5DA94" w14:textId="10D3706B" w:rsidR="00FB4857" w:rsidRDefault="00FB4857" w:rsidP="004455BF">
            <w:pPr>
              <w:jc w:val="both"/>
            </w:pPr>
            <w:r>
              <w:t xml:space="preserve">The reminder would make it clear to students that customized help is available if they were stuck on courses, thus reducing the number of frustrated students who cancelled early during the 14-day trial period.  </w:t>
            </w:r>
          </w:p>
          <w:p w14:paraId="1D639838" w14:textId="77777777" w:rsidR="00FB4857" w:rsidRDefault="00FB4857" w:rsidP="004455BF">
            <w:pPr>
              <w:jc w:val="both"/>
            </w:pPr>
          </w:p>
          <w:p w14:paraId="327EF96B" w14:textId="77777777" w:rsidR="009560CB" w:rsidRPr="009560CB" w:rsidRDefault="009560CB" w:rsidP="004455BF">
            <w:pPr>
              <w:jc w:val="both"/>
              <w:rPr>
                <w:u w:val="single"/>
              </w:rPr>
            </w:pPr>
            <w:r w:rsidRPr="009560CB">
              <w:rPr>
                <w:u w:val="single"/>
              </w:rPr>
              <w:t>Unit of Diversion:</w:t>
            </w:r>
          </w:p>
          <w:p w14:paraId="186A07FE" w14:textId="77777777" w:rsidR="005E6206" w:rsidRDefault="005E6206" w:rsidP="004455BF">
            <w:pPr>
              <w:jc w:val="both"/>
            </w:pPr>
          </w:p>
          <w:p w14:paraId="2FF15931" w14:textId="4523195F" w:rsidR="005E6206" w:rsidRDefault="005E6206" w:rsidP="004455BF">
            <w:pPr>
              <w:jc w:val="both"/>
            </w:pPr>
            <w:r>
              <w:t>Since the reminder is shown only after check-out (which is tied to unique IDs), the unit of diversion chosen is the User ID</w:t>
            </w:r>
            <w:r w:rsidR="00E577A7">
              <w:t>.</w:t>
            </w:r>
            <w:r>
              <w:t xml:space="preserve"> </w:t>
            </w:r>
          </w:p>
          <w:p w14:paraId="0E4D1446" w14:textId="77777777" w:rsidR="005E6206" w:rsidRDefault="005E6206" w:rsidP="004455BF">
            <w:pPr>
              <w:jc w:val="both"/>
            </w:pPr>
          </w:p>
          <w:p w14:paraId="65A444CD" w14:textId="70894B05" w:rsidR="008D2483" w:rsidRPr="008D2483" w:rsidRDefault="005E6206" w:rsidP="004455BF">
            <w:pPr>
              <w:jc w:val="both"/>
              <w:rPr>
                <w:u w:val="single"/>
              </w:rPr>
            </w:pPr>
            <w:r>
              <w:rPr>
                <w:u w:val="single"/>
              </w:rPr>
              <w:t>Invariant Metric</w:t>
            </w:r>
            <w:r w:rsidR="008D2483" w:rsidRPr="008D2483">
              <w:rPr>
                <w:u w:val="single"/>
              </w:rPr>
              <w:t>:</w:t>
            </w:r>
          </w:p>
          <w:p w14:paraId="69F0493B" w14:textId="77777777" w:rsidR="008D2483" w:rsidRDefault="008D2483" w:rsidP="004455BF">
            <w:pPr>
              <w:jc w:val="both"/>
            </w:pPr>
          </w:p>
          <w:p w14:paraId="31C98586" w14:textId="2CD37253" w:rsidR="008D2483" w:rsidRDefault="008D2483" w:rsidP="004455BF">
            <w:pPr>
              <w:numPr>
                <w:ilvl w:val="0"/>
                <w:numId w:val="2"/>
              </w:numPr>
              <w:ind w:left="176" w:firstLine="0"/>
              <w:contextualSpacing/>
              <w:jc w:val="both"/>
            </w:pPr>
            <w:r>
              <w:t xml:space="preserve">Number of </w:t>
            </w:r>
            <w:r w:rsidR="009A0344">
              <w:t>User IDs</w:t>
            </w:r>
            <w:r>
              <w:t xml:space="preserve"> (completing checkout)</w:t>
            </w:r>
          </w:p>
          <w:p w14:paraId="14822FE6" w14:textId="77777777" w:rsidR="008D2483" w:rsidRDefault="008D2483" w:rsidP="004455BF">
            <w:pPr>
              <w:ind w:left="176"/>
              <w:jc w:val="both"/>
            </w:pPr>
          </w:p>
          <w:p w14:paraId="4695E6E2" w14:textId="46D59A71" w:rsidR="008D2483" w:rsidRDefault="008D2483" w:rsidP="004455BF">
            <w:pPr>
              <w:ind w:left="176"/>
              <w:jc w:val="both"/>
            </w:pPr>
            <w:r>
              <w:t>The number of users completing check-out in both the experiment and control group</w:t>
            </w:r>
            <w:r w:rsidR="009A0344">
              <w:t>s</w:t>
            </w:r>
            <w:r>
              <w:t xml:space="preserve"> should be comparable as the reminder would only be shown after checkout. </w:t>
            </w:r>
          </w:p>
          <w:p w14:paraId="7FC752F9" w14:textId="77777777" w:rsidR="008D2483" w:rsidRDefault="008D2483" w:rsidP="004455BF">
            <w:pPr>
              <w:jc w:val="both"/>
            </w:pPr>
          </w:p>
          <w:p w14:paraId="1CC729B9" w14:textId="19E6976D" w:rsidR="008D2483" w:rsidRPr="008D2483" w:rsidRDefault="008D2483" w:rsidP="004455BF">
            <w:pPr>
              <w:jc w:val="both"/>
            </w:pPr>
            <w:r w:rsidRPr="008D2483">
              <w:rPr>
                <w:u w:val="single"/>
              </w:rPr>
              <w:t>Evaluation Metrics</w:t>
            </w:r>
            <w:r>
              <w:rPr>
                <w:u w:val="single"/>
              </w:rPr>
              <w:t>:</w:t>
            </w:r>
          </w:p>
          <w:p w14:paraId="3E4C0318" w14:textId="77777777" w:rsidR="008D2483" w:rsidRDefault="008D2483" w:rsidP="004455BF">
            <w:pPr>
              <w:ind w:left="176"/>
              <w:contextualSpacing/>
              <w:jc w:val="both"/>
            </w:pPr>
          </w:p>
          <w:p w14:paraId="33376497" w14:textId="31420762" w:rsidR="008D2483" w:rsidRDefault="008D2483" w:rsidP="004455BF">
            <w:pPr>
              <w:numPr>
                <w:ilvl w:val="0"/>
                <w:numId w:val="2"/>
              </w:numPr>
              <w:ind w:left="743" w:hanging="567"/>
              <w:contextualSpacing/>
              <w:jc w:val="both"/>
            </w:pPr>
            <w:r>
              <w:t xml:space="preserve">Retention (Number of </w:t>
            </w:r>
            <w:r w:rsidR="009A0344">
              <w:t>User IDs</w:t>
            </w:r>
            <w:r>
              <w:t xml:space="preserve"> remaining enrolled past the 14-day boundary</w:t>
            </w:r>
            <w:r w:rsidR="005E6206">
              <w:t xml:space="preserve"> divided by number of </w:t>
            </w:r>
            <w:r w:rsidR="009A0344">
              <w:t>User IDs</w:t>
            </w:r>
            <w:r w:rsidR="005E6206">
              <w:t xml:space="preserve"> to complete checkout</w:t>
            </w:r>
            <w:r>
              <w:t>)</w:t>
            </w:r>
          </w:p>
          <w:p w14:paraId="01BCD685" w14:textId="2BF8A996" w:rsidR="005E6206" w:rsidRDefault="005E6206" w:rsidP="004455BF">
            <w:pPr>
              <w:numPr>
                <w:ilvl w:val="0"/>
                <w:numId w:val="2"/>
              </w:numPr>
              <w:ind w:left="743" w:hanging="567"/>
              <w:contextualSpacing/>
              <w:jc w:val="both"/>
            </w:pPr>
            <w:r>
              <w:t xml:space="preserve">Number of </w:t>
            </w:r>
            <w:r w:rsidR="009A0344">
              <w:t>User IDs</w:t>
            </w:r>
            <w:r>
              <w:t xml:space="preserve"> remaining enrolled past the 14-day boundary</w:t>
            </w:r>
          </w:p>
          <w:p w14:paraId="66E595CF" w14:textId="1215DB32" w:rsidR="005E6206" w:rsidRDefault="005E6206" w:rsidP="004455BF">
            <w:pPr>
              <w:numPr>
                <w:ilvl w:val="0"/>
                <w:numId w:val="2"/>
              </w:numPr>
              <w:ind w:left="743" w:hanging="567"/>
              <w:contextualSpacing/>
              <w:jc w:val="both"/>
            </w:pPr>
            <w:r>
              <w:t xml:space="preserve">Number of </w:t>
            </w:r>
            <w:proofErr w:type="spellStart"/>
            <w:r>
              <w:t>pageviews</w:t>
            </w:r>
            <w:proofErr w:type="spellEnd"/>
            <w:r>
              <w:t xml:space="preserve"> by enrolled students</w:t>
            </w:r>
          </w:p>
          <w:p w14:paraId="6A05D1DE" w14:textId="48EAFC31" w:rsidR="008D2483" w:rsidRDefault="008D2483" w:rsidP="004455BF">
            <w:pPr>
              <w:ind w:left="176"/>
              <w:contextualSpacing/>
              <w:jc w:val="both"/>
            </w:pPr>
          </w:p>
          <w:p w14:paraId="50B8F7F7" w14:textId="679955B0" w:rsidR="008D2483" w:rsidRPr="00A70B06" w:rsidRDefault="008D2483" w:rsidP="004455BF">
            <w:pPr>
              <w:ind w:left="176"/>
              <w:jc w:val="both"/>
              <w:rPr>
                <w:i/>
              </w:rPr>
            </w:pPr>
            <w:r>
              <w:t>Retention can be used as an evaluation metric as we want to see the impact the change (coaching support reminder) has on the experiment group. The change is expected to encourage students in the experiment</w:t>
            </w:r>
            <w:r w:rsidR="00E577A7">
              <w:t xml:space="preserve"> group</w:t>
            </w:r>
            <w:r>
              <w:t xml:space="preserve"> to persevere in the course</w:t>
            </w:r>
            <w:r w:rsidR="009560CB">
              <w:t xml:space="preserve">. </w:t>
            </w:r>
            <w:r>
              <w:t xml:space="preserve">One would expect then that the proportion of </w:t>
            </w:r>
            <w:r w:rsidR="009A0344">
              <w:t>User IDs</w:t>
            </w:r>
            <w:r>
              <w:t xml:space="preserve"> remaining enrolled past the 14-day boundary to be higher for the experiment group. </w:t>
            </w:r>
            <w:r w:rsidR="005E6206">
              <w:t xml:space="preserve">The absolute number of </w:t>
            </w:r>
            <w:r w:rsidR="009A0344">
              <w:t xml:space="preserve">User IDs </w:t>
            </w:r>
            <w:r w:rsidR="005E6206">
              <w:t>remaining enrolled is likewise expected to be different for the experiment group</w:t>
            </w:r>
            <w:r w:rsidR="00E577A7">
              <w:t>.</w:t>
            </w:r>
            <w:r w:rsidR="00765963">
              <w:t xml:space="preserve"> </w:t>
            </w:r>
            <w:r w:rsidR="00765963" w:rsidRPr="00A70B06">
              <w:rPr>
                <w:i/>
              </w:rPr>
              <w:t xml:space="preserve">(Note: as in the case of the free trial screener experiment, a longer duration may be required for the experiment in order to obtain sufficient power for this metric) </w:t>
            </w:r>
          </w:p>
          <w:p w14:paraId="007937DB" w14:textId="77777777" w:rsidR="00765963" w:rsidRDefault="00765963" w:rsidP="004455BF">
            <w:pPr>
              <w:ind w:left="176"/>
              <w:jc w:val="both"/>
            </w:pPr>
          </w:p>
          <w:p w14:paraId="630D8D07" w14:textId="4A088D57" w:rsidR="008D2483" w:rsidRPr="00800BBF" w:rsidRDefault="005E6206" w:rsidP="004455BF">
            <w:pPr>
              <w:ind w:left="176"/>
              <w:contextualSpacing/>
              <w:jc w:val="both"/>
            </w:pPr>
            <w:r>
              <w:t xml:space="preserve">The number of </w:t>
            </w:r>
            <w:proofErr w:type="spellStart"/>
            <w:r>
              <w:t>pageviews</w:t>
            </w:r>
            <w:proofErr w:type="spellEnd"/>
            <w:r>
              <w:t xml:space="preserve"> is also expected to differ </w:t>
            </w:r>
            <w:r w:rsidR="00E577A7">
              <w:t xml:space="preserve">for the experiment and control groups. The experiment group is hypothesized to be less likely to be frustrated due to the change, and therefore more engaged in the course during the 14-day period. This is expected to lead to more </w:t>
            </w:r>
            <w:proofErr w:type="spellStart"/>
            <w:r w:rsidR="00E577A7">
              <w:t>pageviews</w:t>
            </w:r>
            <w:proofErr w:type="spellEnd"/>
            <w:r w:rsidR="00E577A7">
              <w:t xml:space="preserve"> for the experiment group. </w:t>
            </w:r>
          </w:p>
          <w:p w14:paraId="7635DA7C" w14:textId="77777777" w:rsidR="005D6084" w:rsidRDefault="005D6084" w:rsidP="004455BF">
            <w:pPr>
              <w:jc w:val="both"/>
            </w:pPr>
          </w:p>
        </w:tc>
      </w:tr>
    </w:tbl>
    <w:p w14:paraId="5D215CFE" w14:textId="77777777" w:rsidR="005D6084" w:rsidRDefault="005D6084" w:rsidP="004455BF">
      <w:pPr>
        <w:ind w:left="176"/>
        <w:jc w:val="both"/>
      </w:pPr>
    </w:p>
    <w:p w14:paraId="63F97368" w14:textId="77777777" w:rsidR="005D6084" w:rsidRPr="0098127A" w:rsidRDefault="005D6084" w:rsidP="004455BF">
      <w:pPr>
        <w:jc w:val="both"/>
        <w:rPr>
          <w:i/>
          <w:sz w:val="16"/>
          <w:szCs w:val="16"/>
        </w:rPr>
      </w:pPr>
    </w:p>
    <w:p w14:paraId="73CD55A3" w14:textId="77777777" w:rsidR="005D6084" w:rsidRDefault="005D6084" w:rsidP="004455BF">
      <w:pPr>
        <w:ind w:left="176"/>
        <w:jc w:val="both"/>
      </w:pPr>
      <w:r>
        <w:t xml:space="preserve"> </w:t>
      </w:r>
    </w:p>
    <w:p w14:paraId="22D5EDA4" w14:textId="77777777" w:rsidR="005D6084" w:rsidRDefault="005D6084" w:rsidP="004455BF">
      <w:pPr>
        <w:jc w:val="both"/>
      </w:pPr>
    </w:p>
    <w:p w14:paraId="17CEA01B" w14:textId="77777777" w:rsidR="0090185C" w:rsidRDefault="0090185C" w:rsidP="004455BF">
      <w:pPr>
        <w:jc w:val="both"/>
      </w:pPr>
    </w:p>
    <w:p w14:paraId="6CE0FB3B" w14:textId="77777777" w:rsidR="0090185C" w:rsidRDefault="0090185C" w:rsidP="004455BF">
      <w:pPr>
        <w:ind w:left="176"/>
        <w:jc w:val="both"/>
      </w:pPr>
    </w:p>
    <w:p w14:paraId="0E12F4F5" w14:textId="77777777" w:rsidR="00F367C7" w:rsidRDefault="00F367C7" w:rsidP="004455BF">
      <w:pPr>
        <w:jc w:val="both"/>
        <w:rPr>
          <w:i/>
          <w:sz w:val="16"/>
          <w:szCs w:val="16"/>
        </w:rPr>
      </w:pPr>
    </w:p>
    <w:p w14:paraId="084C0B7C" w14:textId="77777777" w:rsidR="00F367C7" w:rsidRDefault="00F367C7" w:rsidP="004455BF">
      <w:pPr>
        <w:jc w:val="both"/>
      </w:pPr>
    </w:p>
    <w:p w14:paraId="68615B87" w14:textId="77777777" w:rsidR="00F367C7" w:rsidRDefault="00F367C7" w:rsidP="004455BF">
      <w:pPr>
        <w:ind w:left="176"/>
        <w:jc w:val="both"/>
      </w:pPr>
    </w:p>
    <w:p w14:paraId="7A012ED1" w14:textId="77777777" w:rsidR="00F367C7" w:rsidRPr="0098127A" w:rsidRDefault="00F367C7" w:rsidP="004455BF">
      <w:pPr>
        <w:jc w:val="both"/>
        <w:rPr>
          <w:i/>
          <w:sz w:val="16"/>
          <w:szCs w:val="16"/>
        </w:rPr>
      </w:pPr>
    </w:p>
    <w:p w14:paraId="1A6E13E5" w14:textId="77777777" w:rsidR="00F367C7" w:rsidRDefault="00F367C7" w:rsidP="004455BF">
      <w:pPr>
        <w:ind w:left="176"/>
        <w:jc w:val="both"/>
      </w:pPr>
      <w:r>
        <w:t xml:space="preserve"> </w:t>
      </w:r>
    </w:p>
    <w:p w14:paraId="0BFDF75C" w14:textId="77777777" w:rsidR="00F367C7" w:rsidRDefault="00F367C7" w:rsidP="004455BF">
      <w:pPr>
        <w:jc w:val="both"/>
      </w:pPr>
    </w:p>
    <w:sectPr w:rsidR="00F367C7" w:rsidSect="00F053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B0077"/>
    <w:multiLevelType w:val="multilevel"/>
    <w:tmpl w:val="07CEC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EC318C"/>
    <w:multiLevelType w:val="hybridMultilevel"/>
    <w:tmpl w:val="38F8E44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3A90CE7"/>
    <w:multiLevelType w:val="multilevel"/>
    <w:tmpl w:val="77C2B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45E1DE3"/>
    <w:multiLevelType w:val="hybridMultilevel"/>
    <w:tmpl w:val="642A34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441A7"/>
    <w:rsid w:val="000861C9"/>
    <w:rsid w:val="0008645E"/>
    <w:rsid w:val="000D63F0"/>
    <w:rsid w:val="00100C27"/>
    <w:rsid w:val="00205522"/>
    <w:rsid w:val="00205E04"/>
    <w:rsid w:val="00221180"/>
    <w:rsid w:val="00257059"/>
    <w:rsid w:val="002727D6"/>
    <w:rsid w:val="002E2331"/>
    <w:rsid w:val="00344A93"/>
    <w:rsid w:val="00396150"/>
    <w:rsid w:val="003A7DAD"/>
    <w:rsid w:val="00421307"/>
    <w:rsid w:val="004455BF"/>
    <w:rsid w:val="00473300"/>
    <w:rsid w:val="00476E71"/>
    <w:rsid w:val="004925CB"/>
    <w:rsid w:val="00492D94"/>
    <w:rsid w:val="004F14B7"/>
    <w:rsid w:val="0051356E"/>
    <w:rsid w:val="005326C2"/>
    <w:rsid w:val="00551E35"/>
    <w:rsid w:val="00567E3A"/>
    <w:rsid w:val="00572269"/>
    <w:rsid w:val="00580139"/>
    <w:rsid w:val="00581D01"/>
    <w:rsid w:val="005A13D3"/>
    <w:rsid w:val="005D6084"/>
    <w:rsid w:val="005D7992"/>
    <w:rsid w:val="005E6206"/>
    <w:rsid w:val="00644C28"/>
    <w:rsid w:val="00661AD7"/>
    <w:rsid w:val="00692985"/>
    <w:rsid w:val="00696647"/>
    <w:rsid w:val="006C1A2F"/>
    <w:rsid w:val="006C74CE"/>
    <w:rsid w:val="006E3E0F"/>
    <w:rsid w:val="00716BA5"/>
    <w:rsid w:val="00765963"/>
    <w:rsid w:val="00787FDC"/>
    <w:rsid w:val="007A0C22"/>
    <w:rsid w:val="007C008A"/>
    <w:rsid w:val="00800BBF"/>
    <w:rsid w:val="008723C7"/>
    <w:rsid w:val="008C7A50"/>
    <w:rsid w:val="008D2483"/>
    <w:rsid w:val="008D7ADF"/>
    <w:rsid w:val="0090185C"/>
    <w:rsid w:val="009055CA"/>
    <w:rsid w:val="00912029"/>
    <w:rsid w:val="00920639"/>
    <w:rsid w:val="00931236"/>
    <w:rsid w:val="009560CB"/>
    <w:rsid w:val="0098127A"/>
    <w:rsid w:val="009930B0"/>
    <w:rsid w:val="009A0344"/>
    <w:rsid w:val="00A33557"/>
    <w:rsid w:val="00A51F31"/>
    <w:rsid w:val="00A66F17"/>
    <w:rsid w:val="00A70B06"/>
    <w:rsid w:val="00AD62BF"/>
    <w:rsid w:val="00B2184C"/>
    <w:rsid w:val="00B237AF"/>
    <w:rsid w:val="00B56000"/>
    <w:rsid w:val="00B57C8A"/>
    <w:rsid w:val="00C14A7E"/>
    <w:rsid w:val="00C46962"/>
    <w:rsid w:val="00C47E28"/>
    <w:rsid w:val="00C85906"/>
    <w:rsid w:val="00CA5DBE"/>
    <w:rsid w:val="00CD55F3"/>
    <w:rsid w:val="00D13CD9"/>
    <w:rsid w:val="00D213EB"/>
    <w:rsid w:val="00D441A7"/>
    <w:rsid w:val="00D479B8"/>
    <w:rsid w:val="00D72EF1"/>
    <w:rsid w:val="00DA00A8"/>
    <w:rsid w:val="00DE015E"/>
    <w:rsid w:val="00E05BD7"/>
    <w:rsid w:val="00E07B58"/>
    <w:rsid w:val="00E577A7"/>
    <w:rsid w:val="00E57A6B"/>
    <w:rsid w:val="00EA1802"/>
    <w:rsid w:val="00EB1850"/>
    <w:rsid w:val="00F040D6"/>
    <w:rsid w:val="00F05345"/>
    <w:rsid w:val="00F367C7"/>
    <w:rsid w:val="00F3769C"/>
    <w:rsid w:val="00F52E29"/>
    <w:rsid w:val="00F9221B"/>
    <w:rsid w:val="00FB2612"/>
    <w:rsid w:val="00FB4857"/>
    <w:rsid w:val="00FB71FD"/>
    <w:rsid w:val="00FC11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1356E"/>
    <w:pPr>
      <w:ind w:left="720"/>
      <w:contextualSpacing/>
    </w:pPr>
  </w:style>
  <w:style w:type="table" w:styleId="TableGrid">
    <w:name w:val="Table Grid"/>
    <w:basedOn w:val="TableNormal"/>
    <w:uiPriority w:val="59"/>
    <w:rsid w:val="00981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799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D7992"/>
  </w:style>
  <w:style w:type="character" w:styleId="Emphasis">
    <w:name w:val="Emphasis"/>
    <w:basedOn w:val="DefaultParagraphFont"/>
    <w:uiPriority w:val="20"/>
    <w:qFormat/>
    <w:rsid w:val="005D79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51356E"/>
    <w:pPr>
      <w:ind w:left="720"/>
      <w:contextualSpacing/>
    </w:pPr>
  </w:style>
  <w:style w:type="table" w:styleId="TableGrid">
    <w:name w:val="Table Grid"/>
    <w:basedOn w:val="TableNormal"/>
    <w:uiPriority w:val="59"/>
    <w:rsid w:val="009812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799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D7992"/>
  </w:style>
  <w:style w:type="character" w:styleId="Emphasis">
    <w:name w:val="Emphasis"/>
    <w:basedOn w:val="DefaultParagraphFont"/>
    <w:uiPriority w:val="20"/>
    <w:qFormat/>
    <w:rsid w:val="005D7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1100">
      <w:bodyDiv w:val="1"/>
      <w:marLeft w:val="0"/>
      <w:marRight w:val="0"/>
      <w:marTop w:val="0"/>
      <w:marBottom w:val="0"/>
      <w:divBdr>
        <w:top w:val="none" w:sz="0" w:space="0" w:color="auto"/>
        <w:left w:val="none" w:sz="0" w:space="0" w:color="auto"/>
        <w:bottom w:val="none" w:sz="0" w:space="0" w:color="auto"/>
        <w:right w:val="none" w:sz="0" w:space="0" w:color="auto"/>
      </w:divBdr>
    </w:div>
    <w:div w:id="441389219">
      <w:bodyDiv w:val="1"/>
      <w:marLeft w:val="0"/>
      <w:marRight w:val="0"/>
      <w:marTop w:val="0"/>
      <w:marBottom w:val="0"/>
      <w:divBdr>
        <w:top w:val="none" w:sz="0" w:space="0" w:color="auto"/>
        <w:left w:val="none" w:sz="0" w:space="0" w:color="auto"/>
        <w:bottom w:val="none" w:sz="0" w:space="0" w:color="auto"/>
        <w:right w:val="none" w:sz="0" w:space="0" w:color="auto"/>
      </w:divBdr>
    </w:div>
    <w:div w:id="780685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931B-F212-4FE1-BFDF-8C9B254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TAN (MOM)</dc:creator>
  <cp:lastModifiedBy>Sherry TAN (MOM)</cp:lastModifiedBy>
  <cp:revision>9</cp:revision>
  <cp:lastPrinted>2016-01-21T00:51:00Z</cp:lastPrinted>
  <dcterms:created xsi:type="dcterms:W3CDTF">2016-01-20T23:53:00Z</dcterms:created>
  <dcterms:modified xsi:type="dcterms:W3CDTF">2016-01-21T00:56:00Z</dcterms:modified>
</cp:coreProperties>
</file>