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CD8F" w14:textId="77777777" w:rsidR="006E76F9" w:rsidRPr="00D54444" w:rsidRDefault="00226CE2" w:rsidP="00D54444">
      <w:pPr>
        <w:jc w:val="center"/>
        <w:rPr>
          <w:sz w:val="32"/>
          <w:szCs w:val="32"/>
        </w:rPr>
      </w:pPr>
      <w:r w:rsidRPr="00D54444">
        <w:rPr>
          <w:sz w:val="32"/>
          <w:szCs w:val="32"/>
        </w:rPr>
        <w:t xml:space="preserve">3 Observable Trends based on </w:t>
      </w:r>
      <w:proofErr w:type="spellStart"/>
      <w:r w:rsidRPr="00D54444">
        <w:rPr>
          <w:sz w:val="32"/>
          <w:szCs w:val="32"/>
        </w:rPr>
        <w:t>Pyber</w:t>
      </w:r>
      <w:proofErr w:type="spellEnd"/>
      <w:r w:rsidRPr="00D54444">
        <w:rPr>
          <w:sz w:val="32"/>
          <w:szCs w:val="32"/>
        </w:rPr>
        <w:t xml:space="preserve"> Data.</w:t>
      </w:r>
    </w:p>
    <w:p w14:paraId="1BBBE8F4" w14:textId="13B5F327" w:rsidR="00226CE2" w:rsidRDefault="00226CE2">
      <w:r>
        <w:t>1.</w:t>
      </w:r>
    </w:p>
    <w:p w14:paraId="12E491BD" w14:textId="770A3456" w:rsidR="00226CE2" w:rsidRDefault="00226CE2" w:rsidP="00226CE2">
      <w:pPr>
        <w:jc w:val="center"/>
      </w:pPr>
      <w:r>
        <w:rPr>
          <w:noProof/>
        </w:rPr>
        <w:drawing>
          <wp:inline distT="0" distB="0" distL="0" distR="0" wp14:anchorId="4CEECDBD" wp14:editId="37E1DAC4">
            <wp:extent cx="4511713" cy="1914525"/>
            <wp:effectExtent l="0" t="0" r="0" b="0"/>
            <wp:docPr id="1" name="Picture 1" descr="C:\Users\sherr\AppData\Local\Microsoft\Windows\INetCache\Content.MSO\3873C3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r\AppData\Local\Microsoft\Windows\INetCache\Content.MSO\3873C35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26" cy="19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BDB4" w14:textId="327AF301" w:rsidR="00226CE2" w:rsidRDefault="00226CE2"/>
    <w:p w14:paraId="4BE3025E" w14:textId="6E9268B8" w:rsidR="00D54444" w:rsidRDefault="00226CE2">
      <w:r>
        <w:t xml:space="preserve">There seems to be more drivers in the urban area, but the average fares for each ride is less. I would suggest to current/future drivers for </w:t>
      </w:r>
      <w:proofErr w:type="spellStart"/>
      <w:r>
        <w:t>Pyber</w:t>
      </w:r>
      <w:proofErr w:type="spellEnd"/>
      <w:r>
        <w:t xml:space="preserve"> to concentrate in the suburban area because there are less drivers and the average fare is more competitive then driving in the urban area. </w:t>
      </w:r>
    </w:p>
    <w:p w14:paraId="4E9B6088" w14:textId="4EF94543" w:rsidR="00226CE2" w:rsidRDefault="00226CE2">
      <w:r>
        <w:t>2.</w:t>
      </w:r>
    </w:p>
    <w:p w14:paraId="758951DF" w14:textId="5BDDC97B" w:rsidR="00226CE2" w:rsidRDefault="00226CE2" w:rsidP="00226CE2">
      <w:pPr>
        <w:jc w:val="center"/>
      </w:pPr>
      <w:r>
        <w:rPr>
          <w:noProof/>
        </w:rPr>
        <w:drawing>
          <wp:inline distT="0" distB="0" distL="0" distR="0" wp14:anchorId="47FA565D" wp14:editId="2172B2B0">
            <wp:extent cx="3033395" cy="2139341"/>
            <wp:effectExtent l="0" t="0" r="0" b="0"/>
            <wp:docPr id="2" name="Picture 2" descr="C:\Users\sherr\AppData\Local\Microsoft\Windows\INetCache\Content.MSO\C0D919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r\AppData\Local\Microsoft\Windows\INetCache\Content.MSO\C0D919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3" cy="215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5F94" w14:textId="6418B81F" w:rsidR="00226CE2" w:rsidRDefault="00226CE2" w:rsidP="00226CE2">
      <w:r>
        <w:t xml:space="preserve">Base on the pie for % of total fares by city </w:t>
      </w:r>
      <w:r w:rsidR="00D54444">
        <w:t xml:space="preserve">type, there are more riders for the Urban area, but their average fare per ride is $24.53. Even though there are less riders in the suburban area, the average fare is $30.97, which is $6.44 more than the average urban fare. </w:t>
      </w:r>
    </w:p>
    <w:p w14:paraId="4CADA4CF" w14:textId="77777777" w:rsidR="00D54444" w:rsidRDefault="00D54444" w:rsidP="00226CE2"/>
    <w:p w14:paraId="3E7F63F2" w14:textId="77777777" w:rsidR="00D54444" w:rsidRDefault="00D54444" w:rsidP="00226CE2"/>
    <w:p w14:paraId="196EE826" w14:textId="4ECCC40F" w:rsidR="00D54444" w:rsidRDefault="00D54444" w:rsidP="00226CE2"/>
    <w:p w14:paraId="208A4D84" w14:textId="77777777" w:rsidR="00D54444" w:rsidRDefault="00D54444" w:rsidP="00226CE2"/>
    <w:p w14:paraId="797FE4F9" w14:textId="77777777" w:rsidR="005112E9" w:rsidRDefault="005112E9" w:rsidP="00226CE2"/>
    <w:p w14:paraId="235C74ED" w14:textId="01C83AAE" w:rsidR="00D54444" w:rsidRDefault="00D54444" w:rsidP="00226CE2">
      <w:r>
        <w:lastRenderedPageBreak/>
        <w:t>3.</w:t>
      </w:r>
    </w:p>
    <w:p w14:paraId="68637F5C" w14:textId="3A801467" w:rsidR="00D54444" w:rsidRDefault="00D54444" w:rsidP="00D54444">
      <w:pPr>
        <w:pStyle w:val="NoSpacing"/>
        <w:jc w:val="center"/>
        <w:rPr>
          <w:noProof/>
        </w:rPr>
      </w:pPr>
      <w:r w:rsidRPr="00D544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939C4" wp14:editId="2D3CBE50">
            <wp:extent cx="3176534" cy="2305050"/>
            <wp:effectExtent l="0" t="0" r="5080" b="0"/>
            <wp:docPr id="3" name="Picture 3" descr="C:\Users\sherr\AppData\Local\Microsoft\Windows\INetCache\Content.MSO\D7483D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r\AppData\Local\Microsoft\Windows\INetCache\Content.MSO\D7483D6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24" cy="23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8C35" w14:textId="105EB076" w:rsidR="005112E9" w:rsidRDefault="005112E9" w:rsidP="005112E9">
      <w:pPr>
        <w:pStyle w:val="NoSpacing"/>
      </w:pPr>
    </w:p>
    <w:p w14:paraId="1BA4653A" w14:textId="3C3B9EB5" w:rsidR="005112E9" w:rsidRDefault="005112E9" w:rsidP="005112E9">
      <w:pPr>
        <w:pStyle w:val="NoSpacing"/>
      </w:pPr>
      <w:r>
        <w:t xml:space="preserve">Lastly, according to this </w:t>
      </w:r>
      <w:proofErr w:type="spellStart"/>
      <w:r>
        <w:t>Pyber</w:t>
      </w:r>
      <w:proofErr w:type="spellEnd"/>
      <w:r>
        <w:t xml:space="preserve"> pie chart, there are too many urban drivers, which mean more competition and the drivers earn less money. If you break down the numbers, there are 80.9% (2405 urban drivers), 68.4% (1625 urban rides – see table below) and the average fare is $24.53 even though there are more rides.</w:t>
      </w:r>
    </w:p>
    <w:p w14:paraId="56445F4B" w14:textId="18089C69" w:rsidR="005112E9" w:rsidRDefault="005112E9" w:rsidP="00B02AE8">
      <w:pPr>
        <w:pStyle w:val="NoSpacing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12E9" w14:paraId="451C5BFA" w14:textId="77777777" w:rsidTr="00B02AE8">
        <w:trPr>
          <w:jc w:val="center"/>
        </w:trPr>
        <w:tc>
          <w:tcPr>
            <w:tcW w:w="2337" w:type="dxa"/>
          </w:tcPr>
          <w:p w14:paraId="12684741" w14:textId="1DCF12DE" w:rsidR="005112E9" w:rsidRDefault="00B02AE8" w:rsidP="005112E9">
            <w:pPr>
              <w:pStyle w:val="NoSpacing"/>
            </w:pPr>
            <w:r>
              <w:t xml:space="preserve"> City Type</w:t>
            </w:r>
          </w:p>
        </w:tc>
        <w:tc>
          <w:tcPr>
            <w:tcW w:w="2337" w:type="dxa"/>
          </w:tcPr>
          <w:p w14:paraId="11430E25" w14:textId="77777777" w:rsidR="00B02AE8" w:rsidRDefault="005112E9" w:rsidP="00B02AE8">
            <w:pPr>
              <w:pStyle w:val="NoSpacing"/>
              <w:jc w:val="center"/>
            </w:pPr>
            <w:r>
              <w:t>% Total Fares</w:t>
            </w:r>
          </w:p>
          <w:p w14:paraId="458234AC" w14:textId="7FB9ECC7" w:rsidR="005112E9" w:rsidRDefault="005112E9" w:rsidP="00B02AE8">
            <w:pPr>
              <w:pStyle w:val="NoSpacing"/>
              <w:jc w:val="center"/>
            </w:pPr>
            <w:r>
              <w:t>by City</w:t>
            </w:r>
            <w:r w:rsidR="00B02AE8">
              <w:t xml:space="preserve"> Type</w:t>
            </w:r>
          </w:p>
        </w:tc>
        <w:tc>
          <w:tcPr>
            <w:tcW w:w="2338" w:type="dxa"/>
          </w:tcPr>
          <w:p w14:paraId="37E96AF2" w14:textId="1ABD9A43" w:rsidR="00B02AE8" w:rsidRDefault="005112E9" w:rsidP="00B02AE8">
            <w:pPr>
              <w:pStyle w:val="NoSpacing"/>
              <w:jc w:val="center"/>
            </w:pPr>
            <w:r>
              <w:t>% Total Rides by</w:t>
            </w:r>
          </w:p>
          <w:p w14:paraId="2F2B7CD5" w14:textId="4C641E40" w:rsidR="005112E9" w:rsidRDefault="005112E9" w:rsidP="00B02AE8">
            <w:pPr>
              <w:pStyle w:val="NoSpacing"/>
              <w:jc w:val="center"/>
            </w:pPr>
            <w:r>
              <w:t>City Type</w:t>
            </w:r>
          </w:p>
        </w:tc>
        <w:tc>
          <w:tcPr>
            <w:tcW w:w="2338" w:type="dxa"/>
          </w:tcPr>
          <w:p w14:paraId="156285F6" w14:textId="77777777" w:rsidR="00B02AE8" w:rsidRDefault="00B02AE8" w:rsidP="005112E9">
            <w:pPr>
              <w:pStyle w:val="NoSpacing"/>
            </w:pPr>
          </w:p>
          <w:p w14:paraId="3260C2C2" w14:textId="10B89CC2" w:rsidR="005112E9" w:rsidRDefault="005112E9" w:rsidP="005112E9">
            <w:pPr>
              <w:pStyle w:val="NoSpacing"/>
            </w:pPr>
            <w:r>
              <w:t>% Total Drivers by City</w:t>
            </w:r>
          </w:p>
        </w:tc>
      </w:tr>
      <w:tr w:rsidR="005112E9" w14:paraId="36FE82CC" w14:textId="77777777" w:rsidTr="00B02AE8">
        <w:trPr>
          <w:jc w:val="center"/>
        </w:trPr>
        <w:tc>
          <w:tcPr>
            <w:tcW w:w="2337" w:type="dxa"/>
          </w:tcPr>
          <w:p w14:paraId="6C0154F1" w14:textId="48E1B483" w:rsidR="005112E9" w:rsidRDefault="005112E9" w:rsidP="005112E9">
            <w:pPr>
              <w:pStyle w:val="NoSpacing"/>
            </w:pPr>
            <w:r>
              <w:t>Urban</w:t>
            </w:r>
          </w:p>
        </w:tc>
        <w:tc>
          <w:tcPr>
            <w:tcW w:w="2337" w:type="dxa"/>
          </w:tcPr>
          <w:p w14:paraId="0A249A90" w14:textId="090403CC" w:rsidR="005112E9" w:rsidRDefault="00B02AE8" w:rsidP="00B02AE8">
            <w:pPr>
              <w:pStyle w:val="NoSpacing"/>
              <w:jc w:val="center"/>
            </w:pPr>
            <w:r>
              <w:t>62.7</w:t>
            </w:r>
          </w:p>
        </w:tc>
        <w:tc>
          <w:tcPr>
            <w:tcW w:w="2338" w:type="dxa"/>
          </w:tcPr>
          <w:p w14:paraId="394A4747" w14:textId="1C7CAD13" w:rsidR="005112E9" w:rsidRDefault="00B02AE8" w:rsidP="00B02AE8">
            <w:pPr>
              <w:pStyle w:val="NoSpacing"/>
              <w:jc w:val="center"/>
            </w:pPr>
            <w:r>
              <w:t>68.4</w:t>
            </w:r>
          </w:p>
        </w:tc>
        <w:tc>
          <w:tcPr>
            <w:tcW w:w="2338" w:type="dxa"/>
          </w:tcPr>
          <w:p w14:paraId="719D34C6" w14:textId="467A7C8B" w:rsidR="005112E9" w:rsidRDefault="00B02AE8" w:rsidP="00B02AE8">
            <w:pPr>
              <w:pStyle w:val="NoSpacing"/>
              <w:jc w:val="center"/>
            </w:pPr>
            <w:r>
              <w:t>80.9</w:t>
            </w:r>
          </w:p>
        </w:tc>
      </w:tr>
      <w:tr w:rsidR="005112E9" w14:paraId="01858E61" w14:textId="77777777" w:rsidTr="00B02AE8">
        <w:trPr>
          <w:jc w:val="center"/>
        </w:trPr>
        <w:tc>
          <w:tcPr>
            <w:tcW w:w="2337" w:type="dxa"/>
          </w:tcPr>
          <w:p w14:paraId="5CEC911E" w14:textId="50DC63C6" w:rsidR="005112E9" w:rsidRDefault="00B02AE8" w:rsidP="005112E9">
            <w:pPr>
              <w:pStyle w:val="NoSpacing"/>
            </w:pPr>
            <w:r>
              <w:t>Suburban</w:t>
            </w:r>
          </w:p>
        </w:tc>
        <w:tc>
          <w:tcPr>
            <w:tcW w:w="2337" w:type="dxa"/>
          </w:tcPr>
          <w:p w14:paraId="7A8810E6" w14:textId="437E7076" w:rsidR="005112E9" w:rsidRDefault="00B02AE8" w:rsidP="00B02AE8">
            <w:pPr>
              <w:pStyle w:val="NoSpacing"/>
              <w:jc w:val="center"/>
            </w:pPr>
            <w:r>
              <w:t>30.5</w:t>
            </w:r>
          </w:p>
        </w:tc>
        <w:tc>
          <w:tcPr>
            <w:tcW w:w="2338" w:type="dxa"/>
          </w:tcPr>
          <w:p w14:paraId="50FD4210" w14:textId="1FD95427" w:rsidR="005112E9" w:rsidRDefault="00B02AE8" w:rsidP="00B02AE8">
            <w:pPr>
              <w:pStyle w:val="NoSpacing"/>
              <w:jc w:val="center"/>
            </w:pPr>
            <w:r>
              <w:t>26.3</w:t>
            </w:r>
          </w:p>
        </w:tc>
        <w:tc>
          <w:tcPr>
            <w:tcW w:w="2338" w:type="dxa"/>
          </w:tcPr>
          <w:p w14:paraId="1EDC390E" w14:textId="3F303B4C" w:rsidR="005112E9" w:rsidRDefault="00B02AE8" w:rsidP="00B02AE8">
            <w:pPr>
              <w:pStyle w:val="NoSpacing"/>
              <w:jc w:val="center"/>
            </w:pPr>
            <w:r>
              <w:t>16.5</w:t>
            </w:r>
          </w:p>
        </w:tc>
      </w:tr>
      <w:tr w:rsidR="00B02AE8" w14:paraId="12D736B6" w14:textId="77777777" w:rsidTr="00B02AE8">
        <w:trPr>
          <w:jc w:val="center"/>
        </w:trPr>
        <w:tc>
          <w:tcPr>
            <w:tcW w:w="2337" w:type="dxa"/>
          </w:tcPr>
          <w:p w14:paraId="23A26FC4" w14:textId="1CD63F44" w:rsidR="00B02AE8" w:rsidRDefault="00B02AE8" w:rsidP="005112E9">
            <w:pPr>
              <w:pStyle w:val="NoSpacing"/>
            </w:pPr>
            <w:r>
              <w:t>Rural</w:t>
            </w:r>
          </w:p>
        </w:tc>
        <w:tc>
          <w:tcPr>
            <w:tcW w:w="2337" w:type="dxa"/>
          </w:tcPr>
          <w:p w14:paraId="29A676EA" w14:textId="39B75583" w:rsidR="00B02AE8" w:rsidRDefault="00B02AE8" w:rsidP="00B02AE8">
            <w:pPr>
              <w:pStyle w:val="NoSpacing"/>
              <w:jc w:val="center"/>
            </w:pPr>
            <w:r>
              <w:t>6.8</w:t>
            </w:r>
          </w:p>
        </w:tc>
        <w:tc>
          <w:tcPr>
            <w:tcW w:w="2338" w:type="dxa"/>
          </w:tcPr>
          <w:p w14:paraId="722CB823" w14:textId="6C22A0E8" w:rsidR="00B02AE8" w:rsidRDefault="00B02AE8" w:rsidP="00B02AE8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2338" w:type="dxa"/>
          </w:tcPr>
          <w:p w14:paraId="38A0FB58" w14:textId="0EE28369" w:rsidR="00B02AE8" w:rsidRDefault="00B02AE8" w:rsidP="00B02AE8">
            <w:pPr>
              <w:pStyle w:val="NoSpacing"/>
              <w:jc w:val="center"/>
            </w:pPr>
            <w:r>
              <w:t>2.6</w:t>
            </w:r>
          </w:p>
        </w:tc>
      </w:tr>
    </w:tbl>
    <w:p w14:paraId="1D652BA8" w14:textId="64771112" w:rsidR="005112E9" w:rsidRDefault="005112E9" w:rsidP="005112E9">
      <w:pPr>
        <w:pStyle w:val="NoSpacing"/>
      </w:pPr>
    </w:p>
    <w:p w14:paraId="46D6DA46" w14:textId="3B807723" w:rsidR="00B02AE8" w:rsidRDefault="00B02AE8" w:rsidP="005112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2410"/>
        <w:gridCol w:w="2272"/>
        <w:gridCol w:w="2272"/>
      </w:tblGrid>
      <w:tr w:rsidR="00B02AE8" w14:paraId="75A8B1E8" w14:textId="77777777" w:rsidTr="00B02AE8">
        <w:tc>
          <w:tcPr>
            <w:tcW w:w="2396" w:type="dxa"/>
          </w:tcPr>
          <w:p w14:paraId="288E38E7" w14:textId="4AB0F8BA" w:rsidR="00B02AE8" w:rsidRDefault="00B02AE8" w:rsidP="00B02AE8">
            <w:pPr>
              <w:pStyle w:val="NoSpacing"/>
            </w:pPr>
            <w:r>
              <w:t>City Type</w:t>
            </w:r>
          </w:p>
        </w:tc>
        <w:tc>
          <w:tcPr>
            <w:tcW w:w="2410" w:type="dxa"/>
          </w:tcPr>
          <w:p w14:paraId="47AA39BD" w14:textId="5901B547" w:rsidR="00B02AE8" w:rsidRDefault="00B02AE8" w:rsidP="00B02AE8">
            <w:pPr>
              <w:pStyle w:val="NoSpacing"/>
              <w:jc w:val="center"/>
            </w:pPr>
            <w:r>
              <w:t>Average</w:t>
            </w:r>
            <w:r>
              <w:t xml:space="preserve"> Total Fares</w:t>
            </w:r>
          </w:p>
          <w:p w14:paraId="7329CEA1" w14:textId="6875D31D" w:rsidR="00B02AE8" w:rsidRDefault="00B02AE8" w:rsidP="00B02AE8">
            <w:pPr>
              <w:pStyle w:val="NoSpacing"/>
              <w:jc w:val="center"/>
            </w:pPr>
            <w:r>
              <w:t>by City Type</w:t>
            </w:r>
          </w:p>
        </w:tc>
        <w:tc>
          <w:tcPr>
            <w:tcW w:w="2272" w:type="dxa"/>
          </w:tcPr>
          <w:p w14:paraId="080CDC53" w14:textId="72738514" w:rsidR="00B02AE8" w:rsidRDefault="00B02AE8" w:rsidP="00B02AE8">
            <w:pPr>
              <w:pStyle w:val="NoSpacing"/>
              <w:jc w:val="center"/>
            </w:pPr>
            <w:r>
              <w:t>Total Rides by</w:t>
            </w:r>
          </w:p>
          <w:p w14:paraId="3F669642" w14:textId="706D1A6A" w:rsidR="00B02AE8" w:rsidRDefault="00B02AE8" w:rsidP="00B02AE8">
            <w:pPr>
              <w:pStyle w:val="NoSpacing"/>
              <w:jc w:val="center"/>
            </w:pPr>
            <w:r>
              <w:t>City Type</w:t>
            </w:r>
          </w:p>
        </w:tc>
        <w:tc>
          <w:tcPr>
            <w:tcW w:w="2272" w:type="dxa"/>
          </w:tcPr>
          <w:p w14:paraId="4A5FABBB" w14:textId="77777777" w:rsidR="00B02AE8" w:rsidRDefault="00B02AE8" w:rsidP="00B02AE8">
            <w:pPr>
              <w:pStyle w:val="NoSpacing"/>
            </w:pPr>
          </w:p>
          <w:p w14:paraId="25E8F917" w14:textId="54C5545D" w:rsidR="00B02AE8" w:rsidRDefault="00B02AE8" w:rsidP="00B02AE8">
            <w:pPr>
              <w:pStyle w:val="NoSpacing"/>
            </w:pPr>
            <w:r>
              <w:t xml:space="preserve"> Total Drivers by City</w:t>
            </w:r>
          </w:p>
        </w:tc>
      </w:tr>
      <w:tr w:rsidR="00B02AE8" w14:paraId="18765B07" w14:textId="77777777" w:rsidTr="00B02AE8">
        <w:tc>
          <w:tcPr>
            <w:tcW w:w="2396" w:type="dxa"/>
          </w:tcPr>
          <w:p w14:paraId="63BE0737" w14:textId="1593A765" w:rsidR="00B02AE8" w:rsidRDefault="00B02AE8" w:rsidP="00B02AE8">
            <w:pPr>
              <w:pStyle w:val="NoSpacing"/>
            </w:pPr>
            <w:r>
              <w:t>Urban</w:t>
            </w:r>
          </w:p>
        </w:tc>
        <w:tc>
          <w:tcPr>
            <w:tcW w:w="2410" w:type="dxa"/>
          </w:tcPr>
          <w:p w14:paraId="0C27C597" w14:textId="2D6F4925" w:rsidR="00B02AE8" w:rsidRDefault="00B02AE8" w:rsidP="00B02AE8">
            <w:pPr>
              <w:pStyle w:val="NoSpacing"/>
              <w:jc w:val="center"/>
            </w:pPr>
            <w:r>
              <w:t>$24.53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40B27381" w14:textId="6E9C1B79" w:rsidR="00B02AE8" w:rsidRDefault="00B02AE8" w:rsidP="00B02AE8">
            <w:pPr>
              <w:pStyle w:val="NoSpacing"/>
              <w:jc w:val="center"/>
            </w:pPr>
            <w:r>
              <w:t>162</w:t>
            </w:r>
          </w:p>
        </w:tc>
        <w:tc>
          <w:tcPr>
            <w:tcW w:w="2272" w:type="dxa"/>
          </w:tcPr>
          <w:p w14:paraId="6CD3E7F4" w14:textId="28734624" w:rsidR="00B02AE8" w:rsidRDefault="00B02AE8" w:rsidP="00B02AE8">
            <w:pPr>
              <w:pStyle w:val="NoSpacing"/>
              <w:jc w:val="center"/>
            </w:pPr>
            <w:r>
              <w:t>2405</w:t>
            </w:r>
          </w:p>
        </w:tc>
      </w:tr>
      <w:tr w:rsidR="00B02AE8" w14:paraId="17FF26B4" w14:textId="77777777" w:rsidTr="00B02AE8">
        <w:tc>
          <w:tcPr>
            <w:tcW w:w="2396" w:type="dxa"/>
          </w:tcPr>
          <w:p w14:paraId="0F8ED7DD" w14:textId="04C37EBF" w:rsidR="00B02AE8" w:rsidRDefault="00B02AE8" w:rsidP="00B02AE8">
            <w:pPr>
              <w:pStyle w:val="NoSpacing"/>
            </w:pPr>
            <w:r>
              <w:t>Suburban</w:t>
            </w:r>
          </w:p>
        </w:tc>
        <w:tc>
          <w:tcPr>
            <w:tcW w:w="2410" w:type="dxa"/>
          </w:tcPr>
          <w:p w14:paraId="75FBF53A" w14:textId="5FF4078B" w:rsidR="00B02AE8" w:rsidRDefault="00B02AE8" w:rsidP="00B02AE8">
            <w:pPr>
              <w:pStyle w:val="NoSpacing"/>
              <w:jc w:val="center"/>
            </w:pPr>
            <w:r>
              <w:t>$30.97</w:t>
            </w:r>
          </w:p>
        </w:tc>
        <w:tc>
          <w:tcPr>
            <w:tcW w:w="2272" w:type="dxa"/>
          </w:tcPr>
          <w:p w14:paraId="13317D44" w14:textId="055682EB" w:rsidR="00B02AE8" w:rsidRDefault="00B02AE8" w:rsidP="00B02AE8">
            <w:pPr>
              <w:pStyle w:val="NoSpacing"/>
              <w:jc w:val="center"/>
            </w:pPr>
            <w:r>
              <w:t>625</w:t>
            </w:r>
          </w:p>
        </w:tc>
        <w:tc>
          <w:tcPr>
            <w:tcW w:w="2272" w:type="dxa"/>
          </w:tcPr>
          <w:p w14:paraId="5DFB97E5" w14:textId="116EADF8" w:rsidR="00B02AE8" w:rsidRDefault="00B02AE8" w:rsidP="00B02AE8">
            <w:pPr>
              <w:pStyle w:val="NoSpacing"/>
              <w:jc w:val="center"/>
            </w:pPr>
            <w:r>
              <w:t>490</w:t>
            </w:r>
          </w:p>
        </w:tc>
      </w:tr>
      <w:tr w:rsidR="00B02AE8" w14:paraId="21E4401D" w14:textId="77777777" w:rsidTr="00B02AE8">
        <w:tc>
          <w:tcPr>
            <w:tcW w:w="2396" w:type="dxa"/>
          </w:tcPr>
          <w:p w14:paraId="327C7A31" w14:textId="0DC927E9" w:rsidR="00B02AE8" w:rsidRDefault="00B02AE8" w:rsidP="00B02AE8">
            <w:pPr>
              <w:pStyle w:val="NoSpacing"/>
            </w:pPr>
            <w:r>
              <w:t>Rural</w:t>
            </w:r>
          </w:p>
        </w:tc>
        <w:tc>
          <w:tcPr>
            <w:tcW w:w="2410" w:type="dxa"/>
          </w:tcPr>
          <w:p w14:paraId="6C68897B" w14:textId="4F837B94" w:rsidR="00B02AE8" w:rsidRDefault="00B02AE8" w:rsidP="00B02AE8">
            <w:pPr>
              <w:pStyle w:val="NoSpacing"/>
              <w:jc w:val="center"/>
            </w:pPr>
            <w:r>
              <w:t>$34.62</w:t>
            </w:r>
          </w:p>
        </w:tc>
        <w:tc>
          <w:tcPr>
            <w:tcW w:w="2272" w:type="dxa"/>
          </w:tcPr>
          <w:p w14:paraId="37F5FD26" w14:textId="5F29C9F0" w:rsidR="00B02AE8" w:rsidRDefault="00B02AE8" w:rsidP="00B02AE8">
            <w:pPr>
              <w:pStyle w:val="NoSpacing"/>
              <w:jc w:val="center"/>
            </w:pPr>
            <w:r>
              <w:t>125</w:t>
            </w:r>
          </w:p>
        </w:tc>
        <w:tc>
          <w:tcPr>
            <w:tcW w:w="2272" w:type="dxa"/>
          </w:tcPr>
          <w:p w14:paraId="016F322B" w14:textId="4517644A" w:rsidR="00B02AE8" w:rsidRDefault="00B02AE8" w:rsidP="00B02AE8">
            <w:pPr>
              <w:pStyle w:val="NoSpacing"/>
              <w:jc w:val="center"/>
            </w:pPr>
            <w:r>
              <w:t>78</w:t>
            </w:r>
          </w:p>
        </w:tc>
      </w:tr>
    </w:tbl>
    <w:p w14:paraId="4A674D09" w14:textId="77777777" w:rsidR="00B02AE8" w:rsidRDefault="00B02AE8" w:rsidP="005112E9">
      <w:pPr>
        <w:pStyle w:val="NoSpacing"/>
      </w:pPr>
    </w:p>
    <w:sectPr w:rsidR="00B02AE8" w:rsidSect="00D5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E2"/>
    <w:rsid w:val="00226CE2"/>
    <w:rsid w:val="005112E9"/>
    <w:rsid w:val="006E76F9"/>
    <w:rsid w:val="00B02AE8"/>
    <w:rsid w:val="00D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DDDD"/>
  <w15:chartTrackingRefBased/>
  <w15:docId w15:val="{91BBB362-6079-4CB0-8BB0-FF643B7B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4444"/>
    <w:pPr>
      <w:spacing w:after="0" w:line="240" w:lineRule="auto"/>
    </w:pPr>
  </w:style>
  <w:style w:type="table" w:styleId="TableGrid">
    <w:name w:val="Table Grid"/>
    <w:basedOn w:val="TableNormal"/>
    <w:uiPriority w:val="39"/>
    <w:rsid w:val="0051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Jystad</dc:creator>
  <cp:keywords/>
  <dc:description/>
  <cp:lastModifiedBy>Sherry Jystad</cp:lastModifiedBy>
  <cp:revision>1</cp:revision>
  <dcterms:created xsi:type="dcterms:W3CDTF">2018-09-05T16:18:00Z</dcterms:created>
  <dcterms:modified xsi:type="dcterms:W3CDTF">2018-09-05T16:56:00Z</dcterms:modified>
</cp:coreProperties>
</file>