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Approval Report</w:t>
      </w:r>
    </w:p>
    <w:p>
      <w:r>
        <w:t>After verifying the inspection report, the following approval is granted:</w:t>
      </w:r>
    </w:p>
    <w:p>
      <w:r>
        <w:t>1. The inspection report indicates that Boiler B-4 is in satisfactory condition.</w:t>
        <w:br/>
        <w:t>2. No corrective actions are required.</w:t>
        <w:br/>
        <w:t>3. The equipment may continue normal operation.</w:t>
      </w:r>
    </w:p>
    <w:p>
      <w:r>
        <w:t>This approval is based on the findings from the inspection report dated 09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