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99" w:rsidRDefault="00355619" w:rsidP="002640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RFI</w:t>
      </w:r>
      <w:r w:rsidR="00842F0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“Maximizing Research Funds by Limiting Allowable Publishing Costs”</w:t>
      </w:r>
    </w:p>
    <w:p w:rsidR="00264099" w:rsidRDefault="00264099" w:rsidP="002640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Disclosures: </w:t>
      </w:r>
    </w:p>
    <w:p w:rsidR="00264099" w:rsidRPr="00F7271B" w:rsidRDefault="00264099" w:rsidP="00264099">
      <w:pPr>
        <w:rPr>
          <w:rFonts w:ascii="Times New Roman" w:hAnsi="Times New Roman" w:cs="Times New Roman"/>
          <w:sz w:val="24"/>
          <w:szCs w:val="24"/>
        </w:rPr>
      </w:pPr>
      <w:r w:rsidRPr="00F7271B">
        <w:rPr>
          <w:rFonts w:ascii="Times New Roman" w:hAnsi="Times New Roman" w:cs="Times New Roman"/>
          <w:sz w:val="24"/>
          <w:szCs w:val="24"/>
        </w:rPr>
        <w:t>All personally identifiable information in this submission can be put into public use</w:t>
      </w:r>
      <w:r w:rsidR="0024258E">
        <w:rPr>
          <w:rFonts w:ascii="Times New Roman" w:hAnsi="Times New Roman" w:cs="Times New Roman"/>
          <w:sz w:val="24"/>
          <w:szCs w:val="24"/>
        </w:rPr>
        <w:t xml:space="preserve"> for future solicitations on “</w:t>
      </w:r>
      <w:r w:rsidR="0024258E">
        <w:rPr>
          <w:rFonts w:ascii="Times New Roman" w:hAnsi="Times New Roman" w:cs="Times New Roman"/>
          <w:b/>
          <w:sz w:val="24"/>
          <w:szCs w:val="24"/>
        </w:rPr>
        <w:t>Maximizing Research Funds by Lim</w:t>
      </w:r>
      <w:r w:rsidR="0024258E">
        <w:rPr>
          <w:rFonts w:ascii="Times New Roman" w:hAnsi="Times New Roman" w:cs="Times New Roman"/>
          <w:b/>
          <w:sz w:val="24"/>
          <w:szCs w:val="24"/>
        </w:rPr>
        <w:t>iting Allowable Publishing Cost”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64099" w:rsidRDefault="00264099" w:rsidP="002640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Contribution</w:t>
      </w:r>
      <w:r w:rsidR="0024258E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by: </w:t>
      </w:r>
    </w:p>
    <w:p w:rsidR="00264099" w:rsidRPr="00F7271B" w:rsidRDefault="00264099" w:rsidP="00264099">
      <w:pPr>
        <w:rPr>
          <w:rFonts w:ascii="Times New Roman" w:hAnsi="Times New Roman" w:cs="Times New Roman"/>
          <w:sz w:val="24"/>
          <w:szCs w:val="24"/>
        </w:rPr>
      </w:pPr>
      <w:r w:rsidRPr="00F7271B">
        <w:rPr>
          <w:rFonts w:ascii="Times New Roman" w:hAnsi="Times New Roman" w:cs="Times New Roman"/>
          <w:sz w:val="24"/>
          <w:szCs w:val="24"/>
        </w:rPr>
        <w:t>Professor Emmanuel Oluyinka IDOWU</w:t>
      </w:r>
    </w:p>
    <w:p w:rsidR="00264099" w:rsidRPr="00F7271B" w:rsidRDefault="00AF6249" w:rsidP="002640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MBBS. MSc. </w:t>
      </w:r>
      <w:r w:rsidR="00264099" w:rsidRPr="00F7271B">
        <w:rPr>
          <w:rFonts w:ascii="Times New Roman" w:hAnsi="Times New Roman" w:cs="Times New Roman"/>
          <w:sz w:val="24"/>
          <w:szCs w:val="24"/>
        </w:rPr>
        <w:t>MPH. MRCEM. MD. FACEP. FAAEM</w:t>
      </w:r>
    </w:p>
    <w:p w:rsidR="00EE533E" w:rsidRPr="00F7271B" w:rsidRDefault="00264099" w:rsidP="00264099">
      <w:pPr>
        <w:rPr>
          <w:rFonts w:ascii="Times New Roman" w:hAnsi="Times New Roman" w:cs="Times New Roman"/>
          <w:sz w:val="24"/>
          <w:szCs w:val="24"/>
        </w:rPr>
      </w:pPr>
      <w:r w:rsidRPr="00F7271B">
        <w:rPr>
          <w:rFonts w:ascii="Times New Roman" w:hAnsi="Times New Roman" w:cs="Times New Roman"/>
          <w:sz w:val="24"/>
          <w:szCs w:val="24"/>
        </w:rPr>
        <w:t>Professor of Emergency Medicine</w:t>
      </w:r>
    </w:p>
    <w:p w:rsidR="00264099" w:rsidRDefault="00264099" w:rsidP="002640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Contribu</w:t>
      </w:r>
      <w:r w:rsidR="00355619">
        <w:rPr>
          <w:rFonts w:ascii="Times New Roman" w:hAnsi="Times New Roman" w:cs="Times New Roman"/>
          <w:b/>
          <w:sz w:val="24"/>
          <w:szCs w:val="24"/>
        </w:rPr>
        <w:t>tion</w:t>
      </w:r>
      <w:r w:rsidR="0024258E">
        <w:rPr>
          <w:rFonts w:ascii="Times New Roman" w:hAnsi="Times New Roman" w:cs="Times New Roman"/>
          <w:b/>
          <w:sz w:val="24"/>
          <w:szCs w:val="24"/>
        </w:rPr>
        <w:t>s</w:t>
      </w:r>
      <w:r w:rsidR="00355619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24258E">
        <w:rPr>
          <w:rFonts w:ascii="Times New Roman" w:hAnsi="Times New Roman" w:cs="Times New Roman"/>
          <w:b/>
          <w:sz w:val="24"/>
          <w:szCs w:val="24"/>
        </w:rPr>
        <w:t>the request for information on “</w:t>
      </w:r>
      <w:r w:rsidR="00355619">
        <w:rPr>
          <w:rFonts w:ascii="Times New Roman" w:hAnsi="Times New Roman" w:cs="Times New Roman"/>
          <w:b/>
          <w:sz w:val="24"/>
          <w:szCs w:val="24"/>
        </w:rPr>
        <w:t>Maximizing Research Funds by Limiting Allowable Publishing Costs”</w:t>
      </w:r>
      <w:r w:rsidR="00355619">
        <w:rPr>
          <w:rFonts w:ascii="Times New Roman" w:hAnsi="Times New Roman" w:cs="Times New Roman"/>
          <w:b/>
          <w:sz w:val="24"/>
          <w:szCs w:val="24"/>
        </w:rPr>
        <w:t xml:space="preserve"> with special interest in the </w:t>
      </w:r>
      <w:r w:rsidR="00AF6249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ullet one (1)</w:t>
      </w:r>
      <w:r w:rsidR="00355619">
        <w:rPr>
          <w:rFonts w:ascii="Times New Roman" w:hAnsi="Times New Roman" w:cs="Times New Roman"/>
          <w:b/>
          <w:sz w:val="24"/>
          <w:szCs w:val="24"/>
        </w:rPr>
        <w:t xml:space="preserve"> of the proposed </w:t>
      </w:r>
      <w:r w:rsidR="00AF6249">
        <w:rPr>
          <w:rFonts w:ascii="Times New Roman" w:hAnsi="Times New Roman" w:cs="Times New Roman"/>
          <w:b/>
          <w:sz w:val="24"/>
          <w:szCs w:val="24"/>
        </w:rPr>
        <w:t>NIH policy options while in addition providing other</w:t>
      </w:r>
      <w:r w:rsidR="0024258E">
        <w:rPr>
          <w:rFonts w:ascii="Times New Roman" w:hAnsi="Times New Roman" w:cs="Times New Roman"/>
          <w:b/>
          <w:sz w:val="24"/>
          <w:szCs w:val="24"/>
        </w:rPr>
        <w:t xml:space="preserve"> (alternative) option</w:t>
      </w:r>
      <w:r w:rsidR="00922397">
        <w:rPr>
          <w:rFonts w:ascii="Times New Roman" w:hAnsi="Times New Roman" w:cs="Times New Roman"/>
          <w:b/>
          <w:sz w:val="24"/>
          <w:szCs w:val="24"/>
        </w:rPr>
        <w:t>s</w:t>
      </w:r>
      <w:r w:rsidR="00AF6249">
        <w:rPr>
          <w:rFonts w:ascii="Times New Roman" w:hAnsi="Times New Roman" w:cs="Times New Roman"/>
          <w:b/>
          <w:sz w:val="24"/>
          <w:szCs w:val="24"/>
        </w:rPr>
        <w:t xml:space="preserve"> not considered in the request for information that best achieves the goal of balancing flexibility in providing results with maximizing the use of taxpayer funds to support research:</w:t>
      </w:r>
    </w:p>
    <w:p w:rsidR="00EE533E" w:rsidRDefault="00281E6F" w:rsidP="00EE533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Use of taxpayer funds is a welcome development but for sense of </w:t>
      </w:r>
      <w:r w:rsidR="00F86021">
        <w:rPr>
          <w:rFonts w:ascii="Times New Roman" w:hAnsi="Times New Roman" w:cs="Times New Roman"/>
          <w:sz w:val="24"/>
          <w:szCs w:val="24"/>
        </w:rPr>
        <w:t>co-ownership with</w:t>
      </w:r>
      <w:r w:rsidR="00ED6560" w:rsidRPr="00842F0A">
        <w:rPr>
          <w:rFonts w:ascii="Times New Roman" w:hAnsi="Times New Roman" w:cs="Times New Roman"/>
          <w:sz w:val="24"/>
          <w:szCs w:val="24"/>
        </w:rPr>
        <w:t xml:space="preserve"> government as well as </w:t>
      </w:r>
      <w:r w:rsidR="00F86021">
        <w:rPr>
          <w:rFonts w:ascii="Times New Roman" w:hAnsi="Times New Roman" w:cs="Times New Roman"/>
          <w:sz w:val="24"/>
          <w:szCs w:val="24"/>
        </w:rPr>
        <w:t xml:space="preserve">joint </w:t>
      </w:r>
      <w:r w:rsidR="00ED6560" w:rsidRPr="00842F0A">
        <w:rPr>
          <w:rFonts w:ascii="Times New Roman" w:hAnsi="Times New Roman" w:cs="Times New Roman"/>
          <w:sz w:val="24"/>
          <w:szCs w:val="24"/>
        </w:rPr>
        <w:t>accountability to the public that was taxe</w:t>
      </w:r>
      <w:r w:rsidR="00F86021">
        <w:rPr>
          <w:rFonts w:ascii="Times New Roman" w:hAnsi="Times New Roman" w:cs="Times New Roman"/>
          <w:sz w:val="24"/>
          <w:szCs w:val="24"/>
        </w:rPr>
        <w:t xml:space="preserve">d, </w:t>
      </w:r>
      <w:r w:rsidR="00ED6560" w:rsidRPr="00842F0A">
        <w:rPr>
          <w:rFonts w:ascii="Times New Roman" w:hAnsi="Times New Roman" w:cs="Times New Roman"/>
          <w:sz w:val="24"/>
          <w:szCs w:val="24"/>
        </w:rPr>
        <w:t xml:space="preserve">a strict, transparent and responsible oversight committee or organ </w:t>
      </w:r>
      <w:r w:rsidR="00F86021">
        <w:rPr>
          <w:rFonts w:ascii="Times New Roman" w:hAnsi="Times New Roman" w:cs="Times New Roman"/>
          <w:sz w:val="24"/>
          <w:szCs w:val="24"/>
        </w:rPr>
        <w:t xml:space="preserve">would be </w:t>
      </w:r>
      <w:r w:rsidR="00ED6560" w:rsidRPr="00842F0A">
        <w:rPr>
          <w:rFonts w:ascii="Times New Roman" w:hAnsi="Times New Roman" w:cs="Times New Roman"/>
          <w:sz w:val="24"/>
          <w:szCs w:val="24"/>
        </w:rPr>
        <w:t>required that both monitors an</w:t>
      </w:r>
      <w:r w:rsidR="00842F0A" w:rsidRPr="00842F0A">
        <w:rPr>
          <w:rFonts w:ascii="Times New Roman" w:hAnsi="Times New Roman" w:cs="Times New Roman"/>
          <w:sz w:val="24"/>
          <w:szCs w:val="24"/>
        </w:rPr>
        <w:t>d</w:t>
      </w:r>
      <w:r w:rsidR="00ED6560" w:rsidRPr="00842F0A">
        <w:rPr>
          <w:rFonts w:ascii="Times New Roman" w:hAnsi="Times New Roman" w:cs="Times New Roman"/>
          <w:sz w:val="24"/>
          <w:szCs w:val="24"/>
        </w:rPr>
        <w:t xml:space="preserve"> evaluate use of the funds at local levels while efficiently coordinating the disbursement and administration of the fund pool</w:t>
      </w:r>
      <w:r w:rsidR="00842F0A" w:rsidRPr="00842F0A">
        <w:rPr>
          <w:rFonts w:ascii="Times New Roman" w:hAnsi="Times New Roman" w:cs="Times New Roman"/>
          <w:sz w:val="24"/>
          <w:szCs w:val="24"/>
        </w:rPr>
        <w:t xml:space="preserve"> centrally</w:t>
      </w:r>
      <w:r w:rsidR="00F86021">
        <w:rPr>
          <w:rFonts w:ascii="Times New Roman" w:hAnsi="Times New Roman" w:cs="Times New Roman"/>
          <w:sz w:val="24"/>
          <w:szCs w:val="24"/>
        </w:rPr>
        <w:t xml:space="preserve">. </w:t>
      </w:r>
      <w:r w:rsidR="00ED6560" w:rsidRPr="00842F0A">
        <w:rPr>
          <w:rFonts w:ascii="Times New Roman" w:hAnsi="Times New Roman" w:cs="Times New Roman"/>
          <w:sz w:val="24"/>
          <w:szCs w:val="24"/>
        </w:rPr>
        <w:t>With strict and well</w:t>
      </w:r>
      <w:r w:rsidR="00F86021">
        <w:rPr>
          <w:rFonts w:ascii="Times New Roman" w:hAnsi="Times New Roman" w:cs="Times New Roman"/>
          <w:sz w:val="24"/>
          <w:szCs w:val="24"/>
        </w:rPr>
        <w:t>-</w:t>
      </w:r>
      <w:r w:rsidR="00ED6560" w:rsidRPr="00842F0A">
        <w:rPr>
          <w:rFonts w:ascii="Times New Roman" w:hAnsi="Times New Roman" w:cs="Times New Roman"/>
          <w:sz w:val="24"/>
          <w:szCs w:val="24"/>
        </w:rPr>
        <w:t xml:space="preserve"> defined inclusion and exclusion criteria,</w:t>
      </w:r>
      <w:r w:rsidR="00F86021">
        <w:rPr>
          <w:rFonts w:ascii="Times New Roman" w:hAnsi="Times New Roman" w:cs="Times New Roman"/>
          <w:sz w:val="24"/>
          <w:szCs w:val="24"/>
        </w:rPr>
        <w:t xml:space="preserve"> </w:t>
      </w:r>
      <w:r w:rsidR="00ED6560" w:rsidRPr="00842F0A">
        <w:rPr>
          <w:rFonts w:ascii="Times New Roman" w:hAnsi="Times New Roman" w:cs="Times New Roman"/>
          <w:sz w:val="24"/>
          <w:szCs w:val="24"/>
        </w:rPr>
        <w:t xml:space="preserve">as well as allowable thresholds </w:t>
      </w:r>
      <w:r w:rsidR="00F86021">
        <w:rPr>
          <w:rFonts w:ascii="Times New Roman" w:hAnsi="Times New Roman" w:cs="Times New Roman"/>
          <w:sz w:val="24"/>
          <w:szCs w:val="24"/>
        </w:rPr>
        <w:t xml:space="preserve">set </w:t>
      </w:r>
      <w:r w:rsidR="00ED6560" w:rsidRPr="00842F0A">
        <w:rPr>
          <w:rFonts w:ascii="Times New Roman" w:hAnsi="Times New Roman" w:cs="Times New Roman"/>
          <w:sz w:val="24"/>
          <w:szCs w:val="24"/>
        </w:rPr>
        <w:t>in place, public trust and government accountability wi</w:t>
      </w:r>
      <w:r w:rsidR="00F86021">
        <w:rPr>
          <w:rFonts w:ascii="Times New Roman" w:hAnsi="Times New Roman" w:cs="Times New Roman"/>
          <w:sz w:val="24"/>
          <w:szCs w:val="24"/>
        </w:rPr>
        <w:t>ll be on a safe pedestal</w:t>
      </w:r>
      <w:r w:rsidR="00ED6560" w:rsidRPr="00842F0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E533E" w:rsidRPr="00EE533E" w:rsidRDefault="00EE533E" w:rsidP="00EE533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E533E" w:rsidRDefault="00EE533E" w:rsidP="00842F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NIH-governed grant project-tailored publishing platform</w:t>
      </w:r>
      <w:r w:rsidR="0092239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could be put in place for authors to publish grant project manuscripts either for free or at a highly subsidized rate to principal investigator(s) (or recipient institutions)</w:t>
      </w:r>
      <w:r w:rsidR="00922397">
        <w:rPr>
          <w:rFonts w:ascii="Times New Roman" w:hAnsi="Times New Roman" w:cs="Times New Roman"/>
          <w:sz w:val="24"/>
          <w:szCs w:val="24"/>
        </w:rPr>
        <w:t xml:space="preserve"> so as </w:t>
      </w:r>
      <w:r>
        <w:rPr>
          <w:rFonts w:ascii="Times New Roman" w:hAnsi="Times New Roman" w:cs="Times New Roman"/>
          <w:sz w:val="24"/>
          <w:szCs w:val="24"/>
        </w:rPr>
        <w:t xml:space="preserve"> to relieve the </w:t>
      </w:r>
      <w:r w:rsidR="00922397">
        <w:rPr>
          <w:rFonts w:ascii="Times New Roman" w:hAnsi="Times New Roman" w:cs="Times New Roman"/>
          <w:sz w:val="24"/>
          <w:szCs w:val="24"/>
        </w:rPr>
        <w:t xml:space="preserve">financial </w:t>
      </w:r>
      <w:r>
        <w:rPr>
          <w:rFonts w:ascii="Times New Roman" w:hAnsi="Times New Roman" w:cs="Times New Roman"/>
          <w:sz w:val="24"/>
          <w:szCs w:val="24"/>
        </w:rPr>
        <w:t>burden to authors</w:t>
      </w:r>
      <w:r w:rsidR="009223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(or recipient institutions ) and as such maximize grant fund</w:t>
      </w:r>
      <w:r w:rsidR="00922397">
        <w:rPr>
          <w:rFonts w:ascii="Times New Roman" w:hAnsi="Times New Roman" w:cs="Times New Roman"/>
          <w:sz w:val="24"/>
          <w:szCs w:val="24"/>
        </w:rPr>
        <w:t>s. Reviewers in the</w:t>
      </w:r>
      <w:r>
        <w:rPr>
          <w:rFonts w:ascii="Times New Roman" w:hAnsi="Times New Roman" w:cs="Times New Roman"/>
          <w:sz w:val="24"/>
          <w:szCs w:val="24"/>
        </w:rPr>
        <w:t>s</w:t>
      </w:r>
      <w:r w:rsidR="0092239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platform</w:t>
      </w:r>
      <w:r w:rsidR="0092239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can be encouraged through a reward system that favors high-quality, scientifically rigorous, ethically sound, purely-human powered reviews. AI-assisted review platforms should not be rewarded.</w:t>
      </w:r>
    </w:p>
    <w:p w:rsidR="00842F0A" w:rsidRPr="00842F0A" w:rsidRDefault="00842F0A" w:rsidP="00842F0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842F0A" w:rsidRDefault="00842F0A" w:rsidP="00842F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 xml:space="preserve">Other </w:t>
      </w:r>
      <w:r w:rsidR="00D149C1">
        <w:rPr>
          <w:rFonts w:ascii="Times New Roman" w:hAnsi="Times New Roman" w:cs="Times New Roman"/>
          <w:sz w:val="24"/>
          <w:szCs w:val="24"/>
        </w:rPr>
        <w:t xml:space="preserve">suggested </w:t>
      </w:r>
      <w:r w:rsidRPr="00842F0A">
        <w:rPr>
          <w:rFonts w:ascii="Times New Roman" w:hAnsi="Times New Roman" w:cs="Times New Roman"/>
          <w:sz w:val="24"/>
          <w:szCs w:val="24"/>
        </w:rPr>
        <w:t xml:space="preserve">alternative </w:t>
      </w:r>
      <w:r w:rsidR="00D149C1">
        <w:rPr>
          <w:rFonts w:ascii="Times New Roman" w:hAnsi="Times New Roman" w:cs="Times New Roman"/>
          <w:sz w:val="24"/>
          <w:szCs w:val="24"/>
        </w:rPr>
        <w:t>option</w:t>
      </w:r>
      <w:r w:rsidRPr="00842F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5873">
        <w:rPr>
          <w:rFonts w:ascii="Times New Roman" w:hAnsi="Times New Roman" w:cs="Times New Roman"/>
          <w:sz w:val="24"/>
          <w:szCs w:val="24"/>
        </w:rPr>
        <w:t xml:space="preserve">Proposed </w:t>
      </w:r>
      <w:r w:rsidRPr="00842F0A">
        <w:rPr>
          <w:rFonts w:ascii="Times New Roman" w:hAnsi="Times New Roman" w:cs="Times New Roman"/>
          <w:b/>
          <w:sz w:val="24"/>
          <w:szCs w:val="24"/>
        </w:rPr>
        <w:t xml:space="preserve">Best ratio Tripartite </w:t>
      </w:r>
      <w:r>
        <w:rPr>
          <w:rFonts w:ascii="Times New Roman" w:hAnsi="Times New Roman" w:cs="Times New Roman"/>
          <w:b/>
          <w:sz w:val="24"/>
          <w:szCs w:val="24"/>
        </w:rPr>
        <w:t xml:space="preserve">Recycling </w:t>
      </w:r>
      <w:r w:rsidRPr="00842F0A">
        <w:rPr>
          <w:rFonts w:ascii="Times New Roman" w:hAnsi="Times New Roman" w:cs="Times New Roman"/>
          <w:b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2F0A" w:rsidRPr="00842F0A" w:rsidRDefault="00842F0A" w:rsidP="00842F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42F0A" w:rsidRPr="00842F0A" w:rsidRDefault="00842F0A" w:rsidP="00842F0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42F0A">
        <w:rPr>
          <w:rFonts w:ascii="Times New Roman" w:hAnsi="Times New Roman" w:cs="Times New Roman"/>
          <w:sz w:val="24"/>
          <w:szCs w:val="24"/>
        </w:rPr>
        <w:t>Right from the point of development and submission of research protocol for NIH approval, a tripartite recycling model of shared burden of accruable cost from publishing grant projects</w:t>
      </w:r>
      <w:r>
        <w:rPr>
          <w:rFonts w:ascii="Times New Roman" w:hAnsi="Times New Roman" w:cs="Times New Roman"/>
          <w:sz w:val="24"/>
          <w:szCs w:val="24"/>
        </w:rPr>
        <w:t xml:space="preserve"> could</w:t>
      </w:r>
      <w:r w:rsidR="004F7D82">
        <w:rPr>
          <w:rFonts w:ascii="Times New Roman" w:hAnsi="Times New Roman" w:cs="Times New Roman"/>
          <w:sz w:val="24"/>
          <w:szCs w:val="24"/>
        </w:rPr>
        <w:t xml:space="preserve"> have</w:t>
      </w:r>
      <w:r w:rsidRPr="00842F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 w:rsidR="004F7D82">
        <w:rPr>
          <w:rFonts w:ascii="Times New Roman" w:hAnsi="Times New Roman" w:cs="Times New Roman"/>
          <w:sz w:val="24"/>
          <w:szCs w:val="24"/>
        </w:rPr>
        <w:t>en</w:t>
      </w:r>
      <w:r w:rsidRPr="00842F0A">
        <w:rPr>
          <w:rFonts w:ascii="Times New Roman" w:hAnsi="Times New Roman" w:cs="Times New Roman"/>
          <w:sz w:val="24"/>
          <w:szCs w:val="24"/>
        </w:rPr>
        <w:t xml:space="preserve"> established</w:t>
      </w:r>
      <w:r w:rsidR="00F86021">
        <w:rPr>
          <w:rFonts w:ascii="Times New Roman" w:hAnsi="Times New Roman" w:cs="Times New Roman"/>
          <w:sz w:val="24"/>
          <w:szCs w:val="24"/>
        </w:rPr>
        <w:t xml:space="preserve"> in the grant procedures</w:t>
      </w:r>
      <w:r w:rsidRPr="00842F0A">
        <w:rPr>
          <w:rFonts w:ascii="Times New Roman" w:hAnsi="Times New Roman" w:cs="Times New Roman"/>
          <w:sz w:val="24"/>
          <w:szCs w:val="24"/>
        </w:rPr>
        <w:t>. This potentially looks more sustainable through the signing of memorandum of understanding by the relevant stakehold</w:t>
      </w:r>
      <w:r w:rsidR="00F86021">
        <w:rPr>
          <w:rFonts w:ascii="Times New Roman" w:hAnsi="Times New Roman" w:cs="Times New Roman"/>
          <w:sz w:val="24"/>
          <w:szCs w:val="24"/>
        </w:rPr>
        <w:t>ers: d</w:t>
      </w:r>
      <w:r w:rsidRPr="00842F0A">
        <w:rPr>
          <w:rFonts w:ascii="Times New Roman" w:hAnsi="Times New Roman" w:cs="Times New Roman"/>
          <w:sz w:val="24"/>
          <w:szCs w:val="24"/>
        </w:rPr>
        <w:t>onor agency (NIH)</w:t>
      </w:r>
      <w:r w:rsidR="00F86021">
        <w:rPr>
          <w:rFonts w:ascii="Times New Roman" w:hAnsi="Times New Roman" w:cs="Times New Roman"/>
          <w:sz w:val="24"/>
          <w:szCs w:val="24"/>
        </w:rPr>
        <w:t>, r</w:t>
      </w:r>
      <w:r w:rsidRPr="00842F0A">
        <w:rPr>
          <w:rFonts w:ascii="Times New Roman" w:hAnsi="Times New Roman" w:cs="Times New Roman"/>
          <w:sz w:val="24"/>
          <w:szCs w:val="24"/>
        </w:rPr>
        <w:t>ecipient</w:t>
      </w:r>
      <w:r w:rsidR="00922397">
        <w:rPr>
          <w:rFonts w:ascii="Times New Roman" w:hAnsi="Times New Roman" w:cs="Times New Roman"/>
          <w:sz w:val="24"/>
          <w:szCs w:val="24"/>
        </w:rPr>
        <w:t xml:space="preserve"> u</w:t>
      </w:r>
      <w:r w:rsidRPr="00842F0A">
        <w:rPr>
          <w:rFonts w:ascii="Times New Roman" w:hAnsi="Times New Roman" w:cs="Times New Roman"/>
          <w:sz w:val="24"/>
          <w:szCs w:val="24"/>
        </w:rPr>
        <w:t xml:space="preserve">niversity (or equivalent institution), and </w:t>
      </w:r>
      <w:r w:rsidR="00F86021">
        <w:rPr>
          <w:rFonts w:ascii="Times New Roman" w:hAnsi="Times New Roman" w:cs="Times New Roman"/>
          <w:sz w:val="24"/>
          <w:szCs w:val="24"/>
        </w:rPr>
        <w:t xml:space="preserve">the </w:t>
      </w:r>
      <w:r w:rsidRPr="00842F0A">
        <w:rPr>
          <w:rFonts w:ascii="Times New Roman" w:hAnsi="Times New Roman" w:cs="Times New Roman"/>
          <w:sz w:val="24"/>
          <w:szCs w:val="24"/>
        </w:rPr>
        <w:t>Principal investigator in the relevant institution</w:t>
      </w:r>
      <w:r w:rsidR="00922397">
        <w:rPr>
          <w:rFonts w:ascii="Times New Roman" w:hAnsi="Times New Roman" w:cs="Times New Roman"/>
          <w:sz w:val="24"/>
          <w:szCs w:val="24"/>
        </w:rPr>
        <w:t>,</w:t>
      </w:r>
      <w:r w:rsidRPr="00842F0A">
        <w:rPr>
          <w:rFonts w:ascii="Times New Roman" w:hAnsi="Times New Roman" w:cs="Times New Roman"/>
          <w:sz w:val="24"/>
          <w:szCs w:val="24"/>
        </w:rPr>
        <w:t xml:space="preserve"> </w:t>
      </w:r>
      <w:r w:rsidR="00F86021">
        <w:rPr>
          <w:rFonts w:ascii="Times New Roman" w:hAnsi="Times New Roman" w:cs="Times New Roman"/>
          <w:sz w:val="24"/>
          <w:szCs w:val="24"/>
        </w:rPr>
        <w:t xml:space="preserve">especially </w:t>
      </w:r>
      <w:r w:rsidRPr="00842F0A">
        <w:rPr>
          <w:rFonts w:ascii="Times New Roman" w:hAnsi="Times New Roman" w:cs="Times New Roman"/>
          <w:sz w:val="24"/>
          <w:szCs w:val="24"/>
        </w:rPr>
        <w:t>with respect to publication cost</w:t>
      </w:r>
      <w:r w:rsidR="00922397">
        <w:rPr>
          <w:rFonts w:ascii="Times New Roman" w:hAnsi="Times New Roman" w:cs="Times New Roman"/>
          <w:sz w:val="24"/>
          <w:szCs w:val="24"/>
        </w:rPr>
        <w:t>s and other allied costs</w:t>
      </w:r>
      <w:r w:rsidR="00E97BA9">
        <w:rPr>
          <w:rFonts w:ascii="Times New Roman" w:hAnsi="Times New Roman" w:cs="Times New Roman"/>
          <w:sz w:val="24"/>
          <w:szCs w:val="24"/>
        </w:rPr>
        <w:t>.</w:t>
      </w:r>
      <w:r w:rsidR="001909AE">
        <w:rPr>
          <w:rFonts w:ascii="Times New Roman" w:hAnsi="Times New Roman" w:cs="Times New Roman"/>
          <w:sz w:val="24"/>
          <w:szCs w:val="24"/>
        </w:rPr>
        <w:t xml:space="preserve"> </w:t>
      </w:r>
      <w:r w:rsidRPr="00842F0A">
        <w:rPr>
          <w:rFonts w:ascii="Times New Roman" w:hAnsi="Times New Roman" w:cs="Times New Roman"/>
          <w:sz w:val="24"/>
          <w:szCs w:val="24"/>
        </w:rPr>
        <w:t xml:space="preserve">The best ratio </w:t>
      </w:r>
      <w:r w:rsidR="0068585D">
        <w:rPr>
          <w:rFonts w:ascii="Times New Roman" w:hAnsi="Times New Roman" w:cs="Times New Roman"/>
          <w:sz w:val="24"/>
          <w:szCs w:val="24"/>
        </w:rPr>
        <w:t xml:space="preserve">may </w:t>
      </w:r>
      <w:r w:rsidR="0068585D">
        <w:rPr>
          <w:rFonts w:ascii="Times New Roman" w:hAnsi="Times New Roman" w:cs="Times New Roman"/>
          <w:sz w:val="24"/>
          <w:szCs w:val="24"/>
        </w:rPr>
        <w:lastRenderedPageBreak/>
        <w:t>be</w:t>
      </w:r>
      <w:r w:rsidRPr="00842F0A">
        <w:rPr>
          <w:rFonts w:ascii="Times New Roman" w:hAnsi="Times New Roman" w:cs="Times New Roman"/>
          <w:sz w:val="24"/>
          <w:szCs w:val="24"/>
        </w:rPr>
        <w:t xml:space="preserve"> selected after piloting 20: 40: 20; 40: 20: 20; 20:20: 40 </w:t>
      </w:r>
      <w:r w:rsidR="00922397">
        <w:rPr>
          <w:rFonts w:ascii="Times New Roman" w:hAnsi="Times New Roman" w:cs="Times New Roman"/>
          <w:sz w:val="24"/>
          <w:szCs w:val="24"/>
        </w:rPr>
        <w:t xml:space="preserve">sharing formulae </w:t>
      </w:r>
      <w:r w:rsidRPr="00842F0A">
        <w:rPr>
          <w:rFonts w:ascii="Times New Roman" w:hAnsi="Times New Roman" w:cs="Times New Roman"/>
          <w:sz w:val="24"/>
          <w:szCs w:val="24"/>
        </w:rPr>
        <w:t>etc. adap</w:t>
      </w:r>
      <w:r w:rsidR="00F86021">
        <w:rPr>
          <w:rFonts w:ascii="Times New Roman" w:hAnsi="Times New Roman" w:cs="Times New Roman"/>
          <w:sz w:val="24"/>
          <w:szCs w:val="24"/>
        </w:rPr>
        <w:t xml:space="preserve">table to local variabilities in the context of </w:t>
      </w:r>
      <w:r w:rsidRPr="00842F0A">
        <w:rPr>
          <w:rFonts w:ascii="Times New Roman" w:hAnsi="Times New Roman" w:cs="Times New Roman"/>
          <w:sz w:val="24"/>
          <w:szCs w:val="24"/>
        </w:rPr>
        <w:t>other related factors</w:t>
      </w:r>
      <w:r>
        <w:rPr>
          <w:rFonts w:ascii="Times New Roman" w:hAnsi="Times New Roman" w:cs="Times New Roman"/>
          <w:sz w:val="24"/>
          <w:szCs w:val="24"/>
        </w:rPr>
        <w:t xml:space="preserve"> to be considered</w:t>
      </w:r>
      <w:r w:rsidRPr="00842F0A">
        <w:rPr>
          <w:rFonts w:ascii="Times New Roman" w:hAnsi="Times New Roman" w:cs="Times New Roman"/>
          <w:sz w:val="24"/>
          <w:szCs w:val="24"/>
        </w:rPr>
        <w:t>.</w:t>
      </w:r>
      <w:r w:rsidR="006858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can augme</w:t>
      </w:r>
      <w:r w:rsidR="00922397">
        <w:rPr>
          <w:rFonts w:ascii="Times New Roman" w:hAnsi="Times New Roman" w:cs="Times New Roman"/>
          <w:sz w:val="24"/>
          <w:szCs w:val="24"/>
        </w:rPr>
        <w:t>nt the tax</w:t>
      </w:r>
      <w:r>
        <w:rPr>
          <w:rFonts w:ascii="Times New Roman" w:hAnsi="Times New Roman" w:cs="Times New Roman"/>
          <w:sz w:val="24"/>
          <w:szCs w:val="24"/>
        </w:rPr>
        <w:t xml:space="preserve">payer fund pool especially in </w:t>
      </w:r>
      <w:r w:rsidR="00D15076">
        <w:rPr>
          <w:rFonts w:ascii="Times New Roman" w:hAnsi="Times New Roman" w:cs="Times New Roman"/>
          <w:sz w:val="24"/>
          <w:szCs w:val="24"/>
        </w:rPr>
        <w:t>situations that warrant</w:t>
      </w:r>
      <w:r w:rsidR="00922397">
        <w:rPr>
          <w:rFonts w:ascii="Times New Roman" w:hAnsi="Times New Roman" w:cs="Times New Roman"/>
          <w:sz w:val="24"/>
          <w:szCs w:val="24"/>
        </w:rPr>
        <w:t xml:space="preserve"> emergency</w:t>
      </w:r>
      <w:r w:rsidR="0068585D">
        <w:rPr>
          <w:rFonts w:ascii="Times New Roman" w:hAnsi="Times New Roman" w:cs="Times New Roman"/>
          <w:sz w:val="24"/>
          <w:szCs w:val="24"/>
        </w:rPr>
        <w:t xml:space="preserve"> donor agency g</w:t>
      </w:r>
      <w:r w:rsidR="00D15076">
        <w:rPr>
          <w:rFonts w:ascii="Times New Roman" w:hAnsi="Times New Roman" w:cs="Times New Roman"/>
          <w:sz w:val="24"/>
          <w:szCs w:val="24"/>
        </w:rPr>
        <w:t xml:space="preserve">rant </w:t>
      </w:r>
      <w:r w:rsidR="0068585D">
        <w:rPr>
          <w:rFonts w:ascii="Times New Roman" w:hAnsi="Times New Roman" w:cs="Times New Roman"/>
          <w:sz w:val="24"/>
          <w:szCs w:val="24"/>
        </w:rPr>
        <w:t>policy switches putt</w:t>
      </w:r>
      <w:r w:rsidR="00922397">
        <w:rPr>
          <w:rFonts w:ascii="Times New Roman" w:hAnsi="Times New Roman" w:cs="Times New Roman"/>
          <w:sz w:val="24"/>
          <w:szCs w:val="24"/>
        </w:rPr>
        <w:t xml:space="preserve">ing </w:t>
      </w:r>
      <w:r w:rsidR="0068585D">
        <w:rPr>
          <w:rFonts w:ascii="Times New Roman" w:hAnsi="Times New Roman" w:cs="Times New Roman"/>
          <w:sz w:val="24"/>
          <w:szCs w:val="24"/>
        </w:rPr>
        <w:t xml:space="preserve">strain on </w:t>
      </w:r>
      <w:r w:rsidR="00922397">
        <w:rPr>
          <w:rFonts w:ascii="Times New Roman" w:hAnsi="Times New Roman" w:cs="Times New Roman"/>
          <w:sz w:val="24"/>
          <w:szCs w:val="24"/>
        </w:rPr>
        <w:t xml:space="preserve">the </w:t>
      </w:r>
      <w:bookmarkStart w:id="0" w:name="_GoBack"/>
      <w:bookmarkEnd w:id="0"/>
      <w:r w:rsidR="0068585D">
        <w:rPr>
          <w:rFonts w:ascii="Times New Roman" w:hAnsi="Times New Roman" w:cs="Times New Roman"/>
          <w:sz w:val="24"/>
          <w:szCs w:val="24"/>
        </w:rPr>
        <w:t xml:space="preserve">conduct </w:t>
      </w:r>
      <w:r w:rsidR="003E5873">
        <w:rPr>
          <w:rFonts w:ascii="Times New Roman" w:hAnsi="Times New Roman" w:cs="Times New Roman"/>
          <w:sz w:val="24"/>
          <w:szCs w:val="24"/>
        </w:rPr>
        <w:t xml:space="preserve">and publishing </w:t>
      </w:r>
      <w:r w:rsidR="0068585D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basic </w:t>
      </w:r>
      <w:r w:rsidR="00F86021">
        <w:rPr>
          <w:rFonts w:ascii="Times New Roman" w:hAnsi="Times New Roman" w:cs="Times New Roman"/>
          <w:sz w:val="24"/>
          <w:szCs w:val="24"/>
        </w:rPr>
        <w:t>and/</w:t>
      </w:r>
      <w:r>
        <w:rPr>
          <w:rFonts w:ascii="Times New Roman" w:hAnsi="Times New Roman" w:cs="Times New Roman"/>
          <w:sz w:val="24"/>
          <w:szCs w:val="24"/>
        </w:rPr>
        <w:t>or cl</w:t>
      </w:r>
      <w:r w:rsidR="00F86021">
        <w:rPr>
          <w:rFonts w:ascii="Times New Roman" w:hAnsi="Times New Roman" w:cs="Times New Roman"/>
          <w:sz w:val="24"/>
          <w:szCs w:val="24"/>
        </w:rPr>
        <w:t>inical grant projects</w:t>
      </w:r>
      <w:r w:rsidR="00D15076">
        <w:rPr>
          <w:rFonts w:ascii="Times New Roman" w:hAnsi="Times New Roman" w:cs="Times New Roman"/>
          <w:sz w:val="24"/>
          <w:szCs w:val="24"/>
        </w:rPr>
        <w:t>.</w:t>
      </w:r>
    </w:p>
    <w:sectPr w:rsidR="00842F0A" w:rsidRPr="00842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27561"/>
    <w:multiLevelType w:val="hybridMultilevel"/>
    <w:tmpl w:val="5EE611C8"/>
    <w:lvl w:ilvl="0" w:tplc="D2964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01C2B"/>
    <w:multiLevelType w:val="hybridMultilevel"/>
    <w:tmpl w:val="655E21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DD0EC2"/>
    <w:multiLevelType w:val="hybridMultilevel"/>
    <w:tmpl w:val="CC32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5003C"/>
    <w:multiLevelType w:val="hybridMultilevel"/>
    <w:tmpl w:val="990E58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712EAA"/>
    <w:multiLevelType w:val="hybridMultilevel"/>
    <w:tmpl w:val="B44AFF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6A2F9A"/>
    <w:multiLevelType w:val="hybridMultilevel"/>
    <w:tmpl w:val="01E28B3C"/>
    <w:lvl w:ilvl="0" w:tplc="A25E68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6A6364"/>
    <w:multiLevelType w:val="hybridMultilevel"/>
    <w:tmpl w:val="82C8C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6B7B4F"/>
    <w:multiLevelType w:val="hybridMultilevel"/>
    <w:tmpl w:val="A7667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099"/>
    <w:rsid w:val="001909AE"/>
    <w:rsid w:val="001A587D"/>
    <w:rsid w:val="0024258E"/>
    <w:rsid w:val="00264099"/>
    <w:rsid w:val="00281E6F"/>
    <w:rsid w:val="00355619"/>
    <w:rsid w:val="003E5873"/>
    <w:rsid w:val="004F7D82"/>
    <w:rsid w:val="0068585D"/>
    <w:rsid w:val="00785C97"/>
    <w:rsid w:val="00842F0A"/>
    <w:rsid w:val="00922397"/>
    <w:rsid w:val="00AF6249"/>
    <w:rsid w:val="00B27B35"/>
    <w:rsid w:val="00D149C1"/>
    <w:rsid w:val="00D15076"/>
    <w:rsid w:val="00E97BA9"/>
    <w:rsid w:val="00ED6560"/>
    <w:rsid w:val="00EE533E"/>
    <w:rsid w:val="00F8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5A78"/>
  <w15:chartTrackingRefBased/>
  <w15:docId w15:val="{6CE25AD3-A390-4599-A1FB-381FD075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0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2025-09-01T13:15:00Z</dcterms:created>
  <dcterms:modified xsi:type="dcterms:W3CDTF">2025-09-01T13:15:00Z</dcterms:modified>
</cp:coreProperties>
</file>