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8AC14" w14:textId="5D665B5A" w:rsidR="00B249D5" w:rsidRDefault="23FBEB21" w:rsidP="70C82E01">
      <w:pPr>
        <w:spacing w:after="0" w:line="240" w:lineRule="auto"/>
      </w:pPr>
      <w:r>
        <w:t>Draft MCW Response</w:t>
      </w:r>
    </w:p>
    <w:p w14:paraId="2B1F4E22" w14:textId="1375159A" w:rsidR="00B249D5" w:rsidRDefault="23FBEB21" w:rsidP="70C82E01">
      <w:pPr>
        <w:spacing w:after="0" w:line="240" w:lineRule="auto"/>
      </w:pPr>
      <w:r>
        <w:t xml:space="preserve">NIH Request for Information on Maximizing Research Funds by Limiting Allowable Publishing Costs </w:t>
      </w:r>
      <w:r w:rsidR="44A85F6A">
        <w:t>(September 15 deadline)</w:t>
      </w:r>
    </w:p>
    <w:p w14:paraId="603AFD55" w14:textId="5D89A095" w:rsidR="00B249D5" w:rsidRDefault="00B249D5" w:rsidP="70C82E01">
      <w:pPr>
        <w:spacing w:after="0" w:line="240" w:lineRule="auto"/>
      </w:pPr>
    </w:p>
    <w:p w14:paraId="2C078E63" w14:textId="260860FF" w:rsidR="00B249D5" w:rsidRDefault="23FBEB21" w:rsidP="70C82E01">
      <w:pPr>
        <w:spacing w:after="0" w:line="240" w:lineRule="auto"/>
      </w:pPr>
      <w:r>
        <w:t>Notice Number: NOT-OD-25-138</w:t>
      </w:r>
      <w:r w:rsidR="217C61F0">
        <w:t xml:space="preserve"> (July 30)</w:t>
      </w:r>
    </w:p>
    <w:p w14:paraId="44E0C55B" w14:textId="6D7F6D0D" w:rsidR="23FBEB21" w:rsidRDefault="23FBEB21" w:rsidP="70C82E01">
      <w:pPr>
        <w:spacing w:after="0" w:line="240" w:lineRule="auto"/>
      </w:pPr>
      <w:hyperlink r:id="rId8">
        <w:r w:rsidRPr="70C82E01">
          <w:rPr>
            <w:rStyle w:val="Hyperlink"/>
          </w:rPr>
          <w:t>https://grants.nih.gov/grants/guide/notice-files/NOT-OD-25-138.html</w:t>
        </w:r>
      </w:hyperlink>
    </w:p>
    <w:p w14:paraId="64CCFBBE" w14:textId="0411D090" w:rsidR="70C82E01" w:rsidRDefault="70C82E01" w:rsidP="70C82E01">
      <w:pPr>
        <w:spacing w:after="0" w:line="240" w:lineRule="auto"/>
      </w:pPr>
    </w:p>
    <w:p w14:paraId="5FE53F74" w14:textId="65F60EB5" w:rsidR="148182F4" w:rsidRDefault="148182F4" w:rsidP="70C82E01">
      <w:pPr>
        <w:spacing w:after="0" w:line="240" w:lineRule="auto"/>
      </w:pPr>
      <w:r>
        <w:t xml:space="preserve">NIH to Establish New Policies for Allowable Publication Costs </w:t>
      </w:r>
      <w:r w:rsidR="7EFF42D5">
        <w:t>(July 8)</w:t>
      </w:r>
    </w:p>
    <w:p w14:paraId="28D260CB" w14:textId="654B3336" w:rsidR="148182F4" w:rsidRDefault="148182F4" w:rsidP="70C82E01">
      <w:pPr>
        <w:spacing w:after="0" w:line="240" w:lineRule="auto"/>
      </w:pPr>
      <w:hyperlink r:id="rId9">
        <w:r w:rsidRPr="0A1B91A5">
          <w:rPr>
            <w:rStyle w:val="Hyperlink"/>
          </w:rPr>
          <w:t>https://www.nih.gov/about-nih/nih-director/statements/nih-establish-new-policies-allowable-publication-costs</w:t>
        </w:r>
      </w:hyperlink>
      <w:r>
        <w:t xml:space="preserve"> </w:t>
      </w:r>
    </w:p>
    <w:p w14:paraId="55395C3C" w14:textId="632832CA" w:rsidR="0A1B91A5" w:rsidRDefault="0A1B91A5" w:rsidP="0A1B91A5">
      <w:pPr>
        <w:spacing w:after="0" w:line="240" w:lineRule="auto"/>
      </w:pPr>
    </w:p>
    <w:p w14:paraId="664B84E2" w14:textId="48BC782E" w:rsidR="2ECFBCD5" w:rsidRDefault="2ECFBCD5" w:rsidP="0A1B91A5">
      <w:pPr>
        <w:spacing w:after="0" w:line="240" w:lineRule="auto"/>
      </w:pPr>
      <w:r>
        <w:t>NIH explores capping APCs: Let’s look at the evidence</w:t>
      </w:r>
    </w:p>
    <w:p w14:paraId="51AC0C05" w14:textId="1A45AA78" w:rsidR="2ECFBCD5" w:rsidRDefault="2ECFBCD5" w:rsidP="0A1B91A5">
      <w:pPr>
        <w:spacing w:after="0" w:line="240" w:lineRule="auto"/>
      </w:pPr>
      <w:hyperlink r:id="rId10">
        <w:r w:rsidRPr="0A1B91A5">
          <w:rPr>
            <w:rStyle w:val="Hyperlink"/>
          </w:rPr>
          <w:t>https://www.scholcommlab.ca/2025/09/03/nih-apc-caps/</w:t>
        </w:r>
      </w:hyperlink>
      <w:r>
        <w:t xml:space="preserve"> </w:t>
      </w:r>
    </w:p>
    <w:p w14:paraId="630CBCD0" w14:textId="6E5A2D49" w:rsidR="70C82E01" w:rsidRDefault="70C82E01" w:rsidP="70C82E01">
      <w:pPr>
        <w:spacing w:after="0" w:line="240" w:lineRule="auto"/>
      </w:pPr>
    </w:p>
    <w:p w14:paraId="343462C4" w14:textId="08C56BC4" w:rsidR="70C82E01" w:rsidRDefault="70C82E01" w:rsidP="70C82E01">
      <w:pPr>
        <w:spacing w:after="0" w:line="240" w:lineRule="auto"/>
      </w:pPr>
    </w:p>
    <w:p w14:paraId="461A5FAD" w14:textId="1842FAB9" w:rsidR="7E9A9327" w:rsidRDefault="486AFD08" w:rsidP="70C82E01">
      <w:pPr>
        <w:spacing w:after="0" w:line="240" w:lineRule="auto"/>
      </w:pPr>
      <w:r>
        <w:t xml:space="preserve">Draft </w:t>
      </w:r>
      <w:r w:rsidR="7E9A9327">
        <w:t>Response</w:t>
      </w:r>
    </w:p>
    <w:p w14:paraId="6E280D9E" w14:textId="5D425C42" w:rsidR="70C82E01" w:rsidRDefault="70C82E01" w:rsidP="70C82E01">
      <w:pPr>
        <w:spacing w:after="0" w:line="240" w:lineRule="auto"/>
      </w:pPr>
    </w:p>
    <w:p w14:paraId="25760FFA" w14:textId="6A9C6B56" w:rsidR="071E24C3" w:rsidRDefault="071E24C3" w:rsidP="675C54F1">
      <w:pPr>
        <w:spacing w:after="0" w:line="240" w:lineRule="auto"/>
      </w:pPr>
      <w:r>
        <w:t>The Medical College of Wisconsin makes significant contributions to biomedical research</w:t>
      </w:r>
      <w:r w:rsidR="0FAC22F2">
        <w:t xml:space="preserve"> and scholarly communication</w:t>
      </w:r>
      <w:r>
        <w:t xml:space="preserve"> with </w:t>
      </w:r>
      <w:r w:rsidR="338E1C6E">
        <w:t>over 2,</w:t>
      </w:r>
      <w:r w:rsidR="139DD17F">
        <w:t>1</w:t>
      </w:r>
      <w:r w:rsidR="338E1C6E">
        <w:t>00 biomedical journal articles published each year</w:t>
      </w:r>
      <w:r>
        <w:t xml:space="preserve">. </w:t>
      </w:r>
      <w:r w:rsidR="758A9EEE">
        <w:t>The NIH Public Access Policy and P</w:t>
      </w:r>
      <w:r w:rsidR="1F451918">
        <w:t xml:space="preserve">ubMed Central (PMC) </w:t>
      </w:r>
      <w:r w:rsidR="758A9EEE">
        <w:t xml:space="preserve">enhance biomedical research communication by providing a </w:t>
      </w:r>
      <w:r w:rsidR="392B0355">
        <w:t xml:space="preserve">freely accessible </w:t>
      </w:r>
      <w:r w:rsidR="758A9EEE">
        <w:t xml:space="preserve">repository of </w:t>
      </w:r>
      <w:r w:rsidR="47328AD3">
        <w:t>high-quality</w:t>
      </w:r>
      <w:r w:rsidR="758A9EEE">
        <w:t xml:space="preserve"> </w:t>
      </w:r>
      <w:r w:rsidR="35A4DF6D">
        <w:t>research</w:t>
      </w:r>
      <w:r w:rsidR="5F0AF499">
        <w:t xml:space="preserve"> journal</w:t>
      </w:r>
      <w:r w:rsidR="758A9EEE">
        <w:t xml:space="preserve"> articles.</w:t>
      </w:r>
      <w:r w:rsidR="6E7F5E75">
        <w:t xml:space="preserve"> </w:t>
      </w:r>
      <w:r w:rsidR="132D3256">
        <w:t>Requiring authors and funders to pay</w:t>
      </w:r>
      <w:r w:rsidR="737EB997">
        <w:t xml:space="preserve"> both</w:t>
      </w:r>
      <w:r w:rsidR="132D3256">
        <w:t xml:space="preserve"> </w:t>
      </w:r>
      <w:r w:rsidR="7E78778E">
        <w:t>article publication charge</w:t>
      </w:r>
      <w:r w:rsidR="132D3256">
        <w:t>s and deposit manuscripts in PMC creates an unnecessary duplication of effort and cost.</w:t>
      </w:r>
    </w:p>
    <w:p w14:paraId="17DACC73" w14:textId="3AB0B9C2" w:rsidR="70C82E01" w:rsidRDefault="70C82E01" w:rsidP="70C82E01">
      <w:pPr>
        <w:spacing w:after="0" w:line="240" w:lineRule="auto"/>
      </w:pPr>
    </w:p>
    <w:p w14:paraId="449A0C5D" w14:textId="78B0DE6E" w:rsidR="64E7904E" w:rsidRDefault="64E7904E" w:rsidP="70C82E01">
      <w:pPr>
        <w:pStyle w:val="ListParagraph"/>
        <w:numPr>
          <w:ilvl w:val="0"/>
          <w:numId w:val="1"/>
        </w:numPr>
        <w:spacing w:after="0" w:line="240" w:lineRule="auto"/>
      </w:pPr>
      <w:r w:rsidRPr="0A1B91A5">
        <w:rPr>
          <w:b/>
          <w:bCs/>
        </w:rPr>
        <w:t xml:space="preserve">The option, or other option not considered here, that best achieves the goal of balancing flexibility in providing research results with maximizing the use of taxpayer funds to support research: </w:t>
      </w:r>
      <w:r w:rsidR="0D84CB10" w:rsidRPr="0A1B91A5">
        <w:rPr>
          <w:b/>
          <w:bCs/>
        </w:rPr>
        <w:t>MCW recommends Option 2:</w:t>
      </w:r>
      <w:r w:rsidR="0D84CB10">
        <w:t xml:space="preserve"> Set a limit on allowable costs per publication with</w:t>
      </w:r>
      <w:r w:rsidR="1B4FB67D">
        <w:t xml:space="preserve"> a</w:t>
      </w:r>
      <w:r w:rsidR="1AF9026D">
        <w:t xml:space="preserve"> proposed</w:t>
      </w:r>
      <w:r w:rsidR="1B4FB67D">
        <w:t xml:space="preserve"> limit of $</w:t>
      </w:r>
      <w:r w:rsidR="49502AAE">
        <w:t>2</w:t>
      </w:r>
      <w:r w:rsidR="1B4FB67D">
        <w:t>,</w:t>
      </w:r>
      <w:r w:rsidR="181DDEF1">
        <w:t>0</w:t>
      </w:r>
      <w:r w:rsidR="1B4FB67D">
        <w:t>00 per article</w:t>
      </w:r>
      <w:r w:rsidR="0D84CB10">
        <w:t>.</w:t>
      </w:r>
    </w:p>
    <w:p w14:paraId="2EAF0856" w14:textId="18F3E74B" w:rsidR="56FE260D" w:rsidRDefault="56FE260D" w:rsidP="70C82E01">
      <w:pPr>
        <w:pStyle w:val="ListParagraph"/>
        <w:numPr>
          <w:ilvl w:val="0"/>
          <w:numId w:val="1"/>
        </w:numPr>
        <w:spacing w:after="0" w:line="240" w:lineRule="auto"/>
      </w:pPr>
      <w:r w:rsidRPr="70C82E01">
        <w:rPr>
          <w:b/>
          <w:bCs/>
        </w:rPr>
        <w:t>Any evidence (either from your own work or other publicly available sources) that can be publicly shared that addresses the considerations of one or more of the options:</w:t>
      </w:r>
      <w:r>
        <w:t xml:space="preserve"> </w:t>
      </w:r>
      <w:r w:rsidR="7B296490">
        <w:t>Most</w:t>
      </w:r>
      <w:r w:rsidR="4FAFA368">
        <w:t xml:space="preserve"> article publication charges fall below this level</w:t>
      </w:r>
      <w:r w:rsidR="57DDAE8B">
        <w:t xml:space="preserve"> at the Medical College of Wisconsin</w:t>
      </w:r>
      <w:r w:rsidR="4FAFA368">
        <w:t>.</w:t>
      </w:r>
    </w:p>
    <w:p w14:paraId="43563B24" w14:textId="67ED1860" w:rsidR="09142434" w:rsidRDefault="09142434" w:rsidP="70C82E01">
      <w:pPr>
        <w:pStyle w:val="ListParagraph"/>
        <w:numPr>
          <w:ilvl w:val="0"/>
          <w:numId w:val="1"/>
        </w:numPr>
        <w:spacing w:after="0" w:line="240" w:lineRule="auto"/>
      </w:pPr>
      <w:r w:rsidRPr="70C82E01">
        <w:rPr>
          <w:b/>
          <w:bCs/>
        </w:rPr>
        <w:t xml:space="preserve">Factors that NIH should consider in determining whether peer reviewers are appropriately compensated: </w:t>
      </w:r>
    </w:p>
    <w:p w14:paraId="780EF03F" w14:textId="2DF62811" w:rsidR="6AADF2EE" w:rsidRDefault="6AADF2EE" w:rsidP="70C82E01">
      <w:pPr>
        <w:pStyle w:val="ListParagraph"/>
        <w:numPr>
          <w:ilvl w:val="0"/>
          <w:numId w:val="1"/>
        </w:numPr>
        <w:spacing w:after="0" w:line="240" w:lineRule="auto"/>
      </w:pPr>
      <w:r w:rsidRPr="0A1B91A5">
        <w:rPr>
          <w:b/>
          <w:bCs/>
        </w:rPr>
        <w:t>In addition to compensating peer reviewers, other kinds of publishing best practices that NIH should consider as factors in determining the potential allowability of a higher per publication cost, such as use of automated fraud detection capabilities:</w:t>
      </w:r>
      <w:r>
        <w:t xml:space="preserve"> </w:t>
      </w:r>
      <w:r w:rsidR="5472AFF8">
        <w:t>NIH should require that researchers request grant funding support only for articles published in journals already approved by the NIH Literature Selection Technical Review Committee, ensuring that funds support high-quality, PubMed-indexed publications.</w:t>
      </w:r>
      <w:r>
        <w:t>(</w:t>
      </w:r>
      <w:hyperlink r:id="rId11">
        <w:r w:rsidRPr="0A1B91A5">
          <w:rPr>
            <w:rStyle w:val="Hyperlink"/>
          </w:rPr>
          <w:t>https://www.nlm.nih.gov/medline/medline_about_lstrc.html</w:t>
        </w:r>
      </w:hyperlink>
      <w:r>
        <w:t xml:space="preserve">). </w:t>
      </w:r>
      <w:r w:rsidR="63FA3D6B">
        <w:t xml:space="preserve">NIH </w:t>
      </w:r>
      <w:r w:rsidR="63FA3D6B">
        <w:lastRenderedPageBreak/>
        <w:t xml:space="preserve">should periodically study the impact of changes on </w:t>
      </w:r>
      <w:r w:rsidR="19104A12">
        <w:t>scholarly communication</w:t>
      </w:r>
      <w:r w:rsidR="72A8DAD5">
        <w:t xml:space="preserve"> quality and impact signals</w:t>
      </w:r>
      <w:r w:rsidR="19104A12">
        <w:t xml:space="preserve"> (article retractions, citations</w:t>
      </w:r>
      <w:r w:rsidR="60E145AA">
        <w:t>, etc.</w:t>
      </w:r>
      <w:r w:rsidR="19104A12">
        <w:t>)</w:t>
      </w:r>
      <w:r w:rsidR="63FA3D6B">
        <w:t xml:space="preserve">. </w:t>
      </w:r>
    </w:p>
    <w:p w14:paraId="20755CBA" w14:textId="42A073F2" w:rsidR="1AEA8172" w:rsidRDefault="1AEA8172" w:rsidP="0A1B91A5">
      <w:pPr>
        <w:pStyle w:val="ListParagraph"/>
        <w:numPr>
          <w:ilvl w:val="0"/>
          <w:numId w:val="1"/>
        </w:numPr>
        <w:spacing w:after="0" w:line="240" w:lineRule="auto"/>
        <w:rPr>
          <w:color w:val="212121"/>
        </w:rPr>
      </w:pPr>
      <w:r w:rsidRPr="0A1B91A5">
        <w:rPr>
          <w:b/>
          <w:bCs/>
          <w:color w:val="212121"/>
        </w:rPr>
        <w:t>Other evidence or information not considered here that NIH should consider in its policy on limiting allowable publication costs:</w:t>
      </w:r>
      <w:r w:rsidRPr="0A1B91A5">
        <w:rPr>
          <w:color w:val="212121"/>
        </w:rPr>
        <w:t xml:space="preserve"> </w:t>
      </w:r>
      <w:r w:rsidR="69F0576F" w:rsidRPr="0A1B91A5">
        <w:rPr>
          <w:color w:val="212121"/>
        </w:rPr>
        <w:t xml:space="preserve">This important study of 1,117 journals across 29 medical specialties found that hybrid journals charge significantly higher APCs than fully open-access journals, with hematology/oncology having the highest median costs. APCs showed only weak correlations with journal prestige metrics, indicating that factors like impact factor and citation counts </w:t>
      </w:r>
      <w:r w:rsidR="75ADD457" w:rsidRPr="0A1B91A5">
        <w:rPr>
          <w:color w:val="212121"/>
        </w:rPr>
        <w:t>do not explain</w:t>
      </w:r>
      <w:r w:rsidR="69F0576F" w:rsidRPr="0A1B91A5">
        <w:rPr>
          <w:color w:val="212121"/>
        </w:rPr>
        <w:t xml:space="preserve"> the cost variation. </w:t>
      </w:r>
    </w:p>
    <w:p w14:paraId="72707E7B" w14:textId="5C5A8508" w:rsidR="5BF3541D" w:rsidRDefault="5BF3541D" w:rsidP="0A1B91A5">
      <w:pPr>
        <w:pStyle w:val="ListParagraph"/>
        <w:spacing w:after="0" w:line="240" w:lineRule="auto"/>
        <w:rPr>
          <w:color w:val="212121"/>
        </w:rPr>
      </w:pPr>
      <w:r w:rsidRPr="0A1B91A5">
        <w:rPr>
          <w:color w:val="212121"/>
        </w:rPr>
        <w:t xml:space="preserve">Tocco EG, Mayhew MM, Mercante MG, et al. Variability in article processing charges of open-access publishing across medical specialties. </w:t>
      </w:r>
      <w:proofErr w:type="spellStart"/>
      <w:r w:rsidRPr="0A1B91A5">
        <w:rPr>
          <w:i/>
          <w:iCs/>
          <w:color w:val="212121"/>
        </w:rPr>
        <w:t>PLoS</w:t>
      </w:r>
      <w:proofErr w:type="spellEnd"/>
      <w:r w:rsidRPr="0A1B91A5">
        <w:rPr>
          <w:i/>
          <w:iCs/>
          <w:color w:val="212121"/>
        </w:rPr>
        <w:t xml:space="preserve"> One</w:t>
      </w:r>
      <w:r w:rsidRPr="0A1B91A5">
        <w:rPr>
          <w:color w:val="212121"/>
        </w:rPr>
        <w:t>. 2025;20(7</w:t>
      </w:r>
      <w:proofErr w:type="gramStart"/>
      <w:r w:rsidRPr="0A1B91A5">
        <w:rPr>
          <w:color w:val="212121"/>
        </w:rPr>
        <w:t>):e</w:t>
      </w:r>
      <w:proofErr w:type="gramEnd"/>
      <w:r w:rsidRPr="0A1B91A5">
        <w:rPr>
          <w:color w:val="212121"/>
        </w:rPr>
        <w:t xml:space="preserve">0320684. Published 2025 Jul 30. </w:t>
      </w:r>
      <w:proofErr w:type="gramStart"/>
      <w:r w:rsidRPr="0A1B91A5">
        <w:rPr>
          <w:color w:val="212121"/>
        </w:rPr>
        <w:t>doi:10.1371/journal.pone</w:t>
      </w:r>
      <w:proofErr w:type="gramEnd"/>
      <w:r w:rsidRPr="0A1B91A5">
        <w:rPr>
          <w:color w:val="212121"/>
        </w:rPr>
        <w:t xml:space="preserve">.0320684 </w:t>
      </w:r>
      <w:hyperlink r:id="rId12">
        <w:r w:rsidR="6CBEE77E" w:rsidRPr="0A1B91A5">
          <w:rPr>
            <w:rStyle w:val="Hyperlink"/>
          </w:rPr>
          <w:t>https://pmc.ncbi.nlm.nih.gov/articles/PMC12309987/</w:t>
        </w:r>
      </w:hyperlink>
      <w:r w:rsidR="6CBEE77E" w:rsidRPr="0A1B91A5">
        <w:rPr>
          <w:color w:val="212121"/>
        </w:rPr>
        <w:t xml:space="preserve"> </w:t>
      </w:r>
    </w:p>
    <w:sectPr w:rsidR="5BF35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0B923"/>
    <w:multiLevelType w:val="hybridMultilevel"/>
    <w:tmpl w:val="2192514E"/>
    <w:lvl w:ilvl="0" w:tplc="90C66EB0">
      <w:start w:val="1"/>
      <w:numFmt w:val="decimal"/>
      <w:lvlText w:val="%1."/>
      <w:lvlJc w:val="left"/>
      <w:pPr>
        <w:ind w:left="720" w:hanging="360"/>
      </w:pPr>
    </w:lvl>
    <w:lvl w:ilvl="1" w:tplc="D59C6768">
      <w:start w:val="1"/>
      <w:numFmt w:val="lowerLetter"/>
      <w:lvlText w:val="%2."/>
      <w:lvlJc w:val="left"/>
      <w:pPr>
        <w:ind w:left="1440" w:hanging="360"/>
      </w:pPr>
    </w:lvl>
    <w:lvl w:ilvl="2" w:tplc="6908BD00">
      <w:start w:val="1"/>
      <w:numFmt w:val="lowerRoman"/>
      <w:lvlText w:val="%3."/>
      <w:lvlJc w:val="right"/>
      <w:pPr>
        <w:ind w:left="2160" w:hanging="180"/>
      </w:pPr>
    </w:lvl>
    <w:lvl w:ilvl="3" w:tplc="49DE4A7C">
      <w:start w:val="1"/>
      <w:numFmt w:val="decimal"/>
      <w:lvlText w:val="%4."/>
      <w:lvlJc w:val="left"/>
      <w:pPr>
        <w:ind w:left="2880" w:hanging="360"/>
      </w:pPr>
    </w:lvl>
    <w:lvl w:ilvl="4" w:tplc="0B7AC9B8">
      <w:start w:val="1"/>
      <w:numFmt w:val="lowerLetter"/>
      <w:lvlText w:val="%5."/>
      <w:lvlJc w:val="left"/>
      <w:pPr>
        <w:ind w:left="3600" w:hanging="360"/>
      </w:pPr>
    </w:lvl>
    <w:lvl w:ilvl="5" w:tplc="5296AF0C">
      <w:start w:val="1"/>
      <w:numFmt w:val="lowerRoman"/>
      <w:lvlText w:val="%6."/>
      <w:lvlJc w:val="right"/>
      <w:pPr>
        <w:ind w:left="4320" w:hanging="180"/>
      </w:pPr>
    </w:lvl>
    <w:lvl w:ilvl="6" w:tplc="CDCC8554">
      <w:start w:val="1"/>
      <w:numFmt w:val="decimal"/>
      <w:lvlText w:val="%7."/>
      <w:lvlJc w:val="left"/>
      <w:pPr>
        <w:ind w:left="5040" w:hanging="360"/>
      </w:pPr>
    </w:lvl>
    <w:lvl w:ilvl="7" w:tplc="64D4837E">
      <w:start w:val="1"/>
      <w:numFmt w:val="lowerLetter"/>
      <w:lvlText w:val="%8."/>
      <w:lvlJc w:val="left"/>
      <w:pPr>
        <w:ind w:left="5760" w:hanging="360"/>
      </w:pPr>
    </w:lvl>
    <w:lvl w:ilvl="8" w:tplc="E76E1B1A">
      <w:start w:val="1"/>
      <w:numFmt w:val="lowerRoman"/>
      <w:lvlText w:val="%9."/>
      <w:lvlJc w:val="right"/>
      <w:pPr>
        <w:ind w:left="6480" w:hanging="180"/>
      </w:pPr>
    </w:lvl>
  </w:abstractNum>
  <w:num w:numId="1" w16cid:durableId="946155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D9CE34"/>
    <w:rsid w:val="000F519A"/>
    <w:rsid w:val="001259AA"/>
    <w:rsid w:val="00B249D5"/>
    <w:rsid w:val="034DCD17"/>
    <w:rsid w:val="04054F8A"/>
    <w:rsid w:val="06CA84AE"/>
    <w:rsid w:val="071E24C3"/>
    <w:rsid w:val="07811D95"/>
    <w:rsid w:val="08D5BABD"/>
    <w:rsid w:val="09142434"/>
    <w:rsid w:val="0A1B91A5"/>
    <w:rsid w:val="0A4DA623"/>
    <w:rsid w:val="0D7E80E4"/>
    <w:rsid w:val="0D84CB10"/>
    <w:rsid w:val="0DA5CBEF"/>
    <w:rsid w:val="0ED9CE34"/>
    <w:rsid w:val="0F856D4F"/>
    <w:rsid w:val="0F89784B"/>
    <w:rsid w:val="0FAC22F2"/>
    <w:rsid w:val="126EB92C"/>
    <w:rsid w:val="132D3256"/>
    <w:rsid w:val="139DD17F"/>
    <w:rsid w:val="148182F4"/>
    <w:rsid w:val="14FC3A73"/>
    <w:rsid w:val="154809B7"/>
    <w:rsid w:val="17C6468E"/>
    <w:rsid w:val="181DDEF1"/>
    <w:rsid w:val="19104A12"/>
    <w:rsid w:val="1AEA8172"/>
    <w:rsid w:val="1AF9026D"/>
    <w:rsid w:val="1B4FB67D"/>
    <w:rsid w:val="1D8397E4"/>
    <w:rsid w:val="1E37FF0F"/>
    <w:rsid w:val="1F451918"/>
    <w:rsid w:val="2160C026"/>
    <w:rsid w:val="217C61F0"/>
    <w:rsid w:val="23FBEB21"/>
    <w:rsid w:val="24B888EB"/>
    <w:rsid w:val="25A582BD"/>
    <w:rsid w:val="29FADB78"/>
    <w:rsid w:val="2B7553EF"/>
    <w:rsid w:val="2B95333B"/>
    <w:rsid w:val="2ECFBCD5"/>
    <w:rsid w:val="2F4F3324"/>
    <w:rsid w:val="2FE63063"/>
    <w:rsid w:val="301E24DE"/>
    <w:rsid w:val="329E7A1C"/>
    <w:rsid w:val="32D0EC5E"/>
    <w:rsid w:val="330224F5"/>
    <w:rsid w:val="338E1C6E"/>
    <w:rsid w:val="35A4DF6D"/>
    <w:rsid w:val="3853C127"/>
    <w:rsid w:val="392B0355"/>
    <w:rsid w:val="3AAF47A9"/>
    <w:rsid w:val="3BA45051"/>
    <w:rsid w:val="3BF1A3BD"/>
    <w:rsid w:val="3CF5A9CB"/>
    <w:rsid w:val="4165D966"/>
    <w:rsid w:val="435209F8"/>
    <w:rsid w:val="43A24C3A"/>
    <w:rsid w:val="44A85F6A"/>
    <w:rsid w:val="47328AD3"/>
    <w:rsid w:val="486AFD08"/>
    <w:rsid w:val="49502AAE"/>
    <w:rsid w:val="4A934389"/>
    <w:rsid w:val="4B0283A4"/>
    <w:rsid w:val="4C4E2687"/>
    <w:rsid w:val="4FAFA368"/>
    <w:rsid w:val="50DF2917"/>
    <w:rsid w:val="51BBB180"/>
    <w:rsid w:val="542B895F"/>
    <w:rsid w:val="5472AFF8"/>
    <w:rsid w:val="56FE260D"/>
    <w:rsid w:val="5777B466"/>
    <w:rsid w:val="57DB59D8"/>
    <w:rsid w:val="57DDAE8B"/>
    <w:rsid w:val="585DF6D3"/>
    <w:rsid w:val="5BF3541D"/>
    <w:rsid w:val="5C03226C"/>
    <w:rsid w:val="5C03ACD8"/>
    <w:rsid w:val="5C1F165A"/>
    <w:rsid w:val="5EF90579"/>
    <w:rsid w:val="5F0AF499"/>
    <w:rsid w:val="60914160"/>
    <w:rsid w:val="60E145AA"/>
    <w:rsid w:val="61348176"/>
    <w:rsid w:val="619BA094"/>
    <w:rsid w:val="63FA3D6B"/>
    <w:rsid w:val="64E7904E"/>
    <w:rsid w:val="6743CAE6"/>
    <w:rsid w:val="675C54F1"/>
    <w:rsid w:val="6760134E"/>
    <w:rsid w:val="68F54B89"/>
    <w:rsid w:val="69F0576F"/>
    <w:rsid w:val="6AADF2EE"/>
    <w:rsid w:val="6BC7E9D6"/>
    <w:rsid w:val="6C4BB1C3"/>
    <w:rsid w:val="6CBEE77E"/>
    <w:rsid w:val="6CCE9929"/>
    <w:rsid w:val="6CD7AC1F"/>
    <w:rsid w:val="6DE49255"/>
    <w:rsid w:val="6E7F5E75"/>
    <w:rsid w:val="7082BB3F"/>
    <w:rsid w:val="70C82E01"/>
    <w:rsid w:val="718FB95C"/>
    <w:rsid w:val="7226BCE7"/>
    <w:rsid w:val="72A8DAD5"/>
    <w:rsid w:val="737EB997"/>
    <w:rsid w:val="73E1F414"/>
    <w:rsid w:val="74E09864"/>
    <w:rsid w:val="7530ECEB"/>
    <w:rsid w:val="757081EF"/>
    <w:rsid w:val="758A9EEE"/>
    <w:rsid w:val="75ADD457"/>
    <w:rsid w:val="7699E6A9"/>
    <w:rsid w:val="77F15C03"/>
    <w:rsid w:val="7B296490"/>
    <w:rsid w:val="7C89EACA"/>
    <w:rsid w:val="7CB9AEF0"/>
    <w:rsid w:val="7E274095"/>
    <w:rsid w:val="7E78778E"/>
    <w:rsid w:val="7E9A9327"/>
    <w:rsid w:val="7EFF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9CE34"/>
  <w15:chartTrackingRefBased/>
  <w15:docId w15:val="{E1DA508E-A47B-4141-BCAD-E662C94A6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70C82E01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70C82E0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F51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nts.nih.gov/grants/guide/notice-files/NOT-OD-25-138.html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mc.ncbi.nlm.nih.gov/articles/PMC12309987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nlm.nih.gov/medline/medline_about_lstrc.html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scholcommlab.ca/2025/09/03/nih-apc-caps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nih.gov/about-nih/nih-director/statements/nih-establish-new-policies-allowable-publication-cost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7154F6ABD74E4BA08EDFAF4932F4B7" ma:contentTypeVersion="16" ma:contentTypeDescription="Create a new document." ma:contentTypeScope="" ma:versionID="d00b101d59263fb23426c99a62dc4998">
  <xsd:schema xmlns:xsd="http://www.w3.org/2001/XMLSchema" xmlns:xs="http://www.w3.org/2001/XMLSchema" xmlns:p="http://schemas.microsoft.com/office/2006/metadata/properties" xmlns:ns2="1f3b3436-56f5-492c-8798-70c27c0e527d" xmlns:ns3="710593ee-f94e-46b8-be5a-7780d229bb23" targetNamespace="http://schemas.microsoft.com/office/2006/metadata/properties" ma:root="true" ma:fieldsID="278ba584ae2cd0fe000165468eb5b515" ns2:_="" ns3:_="">
    <xsd:import namespace="1f3b3436-56f5-492c-8798-70c27c0e527d"/>
    <xsd:import namespace="710593ee-f94e-46b8-be5a-7780d229bb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Number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b3436-56f5-492c-8798-70c27c0e52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ce9f98e-9ad5-43de-b59a-72d7e946a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umbers" ma:index="19" nillable="true" ma:displayName="Numbers" ma:description="Numbers Only" ma:format="Dropdown" ma:internalName="Numbers" ma:percentage="FALSE">
      <xsd:simpleType>
        <xsd:restriction base="dms:Number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0593ee-f94e-46b8-be5a-7780d229bb2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aca311a-cc74-43e1-a2b2-641d14b1a4d9}" ma:internalName="TaxCatchAll" ma:showField="CatchAllData" ma:web="710593ee-f94e-46b8-be5a-7780d229bb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bers xmlns="1f3b3436-56f5-492c-8798-70c27c0e527d" xsi:nil="true"/>
    <lcf76f155ced4ddcb4097134ff3c332f xmlns="1f3b3436-56f5-492c-8798-70c27c0e527d">
      <Terms xmlns="http://schemas.microsoft.com/office/infopath/2007/PartnerControls"/>
    </lcf76f155ced4ddcb4097134ff3c332f>
    <TaxCatchAll xmlns="710593ee-f94e-46b8-be5a-7780d229bb23" xsi:nil="true"/>
  </documentManagement>
</p:properties>
</file>

<file path=customXml/itemProps1.xml><?xml version="1.0" encoding="utf-8"?>
<ds:datastoreItem xmlns:ds="http://schemas.openxmlformats.org/officeDocument/2006/customXml" ds:itemID="{C76973F0-B5DA-48CA-A697-4630F30399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EC20E7-ADA1-4FC0-935A-E80ECDE5DE3A}"/>
</file>

<file path=customXml/itemProps3.xml><?xml version="1.0" encoding="utf-8"?>
<ds:datastoreItem xmlns:ds="http://schemas.openxmlformats.org/officeDocument/2006/customXml" ds:itemID="{543AE9DA-C439-4668-BC51-1CEEA0F37A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Goodell, Jon</dc:creator>
  <cp:keywords/>
  <dc:description/>
  <cp:lastModifiedBy>Sanchez, Ashleigh</cp:lastModifiedBy>
  <cp:revision>2</cp:revision>
  <dcterms:created xsi:type="dcterms:W3CDTF">2025-09-15T20:09:00Z</dcterms:created>
  <dcterms:modified xsi:type="dcterms:W3CDTF">2025-09-15T20:09:00Z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0x010100C87154F6ABD74E4BA08EDFAF4932F4B7</vt:lpwstr>
  </property>
</Properties>
</file>