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A238E" w14:textId="6681C260" w:rsidR="005C2F9C" w:rsidRPr="008C1A61" w:rsidRDefault="005C2F9C" w:rsidP="005C2F9C">
      <w:pPr>
        <w:tabs>
          <w:tab w:val="num" w:pos="720"/>
        </w:tabs>
        <w:ind w:left="720" w:hanging="360"/>
        <w:jc w:val="center"/>
        <w:rPr>
          <w:rFonts w:ascii="微軟正黑體" w:eastAsia="微軟正黑體" w:hAnsi="微軟正黑體"/>
          <w:b/>
          <w:bCs/>
          <w:sz w:val="32"/>
          <w:szCs w:val="32"/>
        </w:rPr>
      </w:pPr>
      <w:r w:rsidRPr="008C1A61">
        <w:rPr>
          <w:rFonts w:ascii="微軟正黑體" w:eastAsia="微軟正黑體" w:hAnsi="微軟正黑體"/>
          <w:b/>
          <w:bCs/>
          <w:sz w:val="32"/>
          <w:szCs w:val="32"/>
        </w:rPr>
        <w:t>機率密度函數</w:t>
      </w:r>
    </w:p>
    <w:p w14:paraId="7EC3C346" w14:textId="1F1883ED" w:rsidR="008C1A61" w:rsidRPr="008C1A61" w:rsidRDefault="008C1A61" w:rsidP="008C1A61">
      <w:pPr>
        <w:tabs>
          <w:tab w:val="num" w:pos="720"/>
        </w:tabs>
        <w:adjustRightInd w:val="0"/>
        <w:snapToGrid w:val="0"/>
        <w:spacing w:line="240" w:lineRule="auto"/>
        <w:ind w:left="357"/>
        <w:rPr>
          <w:rFonts w:ascii="微軟正黑體" w:eastAsia="微軟正黑體" w:hAnsi="微軟正黑體" w:hint="eastAsia"/>
        </w:rPr>
      </w:pPr>
      <w:r w:rsidRPr="008C1A61">
        <w:rPr>
          <w:rFonts w:ascii="微軟正黑體" w:eastAsia="微軟正黑體" w:hAnsi="微軟正黑體"/>
        </w:rPr>
        <w:t>目前模型</w:t>
      </w:r>
      <w:proofErr w:type="gramStart"/>
      <w:r w:rsidRPr="008C1A61">
        <w:rPr>
          <w:rFonts w:ascii="微軟正黑體" w:eastAsia="微軟正黑體" w:hAnsi="微軟正黑體"/>
        </w:rPr>
        <w:t>的</w:t>
      </w:r>
      <w:r w:rsidRPr="008C1A61">
        <w:rPr>
          <w:rFonts w:ascii="微軟正黑體" w:eastAsia="微軟正黑體" w:hAnsi="微軟正黑體"/>
          <w:b/>
          <w:bCs/>
        </w:rPr>
        <w:t>到診率</w:t>
      </w:r>
      <w:proofErr w:type="gramEnd"/>
      <w:r w:rsidRPr="008C1A61">
        <w:rPr>
          <w:rFonts w:ascii="微軟正黑體" w:eastAsia="微軟正黑體" w:hAnsi="微軟正黑體"/>
          <w:b/>
          <w:bCs/>
        </w:rPr>
        <w:t>、分級等待目標與醫師班表</w:t>
      </w:r>
      <w:r w:rsidRPr="008C1A61">
        <w:rPr>
          <w:rFonts w:ascii="微軟正黑體" w:eastAsia="微軟正黑體" w:hAnsi="微軟正黑體"/>
        </w:rPr>
        <w:t>是依論文設定；但部分資源容量、縮放倍率、隨機種子與檢查控制參數，屬於系統建模的預設值，不是全部都能直接宣稱為文獻原始參數。</w:t>
      </w:r>
    </w:p>
    <w:p w14:paraId="2108C59C" w14:textId="6255CB3E" w:rsidR="005C2F9C" w:rsidRPr="008C1A61" w:rsidRDefault="00AD335E" w:rsidP="008C1A61">
      <w:pPr>
        <w:numPr>
          <w:ilvl w:val="0"/>
          <w:numId w:val="1"/>
        </w:numPr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r w:rsidRPr="008C1A61">
        <w:rPr>
          <w:rFonts w:ascii="微軟正黑體" w:eastAsia="微軟正黑體" w:hAnsi="微軟正黑體" w:hint="eastAsia"/>
        </w:rPr>
        <w:t>CT / Xray / Lab / Ultrasound 容量</w:t>
      </w:r>
      <w:r w:rsidRPr="008C1A61">
        <w:rPr>
          <w:rFonts w:ascii="微軟正黑體" w:eastAsia="微軟正黑體" w:hAnsi="微軟正黑體" w:hint="eastAsia"/>
        </w:rPr>
        <w:t>，</w:t>
      </w:r>
      <w:r w:rsidRPr="008C1A61">
        <w:rPr>
          <w:rFonts w:ascii="微軟正黑體" w:eastAsia="微軟正黑體" w:hAnsi="微軟正黑體" w:hint="eastAsia"/>
        </w:rPr>
        <w:t>這些在目前模型裡是</w:t>
      </w:r>
      <w:r w:rsidRPr="008C1A61">
        <w:rPr>
          <w:rFonts w:ascii="微軟正黑體" w:eastAsia="微軟正黑體" w:hAnsi="微軟正黑體" w:hint="eastAsia"/>
          <w:b/>
          <w:bCs/>
        </w:rPr>
        <w:t>固定容量</w:t>
      </w:r>
      <w:r w:rsidRPr="008C1A61">
        <w:rPr>
          <w:rFonts w:ascii="微軟正黑體" w:eastAsia="微軟正黑體" w:hAnsi="微軟正黑體" w:hint="eastAsia"/>
        </w:rPr>
        <w:t>資源，在 hospital_env.py (line 22)：</w:t>
      </w:r>
    </w:p>
    <w:p w14:paraId="3CE176A6" w14:textId="5B2ABFBE" w:rsidR="00AD335E" w:rsidRPr="008C1A61" w:rsidRDefault="00AD335E" w:rsidP="008C1A61">
      <w:pPr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r w:rsidRPr="008C1A61">
        <w:rPr>
          <w:rFonts w:ascii="微軟正黑體" w:eastAsia="微軟正黑體" w:hAnsi="微軟正黑體"/>
        </w:rPr>
        <w:drawing>
          <wp:inline distT="0" distB="0" distL="0" distR="0" wp14:anchorId="120AB112" wp14:editId="5B7AECEF">
            <wp:extent cx="3810028" cy="1647837"/>
            <wp:effectExtent l="0" t="0" r="0" b="9525"/>
            <wp:docPr id="1760850180" name="圖片 1" descr="The image depicts a series of mathematical expressions representing variables in a scientific or engineering context, including terms like CCT, CXR, CLab, and nUS, which correspond to nCR, nXR, nLab, and nUS, respectively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50180" name="圖片 1" descr="The image depicts a series of mathematical expressions representing variables in a scientific or engineering context, including terms like CCT, CXR, CLab, and nUS, which correspond to nCR, nXR, nLab, and nUS, respectively.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28" cy="164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FF25" w14:textId="03CF6F59" w:rsidR="005C2F9C" w:rsidRPr="008C1A61" w:rsidRDefault="001F6A0C" w:rsidP="008C1A61">
      <w:pPr>
        <w:numPr>
          <w:ilvl w:val="0"/>
          <w:numId w:val="1"/>
        </w:numPr>
        <w:adjustRightInd w:val="0"/>
        <w:snapToGrid w:val="0"/>
        <w:spacing w:line="240" w:lineRule="auto"/>
        <w:rPr>
          <w:rFonts w:ascii="微軟正黑體" w:eastAsia="微軟正黑體" w:hAnsi="微軟正黑體" w:hint="eastAsia"/>
        </w:rPr>
      </w:pPr>
      <w:r w:rsidRPr="008C1A61">
        <w:rPr>
          <w:rFonts w:ascii="微軟正黑體" w:eastAsia="微軟正黑體" w:hAnsi="微軟正黑體"/>
        </w:rPr>
        <w:t>醫師容量</w:t>
      </w:r>
      <w:r w:rsidRPr="008C1A61">
        <w:rPr>
          <w:rFonts w:ascii="微軟正黑體" w:eastAsia="微軟正黑體" w:hAnsi="微軟正黑體"/>
        </w:rPr>
        <w:br/>
        <w:t>目前醫師白天/夜班是明確的分段函數，在 models.py (line 65)：</w:t>
      </w:r>
    </w:p>
    <w:p w14:paraId="33EF835E" w14:textId="2050C709" w:rsidR="001F6A0C" w:rsidRPr="008C1A61" w:rsidRDefault="001F6A0C" w:rsidP="008C1A61">
      <w:pPr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r w:rsidRPr="008C1A61">
        <w:rPr>
          <w:rFonts w:ascii="微軟正黑體" w:eastAsia="微軟正黑體" w:hAnsi="微軟正黑體"/>
        </w:rPr>
        <w:drawing>
          <wp:inline distT="0" distB="0" distL="0" distR="0" wp14:anchorId="55F07318" wp14:editId="2315BFC1">
            <wp:extent cx="5274310" cy="2184607"/>
            <wp:effectExtent l="0" t="0" r="2540" b="6350"/>
            <wp:docPr id="48459642" name="圖片 1" descr="The image displays a mathematical formula indicating that doctors are assigned during daytime hours (7:00 to 22:00) and are otherwise unassigned, with placeholders for the number of doctors during the day and night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9642" name="圖片 1" descr="The image displays a mathematical formula indicating that doctors are assigned during daytime hours (7:00 to 22:00) and are otherwise unassigned, with placeholders for the number of doctors during the day and night.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FC68" w14:textId="4D93E2A0" w:rsidR="00AD335E" w:rsidRPr="008C1A61" w:rsidRDefault="00AD335E" w:rsidP="008C1A61">
      <w:pPr>
        <w:pStyle w:val="a9"/>
        <w:numPr>
          <w:ilvl w:val="0"/>
          <w:numId w:val="1"/>
        </w:numPr>
        <w:adjustRightInd w:val="0"/>
        <w:snapToGrid w:val="0"/>
        <w:spacing w:line="240" w:lineRule="auto"/>
        <w:contextualSpacing w:val="0"/>
        <w:rPr>
          <w:rFonts w:ascii="微軟正黑體" w:eastAsia="微軟正黑體" w:hAnsi="微軟正黑體"/>
        </w:rPr>
      </w:pPr>
      <w:proofErr w:type="gramStart"/>
      <w:r w:rsidRPr="008C1A61">
        <w:rPr>
          <w:rFonts w:ascii="微軟正黑體" w:eastAsia="微軟正黑體" w:hAnsi="微軟正黑體"/>
        </w:rPr>
        <w:t>到診率</w:t>
      </w:r>
      <w:proofErr w:type="gramEnd"/>
    </w:p>
    <w:p w14:paraId="3558B400" w14:textId="398009B3" w:rsidR="00AD335E" w:rsidRPr="008C1A61" w:rsidRDefault="00AD335E" w:rsidP="008C1A61">
      <w:pPr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r w:rsidRPr="008C1A61">
        <w:rPr>
          <w:rFonts w:ascii="微軟正黑體" w:eastAsia="微軟正黑體" w:hAnsi="微軟正黑體"/>
        </w:rPr>
        <w:drawing>
          <wp:inline distT="0" distB="0" distL="0" distR="0" wp14:anchorId="0000E86E" wp14:editId="50C66518">
            <wp:extent cx="3162323" cy="1181109"/>
            <wp:effectExtent l="0" t="0" r="0" b="0"/>
            <wp:docPr id="14426576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57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323" cy="118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6AD7" w14:textId="77777777" w:rsidR="00AD335E" w:rsidRPr="008C1A61" w:rsidRDefault="00AD335E" w:rsidP="008C1A61">
      <w:pPr>
        <w:adjustRightInd w:val="0"/>
        <w:snapToGrid w:val="0"/>
        <w:spacing w:line="240" w:lineRule="auto"/>
        <w:rPr>
          <w:rFonts w:ascii="微軟正黑體" w:eastAsia="微軟正黑體" w:hAnsi="微軟正黑體" w:hint="eastAsia"/>
        </w:rPr>
      </w:pPr>
    </w:p>
    <w:p w14:paraId="1CFEA8BC" w14:textId="31476A3F" w:rsidR="00AD335E" w:rsidRPr="008C1A61" w:rsidRDefault="00AD335E" w:rsidP="008C1A61">
      <w:pPr>
        <w:pStyle w:val="a9"/>
        <w:numPr>
          <w:ilvl w:val="0"/>
          <w:numId w:val="1"/>
        </w:numPr>
        <w:adjustRightInd w:val="0"/>
        <w:snapToGrid w:val="0"/>
        <w:spacing w:line="240" w:lineRule="auto"/>
        <w:contextualSpacing w:val="0"/>
        <w:rPr>
          <w:rFonts w:ascii="微軟正黑體" w:eastAsia="微軟正黑體" w:hAnsi="微軟正黑體"/>
        </w:rPr>
      </w:pPr>
      <w:proofErr w:type="gramStart"/>
      <w:r w:rsidRPr="008C1A61">
        <w:rPr>
          <w:rFonts w:ascii="微軟正黑體" w:eastAsia="微軟正黑體" w:hAnsi="微軟正黑體"/>
        </w:rPr>
        <w:lastRenderedPageBreak/>
        <w:t>每小時到診人數</w:t>
      </w:r>
      <w:proofErr w:type="gramEnd"/>
      <w:r w:rsidRPr="008C1A61">
        <w:rPr>
          <w:rFonts w:ascii="微軟正黑體" w:eastAsia="微軟正黑體" w:hAnsi="微軟正黑體"/>
        </w:rPr>
        <w:t>則是</w:t>
      </w:r>
    </w:p>
    <w:p w14:paraId="4563599E" w14:textId="49888752" w:rsidR="00AD335E" w:rsidRPr="008C1A61" w:rsidRDefault="00AD335E" w:rsidP="008C1A61">
      <w:pPr>
        <w:pStyle w:val="a9"/>
        <w:adjustRightInd w:val="0"/>
        <w:snapToGrid w:val="0"/>
        <w:spacing w:line="240" w:lineRule="auto"/>
        <w:contextualSpacing w:val="0"/>
        <w:rPr>
          <w:rFonts w:ascii="微軟正黑體" w:eastAsia="微軟正黑體" w:hAnsi="微軟正黑體"/>
        </w:rPr>
      </w:pPr>
      <w:r w:rsidRPr="008C1A61">
        <w:rPr>
          <w:rFonts w:ascii="微軟正黑體" w:eastAsia="微軟正黑體" w:hAnsi="微軟正黑體"/>
          <w:b/>
          <w:bCs/>
        </w:rPr>
        <w:t>NHPP (Non-Homogeneous Poisson Process，</w:t>
      </w:r>
      <w:proofErr w:type="gramStart"/>
      <w:r w:rsidRPr="008C1A61">
        <w:rPr>
          <w:rFonts w:ascii="微軟正黑體" w:eastAsia="微軟正黑體" w:hAnsi="微軟正黑體"/>
          <w:b/>
          <w:bCs/>
        </w:rPr>
        <w:t>非齊次</w:t>
      </w:r>
      <w:proofErr w:type="gramEnd"/>
      <w:r w:rsidRPr="008C1A61">
        <w:rPr>
          <w:rFonts w:ascii="微軟正黑體" w:eastAsia="微軟正黑體" w:hAnsi="微軟正黑體"/>
          <w:b/>
          <w:bCs/>
        </w:rPr>
        <w:t>卜瓦松過程)</w:t>
      </w:r>
    </w:p>
    <w:p w14:paraId="3FE86062" w14:textId="04B38524" w:rsidR="00AD335E" w:rsidRPr="008C1A61" w:rsidRDefault="00AD335E" w:rsidP="008C1A61">
      <w:pPr>
        <w:pStyle w:val="a9"/>
        <w:adjustRightInd w:val="0"/>
        <w:snapToGrid w:val="0"/>
        <w:spacing w:line="240" w:lineRule="auto"/>
        <w:contextualSpacing w:val="0"/>
        <w:rPr>
          <w:rFonts w:ascii="微軟正黑體" w:eastAsia="微軟正黑體" w:hAnsi="微軟正黑體" w:hint="eastAsia"/>
        </w:rPr>
      </w:pPr>
      <w:r w:rsidRPr="008C1A61">
        <w:rPr>
          <w:rFonts w:ascii="微軟正黑體" w:eastAsia="微軟正黑體" w:hAnsi="微軟正黑體"/>
        </w:rPr>
        <w:drawing>
          <wp:inline distT="0" distB="0" distL="0" distR="0" wp14:anchorId="76075C37" wp14:editId="22A81B9F">
            <wp:extent cx="1695462" cy="361953"/>
            <wp:effectExtent l="0" t="0" r="0" b="0"/>
            <wp:docPr id="2128159980" name="圖片 1" descr="The image shows a mathematical expression with a tilde (~) symbol, a subscript 'Nd,' and 'h' above a Poisson distribution function, indicating a probability distribution related to a Poisson process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59980" name="圖片 1" descr="The image shows a mathematical expression with a tilde (~) symbol, a subscript 'Nd,' and 'h' above a Poisson distribution function, indicating a probability distribution related to a Poisson process.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5462" cy="36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8299" w14:textId="23AAEE31" w:rsidR="00AD335E" w:rsidRPr="008C1A61" w:rsidRDefault="00AD335E" w:rsidP="008C1A61">
      <w:pPr>
        <w:pStyle w:val="a9"/>
        <w:adjustRightInd w:val="0"/>
        <w:snapToGrid w:val="0"/>
        <w:spacing w:line="240" w:lineRule="auto"/>
        <w:contextualSpacing w:val="0"/>
        <w:rPr>
          <w:rFonts w:ascii="微軟正黑體" w:eastAsia="微軟正黑體" w:hAnsi="微軟正黑體"/>
        </w:rPr>
      </w:pPr>
    </w:p>
    <w:p w14:paraId="3DA14143" w14:textId="77777777" w:rsidR="00AD335E" w:rsidRPr="008C1A61" w:rsidRDefault="00AD335E" w:rsidP="008C1A61">
      <w:pPr>
        <w:adjustRightInd w:val="0"/>
        <w:snapToGrid w:val="0"/>
        <w:spacing w:line="240" w:lineRule="auto"/>
        <w:rPr>
          <w:rFonts w:ascii="微軟正黑體" w:eastAsia="微軟正黑體" w:hAnsi="微軟正黑體" w:hint="eastAsia"/>
        </w:rPr>
      </w:pPr>
    </w:p>
    <w:p w14:paraId="35C45ED5" w14:textId="77777777" w:rsidR="001F6A0C" w:rsidRDefault="001F6A0C" w:rsidP="001F6A0C">
      <w:pPr>
        <w:rPr>
          <w:rFonts w:hint="eastAsia"/>
        </w:rPr>
      </w:pPr>
    </w:p>
    <w:p w14:paraId="4B3D4974" w14:textId="77777777" w:rsidR="001F6A0C" w:rsidRPr="001F6A0C" w:rsidRDefault="001F6A0C" w:rsidP="001F6A0C">
      <w:pPr>
        <w:rPr>
          <w:rFonts w:hint="eastAsia"/>
        </w:rPr>
      </w:pPr>
    </w:p>
    <w:sectPr w:rsidR="001F6A0C" w:rsidRPr="001F6A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F3150"/>
    <w:multiLevelType w:val="multilevel"/>
    <w:tmpl w:val="ECB6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96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A0C"/>
    <w:rsid w:val="00182242"/>
    <w:rsid w:val="001F6A0C"/>
    <w:rsid w:val="003510C1"/>
    <w:rsid w:val="005C2F9C"/>
    <w:rsid w:val="008C1A61"/>
    <w:rsid w:val="00AD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ACD16"/>
  <w15:chartTrackingRefBased/>
  <w15:docId w15:val="{C9AF6812-10A0-4732-909F-945393FEE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6A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A0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A0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A0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A0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A0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A0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F6A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F6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F6A0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F6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F6A0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F6A0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F6A0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F6A0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F6A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6A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F6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A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F6A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6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F6A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6A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6A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6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F6A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6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1436</TotalTime>
  <Pages>2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yu-cheng Lo</dc:creator>
  <cp:keywords/>
  <dc:description/>
  <cp:lastModifiedBy>yu-cheng Lo</cp:lastModifiedBy>
  <cp:revision>1</cp:revision>
  <dcterms:created xsi:type="dcterms:W3CDTF">2026-04-26T09:17:00Z</dcterms:created>
  <dcterms:modified xsi:type="dcterms:W3CDTF">2026-04-27T09:13:00Z</dcterms:modified>
</cp:coreProperties>
</file>