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控制器的典型实现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控制器的作用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获取请求数据</w:t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根据请求信息，以决定，调用哪个模型以获取什么数据</w:t>
      </w:r>
    </w:p>
    <w:p>
      <w:pPr>
        <w:numPr>
          <w:ilvl w:val="0"/>
          <w:numId w:val="3"/>
        </w:numPr>
        <w:spacing w:line="240"/>
        <w:jc w:val="left"/>
      </w:pPr>
      <w:r>
        <w:rPr>
          <w:rFonts w:ascii="" w:hAnsi="" w:cs="" w:eastAsia=""/>
          <w:sz w:val="22"/>
        </w:rPr>
        <w:t>根据请求信息，载入哪个视图文件以显示该（些）数据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数组函数</w:t>
      </w:r>
      <w:r>
        <w:rPr>
          <w:rFonts w:ascii="" w:hAnsi="" w:cs="" w:eastAsia=""/>
          <w:sz w:val="22"/>
        </w:rPr>
        <w:t>in_array()</w:t>
      </w:r>
      <w:r>
        <w:rPr>
          <w:rFonts w:ascii="" w:hAnsi="" w:cs="" w:eastAsia=""/>
          <w:sz w:val="22"/>
        </w:rPr>
        <w:t>的用法：</w:t>
      </w:r>
    </w:p>
    <w:p>
      <w:pPr>
        <w:spacing w:line="240"/>
        <w:jc w:val="left"/>
      </w:pPr>
      <w:r>
        <w:drawing>
          <wp:inline distT="0" distR="0" distB="0" distL="0">
            <wp:extent cx="2016633" cy="51054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2016633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控制器类的常规做法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先观察目前写完的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个控制器</w:t>
      </w:r>
    </w:p>
    <w:p>
      <w:pPr>
        <w:spacing w:line="240"/>
        <w:jc w:val="left"/>
      </w:pPr>
      <w:r>
        <w:drawing>
          <wp:inline distT="0" distR="0" distB="0" distL="0">
            <wp:extent cx="2508028" cy="26292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2508028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自然，还可以按此模式，写更多的控制器。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但其基本模式都一样。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其功能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用于获取用户的请求数据，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（或）获取模型数据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显示到视图中——或也有可能直接输出</w:t>
      </w: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控制器的划分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通常，一个项目中，会有很多很多的功能，我们通常将一些“相关功能”，合在一起，称为“一个模块”，并使用一个控制器去“表达”这个模块中的各个功能——其实就是方法。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图示如下：</w:t>
      </w:r>
    </w:p>
    <w:p>
      <w:pPr>
        <w:spacing w:line="240"/>
        <w:jc w:val="left"/>
      </w:pPr>
      <w:r>
        <w:drawing>
          <wp:inline distT="0" distR="0" distB="0" distL="0">
            <wp:extent cx="3344037" cy="171030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344037" cy="17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控制器中的“动作”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一个控制器，就是一个类；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一个控制器中，就只包含了一些方法！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那么，这些方法，被称为“动作”——因为每个方法，一定就对应了网页界面上用户所在的某个“操作”（动作，请求）；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习惯上，所有的动作（方法），都以“</w:t>
      </w:r>
      <w:r>
        <w:rPr>
          <w:rFonts w:ascii="" w:hAnsi="" w:cs="" w:eastAsia=""/>
          <w:sz w:val="22"/>
        </w:rPr>
        <w:t xml:space="preserve">Action </w:t>
      </w:r>
      <w:r>
        <w:rPr>
          <w:rFonts w:ascii="" w:hAnsi="" w:cs="" w:eastAsia=""/>
          <w:sz w:val="22"/>
        </w:rPr>
        <w:t>”这个词为结尾。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这些动作（方法名），将会对应网页上的链接（或跳转或提交）动作中的“</w:t>
      </w:r>
      <w:r>
        <w:rPr>
          <w:rFonts w:ascii="" w:hAnsi="" w:cs="" w:eastAsia=""/>
          <w:sz w:val="22"/>
        </w:rPr>
        <w:t>act</w:t>
      </w:r>
      <w:r>
        <w:rPr>
          <w:rFonts w:ascii="" w:hAnsi="" w:cs="" w:eastAsia=""/>
          <w:sz w:val="22"/>
        </w:rPr>
        <w:t>”参数的值！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类似这样：</w:t>
      </w:r>
    </w:p>
    <w:p>
      <w:pPr>
        <w:spacing w:line="240"/>
        <w:jc w:val="left"/>
      </w:pPr>
      <w:r>
        <w:drawing>
          <wp:inline distT="0" distR="0" distB="0" distL="0">
            <wp:extent cx="3533788" cy="100108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3533788" cy="10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又来一个：</w:t>
      </w:r>
    </w:p>
    <w:p>
      <w:pPr>
        <w:spacing w:line="240"/>
        <w:jc w:val="left"/>
      </w:pPr>
      <w:r>
        <w:drawing>
          <wp:inline distT="0" distR="0" distB="0" distL="0">
            <wp:extent cx="3533788" cy="154438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533788" cy="15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实际应用中，在网页的链接或跳转或提交的时候，</w:t>
      </w:r>
      <w:r>
        <w:rPr>
          <w:rFonts w:ascii="" w:hAnsi="" w:cs="" w:eastAsia=""/>
          <w:sz w:val="22"/>
        </w:rPr>
        <w:t>act=XXX</w:t>
      </w:r>
      <w:r>
        <w:rPr>
          <w:rFonts w:ascii="" w:hAnsi="" w:cs="" w:eastAsia=""/>
          <w:sz w:val="22"/>
        </w:rPr>
        <w:t>会写成：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 = XXX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如下：</w:t>
      </w:r>
    </w:p>
    <w:p>
      <w:pPr>
        <w:spacing w:line="240"/>
        <w:jc w:val="left"/>
      </w:pPr>
      <w:r>
        <w:drawing>
          <wp:inline distT="0" distR="0" distB="0" distL="0">
            <wp:extent cx="3533788" cy="65306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533788" cy="6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则在控制器中获取数据时：</w:t>
      </w:r>
    </w:p>
    <w:p>
      <w:pPr>
        <w:spacing w:line="240"/>
        <w:jc w:val="left"/>
      </w:pPr>
      <w:r>
        <w:drawing>
          <wp:inline distT="0" distR="0" distB="0" distL="0">
            <wp:extent cx="2533555" cy="56159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533555" cy="56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基础控制器类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一个项目中，有多个控制器！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每个控制器是一个类文件！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每个控制器中都有各自的一些功能——方法——动作！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它们常常有一些共同的工作或事情要去做：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设定编码！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因为是由控制器来决定显示什么数据，也就应该由其来决定使用什么编码！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一般来说，每一个网站（项目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软件）产品，通常都是使用一种相对固定的编码。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则它们应该可以进行“统一设置”；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页面的简短消息（提示文字）的显示，以及跳转功能。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这也是常见的通用功能。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980277" cy="134016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980277" cy="13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使用：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686717" cy="46586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686717" cy="4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673953" cy="47225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2673953" cy="4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。。。。。。</w:t>
      </w:r>
    </w:p>
    <w:p>
      <w:pPr>
        <w:spacing w:line="240"/>
        <w:ind w:firstLine="420"/>
        <w:jc w:val="left"/>
      </w:pPr>
    </w:p>
    <w:p>
      <w:pPr>
        <w:spacing w:line="240"/>
        <w:ind w:firstLine="420"/>
        <w:jc w:val="left"/>
      </w:pPr>
    </w:p>
    <w:p>
      <w:pPr>
        <w:spacing w:line="240"/>
        <w:ind w:firstLine="42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视图层的典型做法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功能：展示页面的静态内容，以及相关的变量数据。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数据分为：</w:t>
      </w:r>
    </w:p>
    <w:p>
      <w:pPr>
        <w:numPr>
          <w:ilvl w:val="2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普通标量数据：</w:t>
      </w:r>
      <w:r>
        <w:rPr>
          <w:rFonts w:ascii="" w:hAnsi="" w:cs="" w:eastAsia=""/>
          <w:sz w:val="22"/>
        </w:rPr>
        <w:t>echo  $v1;</w:t>
      </w:r>
    </w:p>
    <w:p>
      <w:pPr>
        <w:numPr>
          <w:ilvl w:val="2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数组数据</w:t>
      </w:r>
      <w:r>
        <w:rPr>
          <w:rFonts w:ascii="" w:hAnsi="" w:cs="" w:eastAsia=""/>
          <w:sz w:val="22"/>
        </w:rPr>
        <w:t>:foreach($arr  as  $key =&gt; $value){</w:t>
      </w:r>
      <w:r>
        <w:rPr>
          <w:rFonts w:ascii="" w:hAnsi="" w:cs="" w:eastAsia=""/>
          <w:sz w:val="22"/>
        </w:rPr>
        <w:t>……</w:t>
      </w:r>
      <w:r>
        <w:rPr>
          <w:rFonts w:ascii="" w:hAnsi="" w:cs="" w:eastAsia=""/>
          <w:sz w:val="22"/>
        </w:rPr>
        <w:t>}</w:t>
      </w:r>
    </w:p>
    <w:p>
      <w:pPr>
        <w:spacing w:line="240"/>
        <w:ind w:left="720" w:firstLine="420"/>
        <w:jc w:val="left"/>
      </w:pPr>
      <w:r>
        <w:rPr>
          <w:rFonts w:ascii="" w:hAnsi="" w:cs="" w:eastAsia=""/>
          <w:sz w:val="22"/>
        </w:rPr>
        <w:t>或单独输出：</w:t>
      </w:r>
      <w:r>
        <w:rPr>
          <w:rFonts w:ascii="" w:hAnsi="" w:cs="" w:eastAsia=""/>
          <w:sz w:val="22"/>
        </w:rPr>
        <w:t>echo  $arr[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];  echo  $arr[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age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];  </w:t>
      </w:r>
      <w:r>
        <w:rPr>
          <w:rFonts w:ascii="" w:hAnsi="" w:cs="" w:eastAsia=""/>
          <w:sz w:val="22"/>
        </w:rPr>
        <w:t>……</w:t>
      </w:r>
    </w:p>
    <w:p>
      <w:pPr>
        <w:numPr>
          <w:ilvl w:val="2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对象数据</w:t>
      </w:r>
      <w:r>
        <w:rPr>
          <w:rFonts w:ascii="" w:hAnsi="" w:cs="" w:eastAsia=""/>
          <w:sz w:val="22"/>
        </w:rPr>
        <w:t>:echo  $obj-&gt;p1;  echo  $obj-&gt;p2;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有关</w:t>
      </w:r>
      <w:r>
        <w:rPr>
          <w:rFonts w:ascii="" w:hAnsi="" w:cs="" w:eastAsia=""/>
          <w:b w:val="true"/>
          <w:szCs w:val="44"/>
        </w:rPr>
        <w:t>MVC</w:t>
      </w:r>
      <w:r>
        <w:rPr>
          <w:rFonts w:ascii="" w:hAnsi="" w:cs="" w:eastAsia=""/>
          <w:b w:val="true"/>
          <w:szCs w:val="44"/>
        </w:rPr>
        <w:t>的其他常见做法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请求分发器（前端控制器）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先观察现有的控制器：</w:t>
      </w:r>
    </w:p>
    <w:p>
      <w:pPr>
        <w:spacing w:line="240"/>
        <w:jc w:val="left"/>
      </w:pPr>
      <w:r>
        <w:drawing>
          <wp:inline distT="0" distR="0" distB="0" distL="0">
            <wp:extent cx="2693098" cy="269948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2693098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有没有可能使用一个参数，在</w:t>
      </w:r>
      <w:r>
        <w:rPr>
          <w:rFonts w:ascii="" w:hAnsi="" w:cs="" w:eastAsia=""/>
          <w:sz w:val="22"/>
          <w:highlight w:val="yellow"/>
        </w:rPr>
        <w:t>每次请求的时候，都带上“要使用的”控制器</w:t>
      </w:r>
      <w:r>
        <w:rPr>
          <w:rFonts w:ascii="" w:hAnsi="" w:cs="" w:eastAsia=""/>
          <w:sz w:val="22"/>
          <w:highlight w:val="yellow"/>
        </w:rPr>
        <w:t>名？</w:t>
      </w:r>
    </w:p>
    <w:p>
      <w:pPr>
        <w:spacing w:line="240"/>
        <w:jc w:val="left"/>
      </w:pP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如果可以，则我们就可以将代码进一步“提升”（简化）为：</w:t>
      </w:r>
    </w:p>
    <w:p>
      <w:pPr>
        <w:spacing w:line="240"/>
        <w:ind w:firstLine="420"/>
        <w:jc w:val="left"/>
      </w:pP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$c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User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它也可能是“</w:t>
      </w:r>
      <w:r>
        <w:rPr>
          <w:rFonts w:ascii="" w:hAnsi="" w:cs="" w:eastAsia=""/>
          <w:sz w:val="22"/>
        </w:rPr>
        <w:t>product</w:t>
      </w:r>
      <w:r>
        <w:rPr>
          <w:rFonts w:ascii="" w:hAnsi="" w:cs="" w:eastAsia=""/>
          <w:sz w:val="22"/>
        </w:rPr>
        <w:t>”或其他。。。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R</w:t>
      </w:r>
      <w:r>
        <w:rPr>
          <w:rFonts w:ascii="" w:hAnsi="" w:cs="" w:eastAsia=""/>
          <w:sz w:val="22"/>
          <w:highlight w:val="yellow"/>
        </w:rPr>
        <w:t xml:space="preserve">equire  </w:t>
      </w:r>
      <w:r>
        <w:rPr>
          <w:rFonts w:ascii="" w:hAnsi="" w:cs="" w:eastAsia=""/>
          <w:sz w:val="22"/>
          <w:highlight w:val="yellow"/>
        </w:rPr>
        <w:t>‘</w:t>
      </w:r>
      <w:r>
        <w:rPr>
          <w:rFonts w:ascii="" w:hAnsi="" w:cs="" w:eastAsia=""/>
          <w:sz w:val="22"/>
          <w:highlight w:val="yellow"/>
        </w:rPr>
        <w:t>./</w:t>
      </w:r>
      <w:r>
        <w:rPr>
          <w:rFonts w:ascii="" w:hAnsi="" w:cs="" w:eastAsia=""/>
          <w:sz w:val="22"/>
          <w:highlight w:val="yellow"/>
        </w:rPr>
        <w:t>’</w:t>
      </w:r>
      <w:r>
        <w:rPr>
          <w:rFonts w:ascii="" w:hAnsi="" w:cs="" w:eastAsia=""/>
          <w:sz w:val="22"/>
          <w:highlight w:val="yellow"/>
        </w:rPr>
        <w:t xml:space="preserve"> . $c . 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Model.class.php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;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require './ModelFactory.class.php';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这个都一样，不用动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require './BaseController.class.php';</w:t>
      </w:r>
      <w:r>
        <w:rPr>
          <w:rFonts w:ascii="" w:hAnsi="" w:cs="" w:eastAsia=""/>
          <w:sz w:val="22"/>
        </w:rPr>
        <w:t xml:space="preserve"> //</w:t>
      </w:r>
      <w:r>
        <w:rPr>
          <w:rFonts w:ascii="" w:hAnsi="" w:cs="" w:eastAsia=""/>
          <w:sz w:val="22"/>
        </w:rPr>
        <w:t>这个都一样，不用动</w:t>
      </w:r>
    </w:p>
    <w:p>
      <w:pPr>
        <w:spacing w:line="240"/>
        <w:ind w:firstLine="420"/>
        <w:jc w:val="left"/>
      </w:pP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class  XXXController  extends  BaseController{</w:t>
      </w:r>
      <w:r>
        <w:rPr>
          <w:rFonts w:ascii="" w:hAnsi="" w:cs="" w:eastAsia=""/>
          <w:sz w:val="22"/>
        </w:rPr>
        <w:t>……</w:t>
      </w:r>
      <w:r>
        <w:rPr>
          <w:rFonts w:ascii="" w:hAnsi="" w:cs="" w:eastAsia=""/>
          <w:sz w:val="22"/>
        </w:rPr>
        <w:t>}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代表某个控制器，每</w:t>
      </w:r>
      <w:r>
        <w:rPr>
          <w:rFonts w:ascii="" w:hAnsi="" w:cs="" w:eastAsia=""/>
          <w:sz w:val="22"/>
        </w:rPr>
        <w:t>个控制器是一个独立文件</w:t>
      </w:r>
    </w:p>
    <w:p>
      <w:pPr>
        <w:spacing w:line="240"/>
        <w:ind w:left="240"/>
        <w:jc w:val="left"/>
      </w:pP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require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./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. $c .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Controller.class.php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这里才是需要载入的“当前控制器类”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  <w:highlight w:val="yellow"/>
        </w:rPr>
        <w:t xml:space="preserve">$controller_name = $c . 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Controller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;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//</w:t>
      </w:r>
      <w:r>
        <w:rPr>
          <w:rFonts w:ascii="" w:hAnsi="" w:cs="" w:eastAsia=""/>
          <w:sz w:val="22"/>
          <w:highlight w:val="yellow"/>
        </w:rPr>
        <w:t>构建控制器的类名</w:t>
      </w:r>
    </w:p>
    <w:p>
      <w:pPr>
        <w:spacing w:line="240"/>
        <w:ind w:left="240"/>
        <w:jc w:val="left"/>
      </w:pPr>
    </w:p>
    <w:p>
      <w:pPr>
        <w:spacing w:line="240"/>
        <w:ind w:left="240"/>
        <w:jc w:val="left"/>
      </w:pPr>
      <w:r>
        <w:rPr>
          <w:rFonts w:ascii="" w:hAnsi="" w:cs="" w:eastAsia=""/>
          <w:sz w:val="22"/>
          <w:highlight w:val="yellow"/>
        </w:rPr>
        <w:t xml:space="preserve">$ctrl = new </w:t>
      </w:r>
      <w:r>
        <w:rPr>
          <w:rFonts w:ascii="" w:hAnsi="" w:cs="" w:eastAsia=""/>
          <w:sz w:val="22"/>
          <w:highlight w:val="yellow"/>
        </w:rPr>
        <w:t>$controller_name</w:t>
      </w:r>
      <w:r>
        <w:rPr>
          <w:rFonts w:ascii="" w:hAnsi="" w:cs="" w:eastAsia=""/>
          <w:sz w:val="22"/>
          <w:highlight w:val="yellow"/>
        </w:rPr>
        <w:t xml:space="preserve"> ();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//</w:t>
      </w:r>
      <w:r>
        <w:rPr>
          <w:rFonts w:ascii="" w:hAnsi="" w:cs="" w:eastAsia=""/>
          <w:sz w:val="22"/>
          <w:highlight w:val="yellow"/>
        </w:rPr>
        <w:t>可变类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$act = !empty($_GET['a']) ? $_GET['a'] : "Index";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$action = $act . "Action";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$ctrl-&gt;$action();</w:t>
      </w:r>
    </w:p>
    <w:p>
      <w:pPr>
        <w:spacing w:line="240"/>
        <w:ind w:left="240"/>
        <w:jc w:val="left"/>
      </w:pP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完整代码如下所示：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695033" cy="255207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3695033" cy="25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这就是所谓的前端控制器（请求分发器）：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它的作用是：</w:t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根据传过来的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请求数据决定使用哪个控制器；——有默认值，目前为</w:t>
      </w:r>
      <w:r>
        <w:rPr>
          <w:rFonts w:ascii="" w:hAnsi="" w:cs="" w:eastAsia=""/>
          <w:sz w:val="22"/>
        </w:rPr>
        <w:t>User</w:t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根据传过来的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请求数据，决定使用那个动作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方法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；——有默认值，目前为</w:t>
      </w:r>
      <w:r>
        <w:rPr>
          <w:rFonts w:ascii="" w:hAnsi="" w:cs="" w:eastAsia=""/>
          <w:sz w:val="22"/>
        </w:rPr>
        <w:t>Index</w:t>
      </w:r>
    </w:p>
    <w:p>
      <w:pPr>
        <w:spacing w:line="240"/>
        <w:ind w:left="720" w:firstLine="420"/>
        <w:jc w:val="left"/>
      </w:pP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而且此时，</w:t>
      </w:r>
      <w:r>
        <w:rPr>
          <w:rFonts w:ascii="" w:hAnsi="" w:cs="" w:eastAsia=""/>
          <w:sz w:val="22"/>
        </w:rPr>
        <w:t>UserController</w:t>
      </w:r>
      <w:r>
        <w:rPr>
          <w:rFonts w:ascii="" w:hAnsi="" w:cs="" w:eastAsia=""/>
          <w:sz w:val="22"/>
        </w:rPr>
        <w:t>类和</w:t>
      </w:r>
      <w:r>
        <w:rPr>
          <w:rFonts w:ascii="" w:hAnsi="" w:cs="" w:eastAsia=""/>
          <w:sz w:val="22"/>
        </w:rPr>
        <w:t>ProductController</w:t>
      </w:r>
      <w:r>
        <w:rPr>
          <w:rFonts w:ascii="" w:hAnsi="" w:cs="" w:eastAsia=""/>
          <w:sz w:val="22"/>
        </w:rPr>
        <w:t>类中，没有其他代码了，只有“纯类”的定义代码：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2329339" cy="162734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2329339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而且在所有的链接（跳转，表单提交）中，都相应改为：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2405920" cy="40205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2405920" cy="4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drawing>
          <wp:inline distT="0" distR="0" distB="0" distL="0">
            <wp:extent cx="2986659" cy="47863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986659" cy="4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2022-01-02T05:09:46Z</dcterms:created>
  <dc:creator> </dc:creator>
</cp:coreProperties>
</file>