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搭建phpmyadmin数据库管理系统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1.将phpmyadmin的“站点文件”放置在一个确定的位置：</w:t>
      </w:r>
    </w:p>
    <w:p>
      <w:pPr>
        <w:spacing w:line="240"/>
        <w:jc w:val="left"/>
      </w:pPr>
      <w:r>
        <w:drawing>
          <wp:inline distT="0" distR="0" distB="0" distL="0">
            <wp:extent cx="3107912" cy="22336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3107912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2.打开apache的虚拟主机配置文件：apache/conf/extra/httpd-vhost.conf,并从中添加一个站点：</w:t>
      </w:r>
    </w:p>
    <w:p>
      <w:pPr>
        <w:spacing w:line="240"/>
        <w:jc w:val="left"/>
      </w:pPr>
      <w:r>
        <w:drawing>
          <wp:inline distT="0" distR="0" distB="0" distL="0">
            <wp:extent cx="3533788" cy="141972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3533788" cy="14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并重启apache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3.到host文件中去添加一条对应站点域名的解析信息：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127.0.0.1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hyperlink r:id="rId5">
        <w:r>
          <w:rPr>
            <w:color w:val="0000FF"/>
            <w:u w:val="single"/>
          </w:rPr>
          <w:t>www.myadmin39.com</w:t>
        </w:r>
      </w:hyperlink>
    </w:p>
    <w:p>
      <w:pPr>
        <w:spacing w:line="240"/>
        <w:jc w:val="left"/>
      </w:pPr>
      <w:r>
        <w:rPr>
          <w:rFonts w:ascii="" w:hAnsi="" w:cs="" w:eastAsia=""/>
          <w:sz w:val="22"/>
        </w:rPr>
        <w:t>4.然后，可以浏览该网站了，但结果是：</w:t>
      </w:r>
    </w:p>
    <w:p>
      <w:pPr>
        <w:spacing w:line="240"/>
        <w:jc w:val="left"/>
      </w:pPr>
      <w:r>
        <w:drawing>
          <wp:inline distT="0" distR="0" distB="0" distL="0">
            <wp:extent cx="3273838" cy="7530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273838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报错：该函数未定义。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原因：php中的某个模块没有打开。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去php.ini中打开该模块：</w:t>
      </w:r>
    </w:p>
    <w:p>
      <w:pPr>
        <w:spacing w:line="240"/>
        <w:jc w:val="left"/>
      </w:pPr>
      <w:r>
        <w:drawing>
          <wp:inline distT="0" distR="0" distB="0" distL="0">
            <wp:extent cx="3533788" cy="47735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533788" cy="4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当前同样要重启apache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5.重新浏览该网站，结果为：</w:t>
      </w:r>
    </w:p>
    <w:p>
      <w:pPr>
        <w:spacing w:line="240"/>
        <w:jc w:val="left"/>
      </w:pPr>
      <w:r>
        <w:drawing>
          <wp:inline distT="0" distR="0" distB="0" distL="0">
            <wp:extent cx="2501646" cy="197834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501646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字段类型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字符类型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M</w:t>
      </w:r>
      <w:r>
        <w:rPr>
          <w:rFonts w:ascii="" w:hAnsi="" w:cs="" w:eastAsia=""/>
          <w:sz w:val="22"/>
          <w:highlight w:val="yellow"/>
        </w:rPr>
        <w:t>ysql</w:t>
      </w:r>
      <w:r>
        <w:rPr>
          <w:rFonts w:ascii="" w:hAnsi="" w:cs="" w:eastAsia=""/>
          <w:sz w:val="22"/>
          <w:highlight w:val="yellow"/>
        </w:rPr>
        <w:t>中的</w:t>
      </w:r>
      <w:r>
        <w:rPr>
          <w:rFonts w:ascii="" w:hAnsi="" w:cs="" w:eastAsia=""/>
          <w:sz w:val="22"/>
          <w:highlight w:val="yellow"/>
        </w:rPr>
        <w:t>字符串，</w:t>
      </w:r>
      <w:r>
        <w:rPr>
          <w:rFonts w:ascii="" w:hAnsi="" w:cs="" w:eastAsia=""/>
          <w:sz w:val="22"/>
          <w:highlight w:val="yellow"/>
        </w:rPr>
        <w:t>应该使用</w:t>
      </w:r>
      <w:r>
        <w:rPr>
          <w:rFonts w:ascii="" w:hAnsi="" w:cs="" w:eastAsia=""/>
          <w:sz w:val="22"/>
          <w:highlight w:val="yellow"/>
        </w:rPr>
        <w:t>“单引号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引起来。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主要有：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Varchar</w:t>
      </w:r>
      <w:r>
        <w:rPr>
          <w:rFonts w:ascii="" w:hAnsi="" w:cs="" w:eastAsia=""/>
          <w:sz w:val="22"/>
        </w:rPr>
        <w:t>类型：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b w:val="true"/>
          <w:sz w:val="22"/>
        </w:rPr>
        <w:t>变长字符串</w:t>
      </w:r>
      <w:r>
        <w:rPr>
          <w:rFonts w:ascii="" w:hAnsi="" w:cs="" w:eastAsia=""/>
          <w:sz w:val="22"/>
        </w:rPr>
        <w:t>，使用时我们必须设定其长度，</w:t>
      </w:r>
      <w:r>
        <w:rPr>
          <w:rFonts w:ascii="" w:hAnsi="" w:cs="" w:eastAsia=""/>
          <w:sz w:val="22"/>
        </w:rPr>
        <w:t>最大长度</w:t>
      </w:r>
      <w:r>
        <w:rPr>
          <w:rFonts w:ascii="" w:hAnsi="" w:cs="" w:eastAsia=""/>
          <w:sz w:val="22"/>
        </w:rPr>
        <w:t>“理论值</w:t>
      </w:r>
      <w:r>
        <w:rPr>
          <w:rFonts w:ascii="" w:hAnsi="" w:cs="" w:eastAsia=""/>
          <w:sz w:val="22"/>
        </w:rPr>
        <w:t>”65535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实际</w:t>
      </w:r>
      <w:r>
        <w:rPr>
          <w:rFonts w:ascii="" w:hAnsi="" w:cs="" w:eastAsia=""/>
          <w:sz w:val="22"/>
        </w:rPr>
        <w:t>其实最大只能是65532，</w:t>
      </w:r>
      <w:r>
        <w:rPr>
          <w:rFonts w:ascii="" w:hAnsi="" w:cs="" w:eastAsia=""/>
          <w:sz w:val="22"/>
        </w:rPr>
        <w:t>但</w:t>
      </w:r>
      <w:r>
        <w:rPr>
          <w:rFonts w:ascii="" w:hAnsi="" w:cs="" w:eastAsia=""/>
          <w:sz w:val="22"/>
        </w:rPr>
        <w:t>考虑到存储的字符编码不同，</w:t>
      </w:r>
      <w:r>
        <w:rPr>
          <w:rFonts w:ascii="" w:hAnsi="" w:cs="" w:eastAsia=""/>
          <w:sz w:val="22"/>
        </w:rPr>
        <w:t>也会有</w:t>
      </w:r>
      <w:r>
        <w:rPr>
          <w:rFonts w:ascii="" w:hAnsi="" w:cs="" w:eastAsia=""/>
          <w:sz w:val="22"/>
        </w:rPr>
        <w:t>进一步减少，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如果存储中文gbk,则最多是65532/2=32766个；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如果是存储中文utf8,则最多是65532/3=21844个；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此类型的实际长度是存储内容决定，</w:t>
      </w:r>
      <w:r>
        <w:rPr>
          <w:rFonts w:ascii="" w:hAnsi="" w:cs="" w:eastAsia=""/>
          <w:sz w:val="22"/>
        </w:rPr>
        <w:t>而</w:t>
      </w:r>
      <w:r>
        <w:rPr>
          <w:rFonts w:ascii="" w:hAnsi="" w:cs="" w:eastAsia=""/>
          <w:color w:val="FF0000"/>
          <w:sz w:val="22"/>
        </w:rPr>
        <w:t>设定值</w:t>
      </w:r>
      <w:r>
        <w:rPr>
          <w:rFonts w:ascii="" w:hAnsi="" w:cs="" w:eastAsia=""/>
          <w:color w:val="FF0000"/>
          <w:sz w:val="22"/>
        </w:rPr>
        <w:t>只是表示最多可存储的字符个数。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  <w:highlight w:val="yellow"/>
        </w:rPr>
        <w:t>注意：这里的存储限制，</w:t>
      </w:r>
      <w:r>
        <w:rPr>
          <w:rFonts w:ascii="" w:hAnsi="" w:cs="" w:eastAsia=""/>
          <w:sz w:val="22"/>
          <w:highlight w:val="yellow"/>
        </w:rPr>
        <w:t>其实</w:t>
      </w:r>
      <w:r>
        <w:rPr>
          <w:rFonts w:ascii="" w:hAnsi="" w:cs="" w:eastAsia=""/>
          <w:sz w:val="22"/>
          <w:highlight w:val="yellow"/>
        </w:rPr>
        <w:t>都来源于一个表格的“一行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的数据存储最大容量限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制：65535</w:t>
      </w:r>
      <w:r>
        <w:rPr>
          <w:rFonts w:ascii="" w:hAnsi="" w:cs="" w:eastAsia=""/>
          <w:sz w:val="22"/>
          <w:highlight w:val="yellow"/>
        </w:rPr>
        <w:t>.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Char类型</w:t>
      </w:r>
      <w:r>
        <w:rPr>
          <w:rFonts w:ascii="" w:hAnsi="" w:cs="" w:eastAsia=""/>
          <w:sz w:val="22"/>
        </w:rPr>
        <w:t>：</w:t>
      </w:r>
    </w:p>
    <w:p>
      <w:pPr>
        <w:spacing w:line="240"/>
        <w:ind w:left="480"/>
        <w:jc w:val="left"/>
      </w:pPr>
      <w:r>
        <w:rPr>
          <w:rFonts w:ascii="" w:hAnsi="" w:cs="" w:eastAsia=""/>
          <w:b w:val="true"/>
          <w:sz w:val="22"/>
        </w:rPr>
        <w:t>定长字符串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使用时</w:t>
      </w:r>
      <w:r>
        <w:rPr>
          <w:rFonts w:ascii="" w:hAnsi="" w:cs="" w:eastAsia=""/>
          <w:sz w:val="22"/>
        </w:rPr>
        <w:t>通常需要设定其长度，</w:t>
      </w:r>
      <w:r>
        <w:rPr>
          <w:rFonts w:ascii="" w:hAnsi="" w:cs="" w:eastAsia=""/>
          <w:sz w:val="22"/>
        </w:rPr>
        <w:t>如果不设定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默认</w:t>
      </w:r>
      <w:r>
        <w:rPr>
          <w:rFonts w:ascii="" w:hAnsi="" w:cs="" w:eastAsia=""/>
          <w:sz w:val="22"/>
          <w:highlight w:val="cyan"/>
        </w:rPr>
        <w:t>是1</w:t>
      </w:r>
      <w:r>
        <w:rPr>
          <w:rFonts w:ascii="" w:hAnsi="" w:cs="" w:eastAsia=""/>
          <w:sz w:val="22"/>
        </w:rPr>
        <w:t>最大理论长度是</w:t>
      </w:r>
      <w:r>
        <w:rPr>
          <w:rFonts w:ascii="" w:hAnsi="" w:cs="" w:eastAsia=""/>
          <w:sz w:val="22"/>
          <w:highlight w:val="cyan"/>
        </w:rPr>
        <w:t>255个</w:t>
      </w:r>
      <w:r>
        <w:rPr>
          <w:rFonts w:ascii="" w:hAnsi="" w:cs="" w:eastAsia=""/>
          <w:sz w:val="22"/>
        </w:rPr>
        <w:t>。定长字符串适用于存储的数据都是可预见的明确的固定长度的字符，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手机号，</w:t>
      </w:r>
      <w:r>
        <w:rPr>
          <w:rFonts w:ascii="" w:hAnsi="" w:cs="" w:eastAsia=""/>
          <w:sz w:val="22"/>
        </w:rPr>
        <w:t>中国邮政编码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如果</w:t>
      </w:r>
      <w:r>
        <w:rPr>
          <w:rFonts w:ascii="" w:hAnsi="" w:cs="" w:eastAsia=""/>
          <w:sz w:val="22"/>
        </w:rPr>
        <w:t>少于设定长度，</w:t>
      </w:r>
      <w:r>
        <w:rPr>
          <w:rFonts w:ascii="" w:hAnsi="" w:cs="" w:eastAsia=""/>
          <w:sz w:val="22"/>
        </w:rPr>
        <w:t>也能</w:t>
      </w:r>
      <w:r>
        <w:rPr>
          <w:rFonts w:ascii="" w:hAnsi="" w:cs="" w:eastAsia=""/>
          <w:sz w:val="22"/>
        </w:rPr>
        <w:t>存，</w:t>
      </w:r>
      <w:r>
        <w:rPr>
          <w:rFonts w:ascii="" w:hAnsi="" w:cs="" w:eastAsia=""/>
          <w:sz w:val="22"/>
        </w:rPr>
        <w:t>但都会</w:t>
      </w:r>
      <w:r>
        <w:rPr>
          <w:rFonts w:ascii="" w:hAnsi="" w:cs="" w:eastAsia=""/>
          <w:sz w:val="22"/>
        </w:rPr>
        <w:t>补</w:t>
      </w:r>
      <w:r>
        <w:rPr>
          <w:rFonts w:ascii="" w:hAnsi="" w:cs="" w:eastAsia=""/>
          <w:sz w:val="22"/>
          <w:highlight w:val="cyan"/>
        </w:rPr>
        <w:t>空格</w:t>
      </w:r>
      <w:r>
        <w:rPr>
          <w:rFonts w:ascii="" w:hAnsi="" w:cs="" w:eastAsia=""/>
          <w:sz w:val="22"/>
        </w:rPr>
        <w:t>填满。</w:t>
      </w:r>
    </w:p>
    <w:p>
      <w:pPr>
        <w:spacing w:line="240"/>
        <w:ind w:left="480"/>
        <w:jc w:val="left"/>
      </w:pPr>
      <w:r>
        <w:drawing>
          <wp:inline distT="0" distR="0" distB="0" distL="0">
            <wp:extent cx="2705862" cy="86153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862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 xml:space="preserve"> </w:t>
      </w:r>
      <w:r>
        <w:rPr>
          <w:rFonts w:ascii="" w:hAnsi="" w:cs="" w:eastAsia=""/>
          <w:b w:val="true"/>
          <w:szCs w:val="32"/>
        </w:rPr>
        <w:t>Enum类型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单选项字符串数据类型。</w:t>
      </w:r>
      <w:r>
        <w:rPr>
          <w:rFonts w:ascii="" w:hAnsi="" w:cs="" w:eastAsia=""/>
          <w:sz w:val="22"/>
        </w:rPr>
        <w:t>它</w:t>
      </w:r>
      <w:r>
        <w:rPr>
          <w:rFonts w:ascii="" w:hAnsi="" w:cs="" w:eastAsia=""/>
          <w:sz w:val="22"/>
        </w:rPr>
        <w:t>非常适合于存储表单界面中的“单选项值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它设定的时候，</w:t>
      </w:r>
      <w:r>
        <w:rPr>
          <w:rFonts w:ascii="" w:hAnsi="" w:cs="" w:eastAsia=""/>
          <w:sz w:val="22"/>
        </w:rPr>
        <w:t>是需要</w:t>
      </w:r>
      <w:r>
        <w:rPr>
          <w:rFonts w:ascii="" w:hAnsi="" w:cs="" w:eastAsia=""/>
          <w:sz w:val="22"/>
        </w:rPr>
        <w:t>给定“固定的几个选项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然后</w:t>
      </w:r>
      <w:r>
        <w:rPr>
          <w:rFonts w:ascii="" w:hAnsi="" w:cs="" w:eastAsia=""/>
          <w:sz w:val="22"/>
        </w:rPr>
        <w:t>存储的时候，就只存储其中一个值。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Enum(“</w:t>
      </w:r>
      <w:r>
        <w:rPr>
          <w:rFonts w:ascii="" w:hAnsi="" w:cs="" w:eastAsia=""/>
          <w:sz w:val="22"/>
        </w:rPr>
        <w:t>选项1</w:t>
      </w:r>
      <w:r>
        <w:rPr>
          <w:rFonts w:ascii="" w:hAnsi="" w:cs="" w:eastAsia=""/>
          <w:sz w:val="22"/>
        </w:rPr>
        <w:t>”, “</w:t>
      </w:r>
      <w:r>
        <w:rPr>
          <w:rFonts w:ascii="" w:hAnsi="" w:cs="" w:eastAsia=""/>
          <w:sz w:val="22"/>
        </w:rPr>
        <w:t>选项2</w:t>
      </w:r>
      <w:r>
        <w:rPr>
          <w:rFonts w:ascii="" w:hAnsi="" w:cs="" w:eastAsia=""/>
          <w:sz w:val="22"/>
        </w:rPr>
        <w:t>”, “</w:t>
      </w:r>
      <w:r>
        <w:rPr>
          <w:rFonts w:ascii="" w:hAnsi="" w:cs="" w:eastAsia=""/>
          <w:sz w:val="22"/>
        </w:rPr>
        <w:t>选项3</w:t>
      </w:r>
      <w:r>
        <w:rPr>
          <w:rFonts w:ascii="" w:hAnsi="" w:cs="" w:eastAsia=""/>
          <w:sz w:val="22"/>
        </w:rPr>
        <w:t>”,……);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实际内部：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这些字符串选项值对应的是如下的数字值：1,2,3,4,5，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最多65535个选项；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写入数据形式：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可以用该选项字符串本身，</w:t>
      </w:r>
      <w:r>
        <w:rPr>
          <w:rFonts w:ascii="" w:hAnsi="" w:cs="" w:eastAsia=""/>
          <w:sz w:val="22"/>
        </w:rPr>
        <w:t>也可以用</w:t>
      </w:r>
      <w:r>
        <w:rPr>
          <w:rFonts w:ascii="" w:hAnsi="" w:cs="" w:eastAsia=""/>
          <w:sz w:val="22"/>
        </w:rPr>
        <w:t>对应的数字；</w:t>
      </w: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 xml:space="preserve"> </w:t>
      </w:r>
      <w:r>
        <w:rPr>
          <w:rFonts w:ascii="" w:hAnsi="" w:cs="" w:eastAsia=""/>
          <w:b w:val="true"/>
          <w:szCs w:val="32"/>
        </w:rPr>
        <w:t>Set</w:t>
      </w:r>
      <w:r>
        <w:rPr>
          <w:rFonts w:ascii="" w:hAnsi="" w:cs="" w:eastAsia=""/>
          <w:b w:val="true"/>
          <w:szCs w:val="32"/>
        </w:rPr>
        <w:t>类型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多选项字符串数据类型。</w:t>
      </w:r>
      <w:r>
        <w:rPr>
          <w:rFonts w:ascii="" w:hAnsi="" w:cs="" w:eastAsia=""/>
          <w:sz w:val="22"/>
        </w:rPr>
        <w:t>它</w:t>
      </w:r>
      <w:r>
        <w:rPr>
          <w:rFonts w:ascii="" w:hAnsi="" w:cs="" w:eastAsia=""/>
          <w:sz w:val="22"/>
        </w:rPr>
        <w:t>非常适合于存储表单界面中的“多选项值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；它设定的时候，</w:t>
      </w:r>
      <w:r>
        <w:rPr>
          <w:rFonts w:ascii="" w:hAnsi="" w:cs="" w:eastAsia=""/>
          <w:sz w:val="22"/>
        </w:rPr>
        <w:t>也需要</w:t>
      </w:r>
      <w:r>
        <w:rPr>
          <w:rFonts w:ascii="" w:hAnsi="" w:cs="" w:eastAsia=""/>
          <w:sz w:val="22"/>
        </w:rPr>
        <w:t>给定“固定的几个选项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然后</w:t>
      </w:r>
      <w:r>
        <w:rPr>
          <w:rFonts w:ascii="" w:hAnsi="" w:cs="" w:eastAsia=""/>
          <w:sz w:val="22"/>
        </w:rPr>
        <w:t>存储的时候，</w:t>
      </w:r>
      <w:r>
        <w:rPr>
          <w:rFonts w:ascii="" w:hAnsi="" w:cs="" w:eastAsia=""/>
          <w:sz w:val="22"/>
        </w:rPr>
        <w:t>就可以</w:t>
      </w:r>
      <w:r>
        <w:rPr>
          <w:rFonts w:ascii="" w:hAnsi="" w:cs="" w:eastAsia=""/>
          <w:sz w:val="22"/>
        </w:rPr>
        <w:t>存储其中若干个值；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如下：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Set(“</w:t>
      </w:r>
      <w:r>
        <w:rPr>
          <w:rFonts w:ascii="" w:hAnsi="" w:cs="" w:eastAsia=""/>
          <w:sz w:val="22"/>
        </w:rPr>
        <w:t>选项1</w:t>
      </w:r>
      <w:r>
        <w:rPr>
          <w:rFonts w:ascii="" w:hAnsi="" w:cs="" w:eastAsia=""/>
          <w:sz w:val="22"/>
        </w:rPr>
        <w:t>”, “</w:t>
      </w:r>
      <w:r>
        <w:rPr>
          <w:rFonts w:ascii="" w:hAnsi="" w:cs="" w:eastAsia=""/>
          <w:sz w:val="22"/>
        </w:rPr>
        <w:t>选项2</w:t>
      </w:r>
      <w:r>
        <w:rPr>
          <w:rFonts w:ascii="" w:hAnsi="" w:cs="" w:eastAsia=""/>
          <w:sz w:val="22"/>
        </w:rPr>
        <w:t>”, “</w:t>
      </w:r>
      <w:r>
        <w:rPr>
          <w:rFonts w:ascii="" w:hAnsi="" w:cs="" w:eastAsia=""/>
          <w:sz w:val="22"/>
        </w:rPr>
        <w:t>选项3</w:t>
      </w:r>
      <w:r>
        <w:rPr>
          <w:rFonts w:ascii="" w:hAnsi="" w:cs="" w:eastAsia=""/>
          <w:sz w:val="22"/>
        </w:rPr>
        <w:t>”,……);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实际内部：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这些字符串选项值对应的是如下数字值：1,2,4,8,16，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最多64个选项；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写入数据形式：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可以用该选项字符串并用逗号（英文状态下）分开本身，</w:t>
      </w:r>
      <w:r>
        <w:rPr>
          <w:rFonts w:ascii="" w:hAnsi="" w:cs="" w:eastAsia=""/>
          <w:sz w:val="22"/>
        </w:rPr>
        <w:t>也可以用</w:t>
      </w:r>
      <w:r>
        <w:rPr>
          <w:rFonts w:ascii="" w:hAnsi="" w:cs="" w:eastAsia=""/>
          <w:sz w:val="22"/>
        </w:rPr>
        <w:t>对应的数字的和；</w:t>
      </w:r>
    </w:p>
    <w:p>
      <w:pPr>
        <w:spacing w:line="240"/>
        <w:ind w:left="480"/>
        <w:jc w:val="left"/>
      </w:pPr>
    </w:p>
    <w:p>
      <w:pPr>
        <w:spacing w:line="240"/>
        <w:ind w:left="480"/>
        <w:jc w:val="left"/>
      </w:pPr>
      <w:r>
        <w:drawing>
          <wp:inline distT="0" distR="0" distB="0" distL="0">
            <wp:extent cx="2833497" cy="108882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497" cy="10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480"/>
        <w:jc w:val="left"/>
      </w:pPr>
      <w:r>
        <w:drawing>
          <wp:inline distT="0" distR="0" distB="0" distL="0">
            <wp:extent cx="3522726" cy="208045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20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480"/>
        <w:jc w:val="left"/>
      </w:pPr>
      <w:r>
        <w:drawing>
          <wp:inline distT="0" distR="0" distB="0" distL="0">
            <wp:extent cx="3531235" cy="312403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1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解释如下：</w:t>
      </w:r>
    </w:p>
    <w:p>
      <w:pPr>
        <w:spacing w:line="240"/>
        <w:jc w:val="left"/>
      </w:pPr>
      <w:r>
        <w:drawing>
          <wp:inline distT="0" distR="0" distB="0" distL="0">
            <wp:extent cx="3531235" cy="64146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>Text类型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它称为长文本字符类型，</w:t>
      </w:r>
      <w:r>
        <w:rPr>
          <w:rFonts w:ascii="" w:hAnsi="" w:cs="" w:eastAsia=""/>
          <w:sz w:val="22"/>
        </w:rPr>
        <w:t>通常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其中</w:t>
      </w:r>
      <w:r>
        <w:rPr>
          <w:rFonts w:ascii="" w:hAnsi="" w:cs="" w:eastAsia=""/>
          <w:sz w:val="22"/>
        </w:rPr>
        <w:t>存储的数据不占据表格汇总的数据容量限制。</w:t>
      </w:r>
      <w:r>
        <w:rPr>
          <w:rFonts w:ascii="" w:hAnsi="" w:cs="" w:eastAsia=""/>
          <w:sz w:val="22"/>
        </w:rPr>
        <w:t>其</w:t>
      </w:r>
      <w:r>
        <w:rPr>
          <w:rFonts w:ascii="" w:hAnsi="" w:cs="" w:eastAsia=""/>
          <w:sz w:val="22"/>
        </w:rPr>
        <w:t>本身</w:t>
      </w:r>
      <w:r>
        <w:rPr>
          <w:rFonts w:ascii="" w:hAnsi="" w:cs="" w:eastAsia=""/>
          <w:sz w:val="22"/>
        </w:rPr>
        <w:t>最长</w:t>
      </w:r>
      <w:r>
        <w:rPr>
          <w:rFonts w:ascii="" w:hAnsi="" w:cs="" w:eastAsia=""/>
          <w:sz w:val="22"/>
        </w:rPr>
        <w:t>可以存储65535个字符。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其他同类字符类型：smalltext,tinytext,longtext.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其他（</w:t>
      </w:r>
      <w:r>
        <w:rPr>
          <w:rFonts w:ascii="" w:hAnsi="" w:cs="" w:eastAsia=""/>
          <w:sz w:val="22"/>
        </w:rPr>
        <w:t>了解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Binary </w:t>
      </w:r>
      <w:r>
        <w:rPr>
          <w:rFonts w:ascii="" w:hAnsi="" w:cs="" w:eastAsia=""/>
          <w:sz w:val="22"/>
        </w:rPr>
        <w:t>类型：定长二进制字符串类型，</w:t>
      </w:r>
      <w:r>
        <w:rPr>
          <w:rFonts w:ascii="" w:hAnsi="" w:cs="" w:eastAsia=""/>
          <w:sz w:val="22"/>
        </w:rPr>
        <w:t>里面</w:t>
      </w:r>
      <w:r>
        <w:rPr>
          <w:rFonts w:ascii="" w:hAnsi="" w:cs="" w:eastAsia=""/>
          <w:sz w:val="22"/>
        </w:rPr>
        <w:t>存储的是二进制值；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Varbinary</w:t>
      </w:r>
      <w:r>
        <w:rPr>
          <w:rFonts w:ascii="" w:hAnsi="" w:cs="" w:eastAsia=""/>
          <w:sz w:val="22"/>
        </w:rPr>
        <w:t>类型：变长二进制字符串类型，</w:t>
      </w:r>
      <w:r>
        <w:rPr>
          <w:rFonts w:ascii="" w:hAnsi="" w:cs="" w:eastAsia=""/>
          <w:sz w:val="22"/>
        </w:rPr>
        <w:t>里面存储的</w:t>
      </w:r>
      <w:r>
        <w:rPr>
          <w:rFonts w:ascii="" w:hAnsi="" w:cs="" w:eastAsia=""/>
          <w:sz w:val="22"/>
        </w:rPr>
        <w:t>是二进制值；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Blob</w:t>
      </w:r>
      <w:r>
        <w:rPr>
          <w:rFonts w:ascii="" w:hAnsi="" w:cs="" w:eastAsia=""/>
          <w:sz w:val="22"/>
        </w:rPr>
        <w:t>类型：</w:t>
      </w:r>
      <w:r>
        <w:rPr>
          <w:rFonts w:ascii="" w:hAnsi="" w:cs="" w:eastAsia=""/>
          <w:sz w:val="22"/>
        </w:rPr>
        <w:t>二进制</w:t>
      </w:r>
      <w:r>
        <w:rPr>
          <w:rFonts w:ascii="" w:hAnsi="" w:cs="" w:eastAsia=""/>
          <w:sz w:val="22"/>
        </w:rPr>
        <w:t>数据类型，</w:t>
      </w:r>
      <w:r>
        <w:rPr>
          <w:rFonts w:ascii="" w:hAnsi="" w:cs="" w:eastAsia=""/>
          <w:sz w:val="22"/>
        </w:rPr>
        <w:t>存储</w:t>
      </w:r>
      <w:r>
        <w:rPr>
          <w:rFonts w:ascii="" w:hAnsi="" w:cs="" w:eastAsia=""/>
          <w:sz w:val="22"/>
        </w:rPr>
        <w:t>的仍然是二进制值，</w:t>
      </w:r>
      <w:r>
        <w:rPr>
          <w:rFonts w:ascii="" w:hAnsi="" w:cs="" w:eastAsia=""/>
          <w:sz w:val="22"/>
        </w:rPr>
        <w:t>但</w:t>
      </w:r>
      <w:r>
        <w:rPr>
          <w:rFonts w:ascii="" w:hAnsi="" w:cs="" w:eastAsia=""/>
          <w:sz w:val="22"/>
        </w:rPr>
        <w:t>其适用于存储“图片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其他文件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等，</w:t>
      </w:r>
      <w:r>
        <w:rPr>
          <w:rFonts w:ascii="" w:hAnsi="" w:cs="" w:eastAsia=""/>
          <w:sz w:val="22"/>
        </w:rPr>
        <w:t>但</w:t>
      </w:r>
      <w:r>
        <w:rPr>
          <w:rFonts w:ascii="" w:hAnsi="" w:cs="" w:eastAsia=""/>
          <w:sz w:val="22"/>
        </w:rPr>
        <w:t>极少用。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时间类型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Datetime类型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时间日期类型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Date</w:t>
      </w:r>
      <w:r>
        <w:rPr>
          <w:rFonts w:ascii="" w:hAnsi="" w:cs="" w:eastAsia=""/>
          <w:sz w:val="22"/>
        </w:rPr>
        <w:t>类型：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日期类型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Time类型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时间类型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Year类型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年份类型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Timestamp</w:t>
      </w:r>
      <w:r>
        <w:rPr>
          <w:rFonts w:ascii="" w:hAnsi="" w:cs="" w:eastAsia=""/>
          <w:sz w:val="22"/>
        </w:rPr>
        <w:t>类型：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时间戳类型：</w:t>
      </w:r>
      <w:r>
        <w:rPr>
          <w:rFonts w:ascii="" w:hAnsi="" w:cs="" w:eastAsia=""/>
          <w:sz w:val="22"/>
        </w:rPr>
        <w:t>就是指</w:t>
      </w:r>
      <w:r>
        <w:rPr>
          <w:rFonts w:ascii="" w:hAnsi="" w:cs="" w:eastAsia=""/>
          <w:sz w:val="22"/>
        </w:rPr>
        <w:t>一个时间的“数据值</w:t>
      </w:r>
      <w:r>
        <w:rPr>
          <w:rFonts w:ascii="" w:hAnsi="" w:cs="" w:eastAsia=""/>
          <w:sz w:val="22"/>
        </w:rPr>
        <w:t>”——本质其实</w:t>
      </w:r>
      <w:r>
        <w:rPr>
          <w:rFonts w:ascii="" w:hAnsi="" w:cs="" w:eastAsia=""/>
          <w:sz w:val="22"/>
        </w:rPr>
        <w:t>就是一个数字，</w:t>
      </w:r>
      <w:r>
        <w:rPr>
          <w:rFonts w:ascii="" w:hAnsi="" w:cs="" w:eastAsia=""/>
          <w:sz w:val="22"/>
        </w:rPr>
        <w:t>类似</w:t>
      </w:r>
      <w:r>
        <w:rPr>
          <w:rFonts w:ascii="" w:hAnsi="" w:cs="" w:eastAsia=""/>
          <w:sz w:val="22"/>
        </w:rPr>
        <w:t>于js中的GetTime()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或php中的Time</w:t>
      </w:r>
      <w:r>
        <w:rPr>
          <w:rFonts w:ascii="" w:hAnsi="" w:cs="" w:eastAsia=""/>
          <w:sz w:val="22"/>
        </w:rPr>
        <w:t>(),</w:t>
      </w:r>
      <w:r>
        <w:rPr>
          <w:rFonts w:ascii="" w:hAnsi="" w:cs="" w:eastAsia=""/>
          <w:sz w:val="22"/>
        </w:rPr>
        <w:t>他们都得到的是一个“整数数字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它的一个重要作用是：</w:t>
      </w:r>
      <w:r>
        <w:rPr>
          <w:rFonts w:ascii="" w:hAnsi="" w:cs="" w:eastAsia=""/>
          <w:sz w:val="22"/>
        </w:rPr>
        <w:t>它会</w:t>
      </w:r>
      <w:r>
        <w:rPr>
          <w:rFonts w:ascii="" w:hAnsi="" w:cs="" w:eastAsia=""/>
          <w:sz w:val="22"/>
        </w:rPr>
        <w:t>自动获得时间戳的数据值——</w:t>
      </w:r>
      <w:r>
        <w:rPr>
          <w:rFonts w:ascii="" w:hAnsi="" w:cs="" w:eastAsia=""/>
          <w:sz w:val="22"/>
        </w:rPr>
        <w:t>相当于</w:t>
      </w:r>
      <w:r>
        <w:rPr>
          <w:rFonts w:ascii="" w:hAnsi="" w:cs="" w:eastAsia=""/>
          <w:sz w:val="22"/>
        </w:rPr>
        <w:t>“now()</w:t>
      </w:r>
      <w:r>
        <w:rPr>
          <w:rFonts w:ascii="" w:hAnsi="" w:cs="" w:eastAsia=""/>
          <w:sz w:val="22"/>
        </w:rPr>
        <w:t>”.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在应用中，</w:t>
      </w:r>
      <w:r>
        <w:rPr>
          <w:rFonts w:ascii="" w:hAnsi="" w:cs="" w:eastAsia=""/>
          <w:sz w:val="22"/>
        </w:rPr>
        <w:t>时间日期类型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在我们</w:t>
      </w:r>
      <w:r>
        <w:rPr>
          <w:rFonts w:ascii="" w:hAnsi="" w:cs="" w:eastAsia=""/>
          <w:sz w:val="22"/>
        </w:rPr>
        <w:t>自己给定义的数据情形下，</w:t>
      </w:r>
      <w:r>
        <w:rPr>
          <w:rFonts w:ascii="" w:hAnsi="" w:cs="" w:eastAsia=""/>
          <w:sz w:val="22"/>
        </w:rPr>
        <w:t>需要使用</w:t>
      </w:r>
      <w:r>
        <w:rPr>
          <w:rFonts w:ascii="" w:hAnsi="" w:cs="" w:eastAsia=""/>
          <w:sz w:val="22"/>
        </w:rPr>
        <w:t>“单引号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引起来，</w:t>
      </w:r>
      <w:r>
        <w:rPr>
          <w:rFonts w:ascii="" w:hAnsi="" w:cs="" w:eastAsia=""/>
          <w:sz w:val="22"/>
        </w:rPr>
        <w:t>跟</w:t>
      </w:r>
      <w:r>
        <w:rPr>
          <w:rFonts w:ascii="" w:hAnsi="" w:cs="" w:eastAsia=""/>
          <w:sz w:val="22"/>
        </w:rPr>
        <w:t>字符串一样！</w:t>
      </w:r>
    </w:p>
    <w:p>
      <w:pPr>
        <w:spacing w:line="240"/>
        <w:jc w:val="left"/>
      </w:pPr>
      <w:r>
        <w:drawing>
          <wp:inline distT="0" distR="0" distB="0" distL="0">
            <wp:extent cx="3531235" cy="185757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8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查询结果为：</w:t>
      </w:r>
    </w:p>
    <w:p>
      <w:pPr>
        <w:spacing w:line="240"/>
        <w:jc w:val="left"/>
      </w:pPr>
      <w:r>
        <w:drawing>
          <wp:inline distT="0" distR="0" distB="0" distL="0">
            <wp:extent cx="3531235" cy="114720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1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表定义语句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创建表</w:t>
      </w: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>基本语法形式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Create  table  </w:t>
      </w:r>
      <w:r>
        <w:rPr>
          <w:rFonts w:ascii="" w:hAnsi="" w:cs="" w:eastAsia=""/>
          <w:sz w:val="22"/>
        </w:rPr>
        <w:t>【if  not  exists</w:t>
      </w:r>
      <w:r>
        <w:rPr>
          <w:rFonts w:ascii="" w:hAnsi="" w:cs="" w:eastAsia=""/>
          <w:sz w:val="22"/>
        </w:rPr>
        <w:t>】</w:t>
      </w:r>
      <w:r>
        <w:rPr>
          <w:rFonts w:ascii="" w:hAnsi="" w:cs="" w:eastAsia=""/>
          <w:sz w:val="22"/>
        </w:rPr>
        <w:t xml:space="preserve"> 表名（</w:t>
      </w:r>
      <w:r>
        <w:rPr>
          <w:rFonts w:ascii="" w:hAnsi="" w:cs="" w:eastAsia=""/>
          <w:sz w:val="22"/>
        </w:rPr>
        <w:t>字段</w:t>
      </w:r>
      <w:r>
        <w:rPr>
          <w:rFonts w:ascii="" w:hAnsi="" w:cs="" w:eastAsia=""/>
          <w:sz w:val="22"/>
        </w:rPr>
        <w:t>列表 【，</w:t>
      </w:r>
      <w:r>
        <w:rPr>
          <w:rFonts w:ascii="" w:hAnsi="" w:cs="" w:eastAsia=""/>
          <w:sz w:val="22"/>
        </w:rPr>
        <w:t>索引</w:t>
      </w:r>
      <w:r>
        <w:rPr>
          <w:rFonts w:ascii="" w:hAnsi="" w:cs="" w:eastAsia=""/>
          <w:sz w:val="22"/>
        </w:rPr>
        <w:t>或约束列表</w:t>
      </w:r>
      <w:r>
        <w:rPr>
          <w:rFonts w:ascii="" w:hAnsi="" w:cs="" w:eastAsia=""/>
          <w:sz w:val="22"/>
        </w:rPr>
        <w:t>】</w:t>
      </w:r>
      <w:r>
        <w:rPr>
          <w:rFonts w:ascii="" w:hAnsi="" w:cs="" w:eastAsia=""/>
          <w:sz w:val="22"/>
        </w:rPr>
        <w:t>） 【表选项列表</w:t>
      </w:r>
      <w:r>
        <w:rPr>
          <w:rFonts w:ascii="" w:hAnsi="" w:cs="" w:eastAsia=""/>
          <w:sz w:val="22"/>
        </w:rPr>
        <w:t>】；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或这样表达：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reate </w:t>
      </w:r>
      <w:r>
        <w:rPr>
          <w:rFonts w:ascii="" w:hAnsi="" w:cs="" w:eastAsia=""/>
          <w:sz w:val="22"/>
        </w:rPr>
        <w:t xml:space="preserve"> table  </w:t>
      </w:r>
      <w:r>
        <w:rPr>
          <w:rFonts w:ascii="" w:hAnsi="" w:cs="" w:eastAsia=""/>
          <w:sz w:val="22"/>
        </w:rPr>
        <w:t>【if  not  exists</w:t>
      </w:r>
      <w:r>
        <w:rPr>
          <w:rFonts w:ascii="" w:hAnsi="" w:cs="" w:eastAsia=""/>
          <w:sz w:val="22"/>
        </w:rPr>
        <w:t>】</w:t>
      </w:r>
      <w:r>
        <w:rPr>
          <w:rFonts w:ascii="" w:hAnsi="" w:cs="" w:eastAsia=""/>
          <w:sz w:val="22"/>
        </w:rPr>
        <w:t xml:space="preserve"> 表名（字段1， 字段2， </w:t>
      </w:r>
      <w:r>
        <w:rPr>
          <w:rFonts w:ascii="" w:hAnsi="" w:cs="" w:eastAsia=""/>
          <w:sz w:val="22"/>
        </w:rPr>
        <w:t xml:space="preserve">… </w:t>
      </w:r>
      <w:r>
        <w:rPr>
          <w:rFonts w:ascii="" w:hAnsi="" w:cs="" w:eastAsia=""/>
          <w:sz w:val="22"/>
        </w:rPr>
        <w:t>【，</w:t>
      </w:r>
      <w:r>
        <w:rPr>
          <w:rFonts w:ascii="" w:hAnsi="" w:cs="" w:eastAsia=""/>
          <w:sz w:val="22"/>
        </w:rPr>
        <w:t>索引</w:t>
      </w:r>
      <w:r>
        <w:rPr>
          <w:rFonts w:ascii="" w:hAnsi="" w:cs="" w:eastAsia=""/>
          <w:sz w:val="22"/>
        </w:rPr>
        <w:t>1，</w:t>
      </w:r>
      <w:r>
        <w:rPr>
          <w:rFonts w:ascii="" w:hAnsi="" w:cs="" w:eastAsia=""/>
          <w:sz w:val="22"/>
        </w:rPr>
        <w:t>索引</w:t>
      </w:r>
      <w:r>
        <w:rPr>
          <w:rFonts w:ascii="" w:hAnsi="" w:cs="" w:eastAsia=""/>
          <w:sz w:val="22"/>
        </w:rPr>
        <w:t>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，约束1，约束2，</w:t>
      </w:r>
      <w:r>
        <w:rPr>
          <w:rFonts w:ascii="" w:hAnsi="" w:cs="" w:eastAsia=""/>
          <w:sz w:val="22"/>
        </w:rPr>
        <w:t>…】）</w:t>
      </w:r>
      <w:r>
        <w:rPr>
          <w:rFonts w:ascii="" w:hAnsi="" w:cs="" w:eastAsia=""/>
          <w:sz w:val="22"/>
        </w:rPr>
        <w:t>【表选项1， 表选项2，</w:t>
      </w:r>
      <w:r>
        <w:rPr>
          <w:rFonts w:ascii="" w:hAnsi="" w:cs="" w:eastAsia=""/>
          <w:sz w:val="22"/>
        </w:rPr>
        <w:t>…】</w:t>
      </w:r>
    </w:p>
    <w:p>
      <w:pPr>
        <w:spacing w:line="240"/>
        <w:ind w:left="240"/>
        <w:jc w:val="left"/>
      </w:pP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>字段设定模式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字段名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类型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【字段属性1  字段属性2 </w:t>
      </w:r>
      <w:r>
        <w:rPr>
          <w:rFonts w:ascii="" w:hAnsi="" w:cs="" w:eastAsia=""/>
          <w:sz w:val="22"/>
        </w:rPr>
        <w:t>…】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字段名</w:t>
      </w:r>
      <w:r>
        <w:rPr>
          <w:rFonts w:ascii="" w:hAnsi="" w:cs="" w:eastAsia=""/>
          <w:sz w:val="22"/>
        </w:rPr>
        <w:t>可以自己取；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类型就是前面所学的数据类型：int,tinyint,float,double,char(</w:t>
      </w:r>
      <w:r>
        <w:rPr>
          <w:rFonts w:ascii="" w:hAnsi="" w:cs="" w:eastAsia=""/>
          <w:sz w:val="22"/>
        </w:rPr>
        <w:t>6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,varchar(25),text,datetime…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字段属性可以有多个（</w:t>
      </w:r>
      <w:r>
        <w:rPr>
          <w:rFonts w:ascii="" w:hAnsi="" w:cs="" w:eastAsia=""/>
          <w:sz w:val="22"/>
        </w:rPr>
        <w:t>根据</w:t>
      </w:r>
      <w:r>
        <w:rPr>
          <w:rFonts w:ascii="" w:hAnsi="" w:cs="" w:eastAsia=""/>
          <w:sz w:val="22"/>
        </w:rPr>
        <w:t>具体的需要）</w:t>
      </w:r>
      <w:r>
        <w:rPr>
          <w:rFonts w:ascii="" w:hAnsi="" w:cs="" w:eastAsia=""/>
          <w:sz w:val="22"/>
        </w:rPr>
        <w:t>，相互之间</w:t>
      </w:r>
      <w:r>
        <w:rPr>
          <w:rFonts w:ascii="" w:hAnsi="" w:cs="" w:eastAsia=""/>
          <w:sz w:val="22"/>
        </w:rPr>
        <w:t>直接空格隔开，</w:t>
      </w:r>
      <w:r>
        <w:rPr>
          <w:rFonts w:ascii="" w:hAnsi="" w:cs="" w:eastAsia=""/>
          <w:sz w:val="22"/>
        </w:rPr>
        <w:t>主要如下几个</w:t>
      </w:r>
      <w:r>
        <w:rPr>
          <w:rFonts w:ascii="" w:hAnsi="" w:cs="" w:eastAsia=""/>
          <w:sz w:val="22"/>
        </w:rPr>
        <w:t>：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Auto_increment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只用于整数类型，</w:t>
      </w:r>
      <w:r>
        <w:rPr>
          <w:rFonts w:ascii="" w:hAnsi="" w:cs="" w:eastAsia=""/>
          <w:sz w:val="22"/>
        </w:rPr>
        <w:t>让该字段</w:t>
      </w:r>
      <w:r>
        <w:rPr>
          <w:rFonts w:ascii="" w:hAnsi="" w:cs="" w:eastAsia=""/>
          <w:sz w:val="22"/>
        </w:rPr>
        <w:t>的值自动获得一个增长值。</w:t>
      </w:r>
      <w:r>
        <w:rPr>
          <w:rFonts w:ascii="" w:hAnsi="" w:cs="" w:eastAsia=""/>
          <w:sz w:val="22"/>
        </w:rPr>
        <w:t>通常用于</w:t>
      </w:r>
      <w:r>
        <w:rPr>
          <w:rFonts w:ascii="" w:hAnsi="" w:cs="" w:eastAsia=""/>
          <w:sz w:val="22"/>
        </w:rPr>
        <w:t>做一个表的第一个字段的设定，</w:t>
      </w:r>
      <w:r>
        <w:rPr>
          <w:rFonts w:ascii="" w:hAnsi="" w:cs="" w:eastAsia=""/>
          <w:sz w:val="22"/>
        </w:rPr>
        <w:t>并且</w:t>
      </w:r>
      <w:r>
        <w:rPr>
          <w:rFonts w:ascii="" w:hAnsi="" w:cs="" w:eastAsia=""/>
          <w:sz w:val="22"/>
        </w:rPr>
        <w:t>通常还当作做主键（</w:t>
      </w:r>
      <w:r>
        <w:rPr>
          <w:rFonts w:ascii="" w:hAnsi="" w:cs="" w:eastAsia=""/>
          <w:sz w:val="22"/>
        </w:rPr>
        <w:t>primary key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;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U</w:t>
      </w:r>
      <w:r>
        <w:rPr>
          <w:rFonts w:ascii="" w:hAnsi="" w:cs="" w:eastAsia=""/>
          <w:b w:val="true"/>
          <w:sz w:val="22"/>
        </w:rPr>
        <w:t>ni</w:t>
      </w:r>
      <w:r>
        <w:rPr>
          <w:rFonts w:ascii="" w:hAnsi="" w:cs="" w:eastAsia=""/>
          <w:b w:val="true"/>
          <w:sz w:val="22"/>
        </w:rPr>
        <w:t>que key:</w:t>
      </w:r>
      <w:r>
        <w:rPr>
          <w:rFonts w:ascii="" w:hAnsi="" w:cs="" w:eastAsia=""/>
          <w:sz w:val="22"/>
        </w:rPr>
        <w:t>设定该字段是唯一的，</w:t>
      </w:r>
      <w:r>
        <w:rPr>
          <w:rFonts w:ascii="" w:hAnsi="" w:cs="" w:eastAsia=""/>
          <w:sz w:val="22"/>
        </w:rPr>
        <w:t>也就是</w:t>
      </w:r>
      <w:r>
        <w:rPr>
          <w:rFonts w:ascii="" w:hAnsi="" w:cs="" w:eastAsia=""/>
          <w:sz w:val="22"/>
        </w:rPr>
        <w:t>不重复的。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P</w:t>
      </w:r>
      <w:r>
        <w:rPr>
          <w:rFonts w:ascii="" w:hAnsi="" w:cs="" w:eastAsia=""/>
          <w:b w:val="true"/>
          <w:sz w:val="22"/>
        </w:rPr>
        <w:t xml:space="preserve">rimary </w:t>
      </w:r>
      <w:r>
        <w:rPr>
          <w:rFonts w:ascii="" w:hAnsi="" w:cs="" w:eastAsia=""/>
          <w:b w:val="true"/>
          <w:sz w:val="22"/>
        </w:rPr>
        <w:t>key:</w:t>
      </w:r>
      <w:r>
        <w:rPr>
          <w:rFonts w:ascii="" w:hAnsi="" w:cs="" w:eastAsia=""/>
          <w:sz w:val="22"/>
        </w:rPr>
        <w:t>用于设定该字段为主键，</w:t>
      </w:r>
      <w:r>
        <w:rPr>
          <w:rFonts w:ascii="" w:hAnsi="" w:cs="" w:eastAsia=""/>
          <w:sz w:val="22"/>
        </w:rPr>
        <w:t>此时该字段</w:t>
      </w:r>
      <w:r>
        <w:rPr>
          <w:rFonts w:ascii="" w:hAnsi="" w:cs="" w:eastAsia=""/>
          <w:sz w:val="22"/>
        </w:rPr>
        <w:t>的值就可以“唯一确定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一行数据；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N</w:t>
      </w:r>
      <w:r>
        <w:rPr>
          <w:rFonts w:ascii="" w:hAnsi="" w:cs="" w:eastAsia=""/>
          <w:b w:val="true"/>
          <w:sz w:val="22"/>
        </w:rPr>
        <w:t xml:space="preserve">ot </w:t>
      </w:r>
      <w:r>
        <w:rPr>
          <w:rFonts w:ascii="" w:hAnsi="" w:cs="" w:eastAsia=""/>
          <w:b w:val="true"/>
          <w:sz w:val="22"/>
        </w:rPr>
        <w:t>null:</w:t>
      </w:r>
      <w:r>
        <w:rPr>
          <w:rFonts w:ascii="" w:hAnsi="" w:cs="" w:eastAsia=""/>
          <w:sz w:val="22"/>
        </w:rPr>
        <w:t>用于设定该字段不能为空，</w:t>
      </w:r>
      <w:r>
        <w:rPr>
          <w:rFonts w:ascii="" w:hAnsi="" w:cs="" w:eastAsia=""/>
          <w:sz w:val="22"/>
        </w:rPr>
        <w:t>如果</w:t>
      </w:r>
      <w:r>
        <w:rPr>
          <w:rFonts w:ascii="" w:hAnsi="" w:cs="" w:eastAsia=""/>
          <w:sz w:val="22"/>
        </w:rPr>
        <w:t>没有设定，</w:t>
      </w:r>
      <w:r>
        <w:rPr>
          <w:rFonts w:ascii="" w:hAnsi="" w:cs="" w:eastAsia=""/>
          <w:sz w:val="22"/>
        </w:rPr>
        <w:t>则</w:t>
      </w:r>
      <w:r>
        <w:rPr>
          <w:rFonts w:ascii="" w:hAnsi="" w:cs="" w:eastAsia=""/>
          <w:sz w:val="22"/>
        </w:rPr>
        <w:t>默认是可以为空的。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D</w:t>
      </w:r>
      <w:r>
        <w:rPr>
          <w:rFonts w:ascii="" w:hAnsi="" w:cs="" w:eastAsia=""/>
          <w:b w:val="true"/>
          <w:sz w:val="22"/>
        </w:rPr>
        <w:t>efault</w:t>
      </w:r>
      <w:r>
        <w:rPr>
          <w:rFonts w:ascii="" w:hAnsi="" w:cs="" w:eastAsia=""/>
          <w:sz w:val="22"/>
        </w:rPr>
        <w:t xml:space="preserve">  X</w:t>
      </w:r>
      <w:r>
        <w:rPr>
          <w:rFonts w:ascii="" w:hAnsi="" w:cs="" w:eastAsia=""/>
          <w:b w:val="true"/>
          <w:sz w:val="22"/>
        </w:rPr>
        <w:t>X</w:t>
      </w:r>
      <w:r>
        <w:rPr>
          <w:rFonts w:ascii="" w:hAnsi="" w:cs="" w:eastAsia=""/>
          <w:b w:val="true"/>
          <w:sz w:val="22"/>
        </w:rPr>
        <w:t>值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用于设定</w:t>
      </w:r>
      <w:r>
        <w:rPr>
          <w:rFonts w:ascii="" w:hAnsi="" w:cs="" w:eastAsia=""/>
          <w:sz w:val="22"/>
        </w:rPr>
        <w:t>该字段的默认值，</w:t>
      </w:r>
      <w:r>
        <w:rPr>
          <w:rFonts w:ascii="" w:hAnsi="" w:cs="" w:eastAsia=""/>
          <w:sz w:val="22"/>
        </w:rPr>
        <w:t>此时如果</w:t>
      </w:r>
      <w:r>
        <w:rPr>
          <w:rFonts w:ascii="" w:hAnsi="" w:cs="" w:eastAsia=""/>
          <w:sz w:val="22"/>
        </w:rPr>
        <w:t>insert没有给值的时候就使用该默认值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b w:val="true"/>
          <w:sz w:val="22"/>
        </w:rPr>
        <w:t>C</w:t>
      </w:r>
      <w:r>
        <w:rPr>
          <w:rFonts w:ascii="" w:hAnsi="" w:cs="" w:eastAsia=""/>
          <w:b w:val="true"/>
          <w:sz w:val="22"/>
        </w:rPr>
        <w:t>om</w:t>
      </w:r>
      <w:r>
        <w:rPr>
          <w:rFonts w:ascii="" w:hAnsi="" w:cs="" w:eastAsia=""/>
          <w:b w:val="true"/>
          <w:sz w:val="22"/>
        </w:rPr>
        <w:t>ment: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字段说明文字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；</w:t>
      </w:r>
    </w:p>
    <w:p>
      <w:pPr>
        <w:spacing w:line="240"/>
        <w:ind w:left="480" w:firstLine="420"/>
        <w:jc w:val="left"/>
      </w:pPr>
      <w:r>
        <w:drawing>
          <wp:inline distT="0" distR="0" distB="0" distL="0">
            <wp:extent cx="3267456" cy="1135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11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索引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什么是索引？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color w:val="FF0000"/>
          <w:sz w:val="22"/>
        </w:rPr>
        <w:t>索引是系统内部自动维护的隐藏的“数据表”</w:t>
      </w:r>
      <w:r>
        <w:rPr>
          <w:rFonts w:ascii="" w:hAnsi="" w:cs="" w:eastAsia=""/>
          <w:sz w:val="22"/>
        </w:rPr>
        <w:t>，它的作用是可以极大地加快数据的查找速度！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这个隐藏的数据表，其中的数据是自动排好序的，其查找速度就是建立在这个基础上。</w:t>
      </w:r>
    </w:p>
    <w:p>
      <w:pPr>
        <w:spacing w:line="240"/>
        <w:jc w:val="left"/>
      </w:pPr>
      <w:r>
        <w:drawing>
          <wp:inline distT="0" distR="0" distB="0" distL="0">
            <wp:extent cx="2456974" cy="12380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456974" cy="12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通常，所谓建立索引，其实是指定一个表的某个或某些字段作为“索引数据字段”就可以了，形式为：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索引类型（要建立索引的字段名）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索引类型有如下几个：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普通索引：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形式：key（字段名）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含义：就是一个索引，没有其他作用，只能加快查找速度；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唯一索引：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形式：unique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key（字段名）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含义：就是一个索引，而且还可以设定其字段的值不能重复（唯一性）；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主键索引：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形式：primary  key（字段名）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含义：是一个索引，而且还具有区分该表中的任何一行数据的作用（其实也是唯一性）它其实比唯一性索引多一点功能：唯一性可以为空null,而主键不能为空；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全文索引：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形式：fulltext（字段名）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外键索引：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形式：foreign  key（字段名） references 其他表（对应其他表中的字段名）；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演示索引创建语法：</w:t>
      </w:r>
    </w:p>
    <w:p>
      <w:pPr>
        <w:spacing w:line="240"/>
        <w:jc w:val="left"/>
      </w:pPr>
      <w:r>
        <w:drawing>
          <wp:inline distT="0" distR="0" distB="0" distL="0">
            <wp:extent cx="2801588" cy="119976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2801588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此时，该表中如果以id,user_name或email做条件进行查找，就会“很快”，而以age作条件就会“很慢”。</w:t>
      </w:r>
    </w:p>
    <w:p>
      <w:pPr>
        <w:spacing w:line="240"/>
        <w:jc w:val="left"/>
      </w:pP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>外键索引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形式：foreign  key（字段名） references 其他表（对应其他表中的字段名）；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什么叫外键？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外键就是指，设定的某个表（tab1）某个字段（f1）,它的数据的值，必须在另一个表（tab2）中的某个字段（f2）中存在！</w:t>
      </w:r>
    </w:p>
    <w:p>
      <w:pPr>
        <w:spacing w:line="240"/>
        <w:jc w:val="left"/>
      </w:pPr>
      <w:r>
        <w:drawing>
          <wp:inline distT="0" distR="0" distB="0" distL="0">
            <wp:extent cx="3529108" cy="89344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3529108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示例：</w:t>
      </w:r>
    </w:p>
    <w:p>
      <w:pPr>
        <w:spacing w:line="240"/>
        <w:jc w:val="left"/>
      </w:pPr>
      <w:r>
        <w:drawing>
          <wp:inline distT="0" distR="0" distB="0" distL="0">
            <wp:extent cx="3388709" cy="179327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3388709" cy="17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此时，插入xuesheng表中的数据时，banji_id字段的值，就不可以随便插入了，而是必须是ban表中的id字段所已经有的数据值，才可以插入。</w:t>
      </w:r>
    </w:p>
    <w:p>
      <w:pPr>
        <w:spacing w:line="240"/>
        <w:jc w:val="left"/>
      </w:pPr>
    </w:p>
    <w:p>
      <w:pPr>
        <w:pStyle w:val="shimo heading 3"/>
        <w:spacing w:line="412"/>
        <w:jc w:val="left"/>
      </w:pPr>
      <w:r>
        <w:rPr>
          <w:rFonts w:ascii="" w:hAnsi="" w:cs="" w:eastAsia=""/>
          <w:b w:val="true"/>
          <w:szCs w:val="32"/>
        </w:rPr>
        <w:t>演示100万级数据有索引和无索引的情况下的查找速度</w:t>
      </w:r>
    </w:p>
    <w:p>
      <w:pPr>
        <w:spacing w:line="240"/>
        <w:jc w:val="left"/>
      </w:pPr>
      <w:r>
        <w:drawing>
          <wp:inline distT="0" distR="0" distB="0" distL="0">
            <wp:extent cx="3533788" cy="183539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533788" cy="18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约束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什么叫约束？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约束，就是要求数据需要满足什么条件的一种“规定”。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主要有如下几种约束：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主键约束：形式：primary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key（字段名）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 xml:space="preserve">      含义（作用）：是该设定的值可以用于“唯一确定一行数据”，其实就是“主键”的意思。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唯一约束：形式：unique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key（字段名）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含义（作用）：是该设定字段的值具有“唯一性”，自然也是可区分的。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外键约束：形式：foreign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key（字段名）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 xml:space="preserve">      含义（作用）：是该设定字段的值，必须在其设定的对应表中的对应字段中已经有该值了。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非空约束：形式：not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null，其实就是设定一个字段写的那个“not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null”属性。这个约束只能写在字段属性上。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默认约束：形式：default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XX值，其实就是设定一个字段写的那个“defaulet 默认值”属性。这个约束只能写在字段属性上。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检查约束：形式：check(某种判断语句)，比如：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reate  table  tab1(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ge  tinyint,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heck  (age&gt;=0 and age &lt;=100)   /*这就是检查约束*/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其实主键约束，唯一约束，外键约束，只是“同样一件事情的2个不同角度的说法”，它们同时也成为“主键索引”、“唯一索引”、“外键索引”。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表选项列表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表选项就是，创建一个表的时候，对该表的整体设计，主要有以下几个：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harset=要使用的字符编码；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ngine=要使用的存储引擎（也叫表类型）；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uto_increment=设定当前表的自增长字段的初始值，默认是1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omment=‘该表的一些说明文字’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设定的字符编码是为了跟数据库设定的不一样，如果一样，就不需要设定：因为其会自动使用数据库级别的设定；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ngine（存储引擎），在代码层面，就是一个名词：</w:t>
      </w:r>
      <w:r>
        <w:rPr>
          <w:rFonts w:ascii="" w:hAnsi="" w:cs="" w:eastAsia=""/>
          <w:b w:val="true"/>
          <w:sz w:val="22"/>
        </w:rPr>
        <w:t>InnoDB,MyIsam</w:t>
      </w:r>
      <w:r>
        <w:rPr>
          <w:rFonts w:ascii="" w:hAnsi="" w:cs="" w:eastAsia=""/>
          <w:sz w:val="22"/>
        </w:rPr>
        <w:t>,BDB,archive,Memory.默认是InnoDB.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什么叫做存储引擎？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存储引擎是将数据存储到硬盘的“机制”。其实，也就几种机制（如上名字所述）；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不同的存储引擎，其实主要是从2个大的层面来设计存储机制；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尽可能快的速度；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尽可能多的功能；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选择不同的存储引擎，就是上述性能和功能的“权衡”。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大体如下：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261074" cy="197834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3261074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演示：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158966" cy="238039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3158966" cy="23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修改表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几点说明：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1.修改表，是指修改表的结构——正如创建表也是设定表的结构。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2.创建表做的事，修改表几乎都可以做——但不推荐去修改表，而是应该在创建表的时候就基本确定表的结构；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3.大体来说，有：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3.1可以对字段进行添加，删除，修改；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3.2可以对索引进行添加，删除；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4.表的选项通常“都是修改”，即使不写任何表选项，它们都有其默认值。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常见几个：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添加字段：alter  table  表名  add  [column]  新字段名  字段类型  [字段属性列表]；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修改字段（并可改名）：alter  table  表名  change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[column] 旧字段名  新字段名  新字段类型 [新字段属性列表]；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删除字段：alter  table  表名 drop  [column] 字段名；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添加普通索引：alter  table  表名 add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key [索引名] （字段名1[，字段名2，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]）;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添加唯一索引（约束）：alter  table 表名 add  unique key（字段名1,[，字段名2，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]）;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添加主键索引（约束）：alter  table  表名 add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primary key(字段名1[，字段名2，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]);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修改表名：alter  table  旧表名  rename  [to]  新表名；</w:t>
      </w:r>
    </w:p>
    <w:p>
      <w:pPr>
        <w:spacing w:line="240"/>
        <w:jc w:val="left"/>
      </w:pPr>
      <w:r>
        <w:drawing>
          <wp:inline distT="0" distR="0" distB="0" distL="0">
            <wp:extent cx="3533788" cy="431832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3533788" cy="4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删除表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rop  table 【if  exists】 表名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其他表的相关语句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显示当前数据库中的所有表：show tables;</w:t>
      </w:r>
    </w:p>
    <w:p>
      <w:pPr>
        <w:numPr>
          <w:ilvl w:val="0"/>
          <w:numId w:val="1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显示某表的结构：desc 表名；或者：describe 表名；</w:t>
      </w:r>
    </w:p>
    <w:p>
      <w:pPr>
        <w:numPr>
          <w:ilvl w:val="0"/>
          <w:numId w:val="1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显示某表的创建语句：show create table 表名；</w:t>
      </w:r>
    </w:p>
    <w:p>
      <w:pPr>
        <w:numPr>
          <w:ilvl w:val="0"/>
          <w:numId w:val="1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重命名表：rename table 旧表名 to 新表名；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从已有表复制表结构：create table [if not exists] 新表名 like 原表名；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演示复制表结构：</w:t>
      </w:r>
    </w:p>
    <w:p>
      <w:pPr>
        <w:spacing w:line="240"/>
        <w:jc w:val="left"/>
      </w:pPr>
      <w:r>
        <w:drawing>
          <wp:inline distT="0" distR="0" distB="0" distL="0">
            <wp:extent cx="3005804" cy="146142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3005804" cy="14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375946" cy="1799654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3375946" cy="1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视图定义语句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什么叫视图？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类比：什么叫做函数？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就是一段代码，我把它“封装”起来，并起一个名字，以后要使用（执行）该段代码，就方便了，用该函数名就可以了。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视图：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就是一个select语句（通常比较复杂），我们给其一个名字，以后，要使用（执行）该select语句就方便了，用该视图名就可以了。</w:t>
      </w:r>
    </w:p>
    <w:p>
      <w:pPr>
        <w:spacing w:line="240"/>
        <w:ind w:left="240" w:firstLine="42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视图的创建语法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reate  view  视图名【（字段名1，字段名2，字段名3，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）】 as  select语句；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reate  view  v1  as 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  id,  f1,  name,  age,  email,  f2  from  表1  where  id&gt;7  and  id &lt;100  or  f1&lt;1000  and  age &gt;10</w:t>
      </w:r>
    </w:p>
    <w:p>
      <w:pPr>
        <w:spacing w:line="240"/>
        <w:jc w:val="left"/>
      </w:pPr>
      <w:r>
        <w:drawing>
          <wp:inline distT="0" distR="0" distB="0" distL="0">
            <wp:extent cx="3165348" cy="485013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165348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使用视图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基本上，当做一个表用就可以了！</w:t>
      </w:r>
    </w:p>
    <w:p>
      <w:pPr>
        <w:spacing w:line="240"/>
        <w:jc w:val="left"/>
      </w:pPr>
      <w:r>
        <w:drawing>
          <wp:inline distT="0" distR="0" distB="0" distL="0">
            <wp:extent cx="2425065" cy="759428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2425065" cy="7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539936" cy="695611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2539936" cy="69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012186" cy="1378458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3012186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删除视图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rop  view  【if  exists】 视图名；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numbering.xml" Type="http://schemas.openxmlformats.org/officeDocument/2006/relationships/numbering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media/image1.png" Type="http://schemas.openxmlformats.org/officeDocument/2006/relationships/image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4" Target="media/image2.png" Type="http://schemas.openxmlformats.org/officeDocument/2006/relationships/image"/><Relationship Id="rId5" Target="http://www.myadmin39.com" TargetMode="External" Type="http://schemas.openxmlformats.org/officeDocument/2006/relationships/hyperlink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2022-01-02T05:10:45Z</dcterms:created>
  <dc:creator> </dc:creator>
</cp:coreProperties>
</file>