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昨天内容回顾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创建应用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四种路由形式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ttp://</w:t>
      </w:r>
      <w:r>
        <w:rPr>
          <w:rFonts w:ascii="" w:hAnsi="" w:cs="" w:eastAsia=""/>
          <w:sz w:val="22"/>
        </w:rPr>
        <w:t>网址</w:t>
      </w:r>
      <w:r>
        <w:rPr>
          <w:rFonts w:ascii="" w:hAnsi="" w:cs="" w:eastAsia=""/>
          <w:sz w:val="22"/>
        </w:rPr>
        <w:t>/index.php?m=</w:t>
      </w:r>
      <w:r>
        <w:rPr>
          <w:rFonts w:ascii="" w:hAnsi="" w:cs="" w:eastAsia=""/>
          <w:sz w:val="22"/>
        </w:rPr>
        <w:t>分组</w:t>
      </w:r>
      <w:r>
        <w:rPr>
          <w:rFonts w:ascii="" w:hAnsi="" w:cs="" w:eastAsia=""/>
          <w:sz w:val="22"/>
        </w:rPr>
        <w:t>&amp;c=</w:t>
      </w:r>
      <w:r>
        <w:rPr>
          <w:rFonts w:ascii="" w:hAnsi="" w:cs="" w:eastAsia=""/>
          <w:sz w:val="22"/>
        </w:rPr>
        <w:t>控制器</w:t>
      </w:r>
      <w:r>
        <w:rPr>
          <w:rFonts w:ascii="" w:hAnsi="" w:cs="" w:eastAsia=""/>
          <w:sz w:val="22"/>
        </w:rPr>
        <w:t>&amp;a=</w:t>
      </w:r>
      <w:r>
        <w:rPr>
          <w:rFonts w:ascii="" w:hAnsi="" w:cs="" w:eastAsia=""/>
          <w:sz w:val="22"/>
        </w:rPr>
        <w:t>操作方法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//get</w:t>
      </w:r>
      <w:r>
        <w:rPr>
          <w:rFonts w:ascii="" w:hAnsi="" w:cs="" w:eastAsia=""/>
          <w:sz w:val="22"/>
        </w:rPr>
        <w:t>形式</w:t>
      </w:r>
    </w:p>
    <w:p>
      <w:pPr>
        <w:spacing w:line="240"/>
        <w:jc w:val="left"/>
      </w:pPr>
      <w:r>
        <w:rPr>
          <w:rFonts w:ascii="" w:hAnsi="" w:cs="" w:eastAsia=""/>
          <w:color w:val="0070C0"/>
          <w:sz w:val="22"/>
        </w:rPr>
        <w:t>H</w:t>
      </w:r>
      <w:r>
        <w:rPr>
          <w:rFonts w:ascii="" w:hAnsi="" w:cs="" w:eastAsia=""/>
          <w:color w:val="0070C0"/>
          <w:sz w:val="22"/>
        </w:rPr>
        <w:t>ttp://</w:t>
      </w:r>
      <w:r>
        <w:rPr>
          <w:rFonts w:ascii="" w:hAnsi="" w:cs="" w:eastAsia=""/>
          <w:color w:val="0070C0"/>
          <w:sz w:val="22"/>
        </w:rPr>
        <w:t>网址</w:t>
      </w:r>
      <w:r>
        <w:rPr>
          <w:rFonts w:ascii="" w:hAnsi="" w:cs="" w:eastAsia=""/>
          <w:color w:val="0070C0"/>
          <w:sz w:val="22"/>
        </w:rPr>
        <w:t>/index.php/</w:t>
      </w:r>
      <w:r>
        <w:rPr>
          <w:rFonts w:ascii="" w:hAnsi="" w:cs="" w:eastAsia=""/>
          <w:color w:val="0070C0"/>
          <w:sz w:val="22"/>
        </w:rPr>
        <w:t>分组</w:t>
      </w:r>
      <w:r>
        <w:rPr>
          <w:rFonts w:ascii="" w:hAnsi="" w:cs="" w:eastAsia=""/>
          <w:color w:val="0070C0"/>
          <w:sz w:val="22"/>
        </w:rPr>
        <w:t>/</w:t>
      </w:r>
      <w:r>
        <w:rPr>
          <w:rFonts w:ascii="" w:hAnsi="" w:cs="" w:eastAsia=""/>
          <w:color w:val="0070C0"/>
          <w:sz w:val="22"/>
        </w:rPr>
        <w:t>控制器</w:t>
      </w:r>
      <w:r>
        <w:rPr>
          <w:rFonts w:ascii="" w:hAnsi="" w:cs="" w:eastAsia=""/>
          <w:color w:val="0070C0"/>
          <w:sz w:val="22"/>
        </w:rPr>
        <w:t>/</w:t>
      </w:r>
      <w:r>
        <w:rPr>
          <w:rFonts w:ascii="" w:hAnsi="" w:cs="" w:eastAsia=""/>
          <w:color w:val="0070C0"/>
          <w:sz w:val="22"/>
        </w:rPr>
        <w:t>操作方法</w:t>
      </w:r>
      <w:r>
        <w:rPr>
          <w:rFonts w:ascii="" w:hAnsi="" w:cs="" w:eastAsia=""/>
          <w:color w:val="0070C0"/>
          <w:sz w:val="22"/>
        </w:rPr>
        <w:t xml:space="preserve"> </w:t>
      </w:r>
      <w:r>
        <w:rPr>
          <w:rFonts w:ascii="" w:hAnsi="" w:cs="" w:eastAsia=""/>
          <w:color w:val="0070C0"/>
          <w:sz w:val="22"/>
        </w:rPr>
        <w:t xml:space="preserve"> </w:t>
      </w:r>
      <w:r>
        <w:rPr>
          <w:rFonts w:ascii="" w:hAnsi="" w:cs="" w:eastAsia=""/>
          <w:color w:val="0070C0"/>
          <w:sz w:val="22"/>
        </w:rPr>
        <w:t>//pathinfo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ttp://</w:t>
      </w:r>
      <w:r>
        <w:rPr>
          <w:rFonts w:ascii="" w:hAnsi="" w:cs="" w:eastAsia=""/>
          <w:sz w:val="22"/>
        </w:rPr>
        <w:t>网址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分组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控制器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操作方法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//rewrite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ttp://</w:t>
      </w:r>
      <w:r>
        <w:rPr>
          <w:rFonts w:ascii="" w:hAnsi="" w:cs="" w:eastAsia=""/>
          <w:sz w:val="22"/>
        </w:rPr>
        <w:t>网址</w:t>
      </w:r>
      <w:r>
        <w:rPr>
          <w:rFonts w:ascii="" w:hAnsi="" w:cs="" w:eastAsia=""/>
          <w:sz w:val="22"/>
        </w:rPr>
        <w:t>/index.php?s=/</w:t>
      </w:r>
      <w:r>
        <w:rPr>
          <w:rFonts w:ascii="" w:hAnsi="" w:cs="" w:eastAsia=""/>
          <w:sz w:val="22"/>
        </w:rPr>
        <w:t>分组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控制器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操作方法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兼容模式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控制器调用视图模板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$this-&gt;display();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$this-&gt;display(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模板名称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$this-&gt;display(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控制器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模板名称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已有模板与框架结合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复制模板文件到</w:t>
      </w:r>
      <w:r>
        <w:rPr>
          <w:rFonts w:ascii="" w:hAnsi="" w:cs="" w:eastAsia=""/>
          <w:sz w:val="22"/>
        </w:rPr>
        <w:t>view</w:t>
      </w:r>
      <w:r>
        <w:rPr>
          <w:rFonts w:ascii="" w:hAnsi="" w:cs="" w:eastAsia=""/>
          <w:sz w:val="22"/>
        </w:rPr>
        <w:t>目录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复制</w:t>
      </w:r>
      <w:r>
        <w:rPr>
          <w:rFonts w:ascii="" w:hAnsi="" w:cs="" w:eastAsia=""/>
          <w:sz w:val="22"/>
        </w:rPr>
        <w:t>css/js/img</w:t>
      </w:r>
      <w:r>
        <w:rPr>
          <w:rFonts w:ascii="" w:hAnsi="" w:cs="" w:eastAsia=""/>
          <w:sz w:val="22"/>
        </w:rPr>
        <w:t>静态资源文件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到</w:t>
      </w:r>
      <w:r>
        <w:rPr>
          <w:rFonts w:ascii="" w:hAnsi="" w:cs="" w:eastAsia=""/>
          <w:sz w:val="22"/>
        </w:rPr>
        <w:t>Public</w:t>
      </w:r>
      <w:r>
        <w:rPr>
          <w:rFonts w:ascii="" w:hAnsi="" w:cs="" w:eastAsia=""/>
          <w:sz w:val="22"/>
        </w:rPr>
        <w:t>目录下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给静态资源文件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访问的路径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设置常量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在模板文件中通过常量访问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静态资源文件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ss</w:t>
      </w:r>
      <w:r>
        <w:rPr>
          <w:rFonts w:ascii="" w:hAnsi="" w:cs="" w:eastAsia=""/>
          <w:sz w:val="22"/>
        </w:rPr>
        <w:t>文件本身有图片，图片设置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为该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文件本身的相对路径访问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创建</w:t>
      </w:r>
      <w:r>
        <w:rPr>
          <w:rFonts w:ascii="" w:hAnsi="" w:cs="" w:eastAsia=""/>
          <w:b w:val="true"/>
          <w:szCs w:val="32"/>
        </w:rPr>
        <w:t>Admin</w:t>
      </w:r>
      <w:r>
        <w:rPr>
          <w:rFonts w:ascii="" w:hAnsi="" w:cs="" w:eastAsia=""/>
          <w:b w:val="true"/>
          <w:szCs w:val="32"/>
        </w:rPr>
        <w:t>分组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使用系统常量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__MODULE__</w:t>
      </w:r>
      <w:r>
        <w:rPr>
          <w:rFonts w:ascii="" w:hAnsi="" w:cs="" w:eastAsia=""/>
          <w:sz w:val="22"/>
        </w:rPr>
        <w:t>：当前路由地址的分组信息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__CONTROLLER__</w:t>
      </w:r>
      <w:r>
        <w:rPr>
          <w:rFonts w:ascii="" w:hAnsi="" w:cs="" w:eastAsia=""/>
          <w:sz w:val="22"/>
        </w:rPr>
        <w:t>：当前路由地址的控制器信息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__ACTION__</w:t>
      </w:r>
      <w:r>
        <w:rPr>
          <w:rFonts w:ascii="" w:hAnsi="" w:cs="" w:eastAsia=""/>
          <w:sz w:val="22"/>
        </w:rPr>
        <w:t>：当前路由地址的操作方法信息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__SELF__</w:t>
      </w:r>
      <w:r>
        <w:rPr>
          <w:rFonts w:ascii="" w:hAnsi="" w:cs="" w:eastAsia=""/>
          <w:sz w:val="22"/>
        </w:rPr>
        <w:t>：当前路由地址信息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MODULE_NAME</w:t>
      </w:r>
      <w:r>
        <w:rPr>
          <w:rFonts w:ascii="" w:hAnsi="" w:cs="" w:eastAsia=""/>
          <w:sz w:val="22"/>
        </w:rPr>
        <w:t>：当前路由地址的分组名称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CONTROLLER_NAME</w:t>
      </w:r>
      <w:r>
        <w:rPr>
          <w:rFonts w:ascii="" w:hAnsi="" w:cs="" w:eastAsia=""/>
          <w:sz w:val="22"/>
        </w:rPr>
        <w:t>：当前路由地址的控制器名称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ACTION_NAME</w:t>
      </w:r>
      <w:r>
        <w:rPr>
          <w:rFonts w:ascii="" w:hAnsi="" w:cs="" w:eastAsia=""/>
          <w:sz w:val="22"/>
        </w:rPr>
        <w:t>：当前路由地址的操作方法名称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配置文件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ThinkPHP/Conf/convention.php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hop/Common/Conf/config.php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hop/Home/Conf/config.php</w:t>
      </w:r>
    </w:p>
    <w:p>
      <w:pPr>
        <w:spacing w:line="240"/>
        <w:ind w:firstLine="420"/>
        <w:jc w:val="left"/>
      </w:pPr>
      <w:r>
        <w:rPr>
          <w:rFonts w:ascii="" w:hAnsi="" w:cs="" w:eastAsia=""/>
          <w:color w:val="FF0000"/>
          <w:sz w:val="22"/>
        </w:rPr>
        <w:t>后者覆盖前者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两种模式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开发</w:t>
      </w:r>
      <w:r>
        <w:rPr>
          <w:rFonts w:ascii="" w:hAnsi="" w:cs="" w:eastAsia=""/>
          <w:sz w:val="22"/>
        </w:rPr>
        <w:t>（调试）</w:t>
      </w:r>
      <w:r>
        <w:rPr>
          <w:rFonts w:ascii="" w:hAnsi="" w:cs="" w:eastAsia=""/>
          <w:sz w:val="22"/>
        </w:rPr>
        <w:t>模式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define(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APP_DEBUG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true);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生产（线上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模式</w:t>
      </w:r>
      <w:r>
        <w:rPr>
          <w:rFonts w:ascii="" w:hAnsi="" w:cs="" w:eastAsia=""/>
          <w:sz w:val="22"/>
        </w:rPr>
        <w:t>[</w:t>
      </w:r>
      <w:r>
        <w:rPr>
          <w:rFonts w:ascii="" w:hAnsi="" w:cs="" w:eastAsia=""/>
          <w:sz w:val="22"/>
        </w:rPr>
        <w:t>默认</w:t>
      </w:r>
      <w:r>
        <w:rPr>
          <w:rFonts w:ascii="" w:hAnsi="" w:cs="" w:eastAsia=""/>
          <w:sz w:val="22"/>
        </w:rPr>
        <w:t>]</w:t>
      </w:r>
      <w:r>
        <w:rPr>
          <w:rFonts w:ascii="" w:hAnsi="" w:cs="" w:eastAsia=""/>
          <w:sz w:val="22"/>
        </w:rPr>
        <w:t>define(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APP_DEBUG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false);</w:t>
      </w:r>
    </w:p>
    <w:p>
      <w:pPr>
        <w:pStyle w:val="shimo heading 2"/>
        <w:numPr>
          <w:ilvl w:val="0"/>
          <w:numId w:val="2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开启</w:t>
      </w:r>
      <w:r>
        <w:rPr>
          <w:rFonts w:ascii="" w:hAnsi="" w:cs="" w:eastAsia=""/>
          <w:b w:val="true"/>
          <w:szCs w:val="32"/>
        </w:rPr>
        <w:t>smarty</w:t>
      </w:r>
      <w:r>
        <w:rPr>
          <w:rFonts w:ascii="" w:hAnsi="" w:cs="" w:eastAsia=""/>
          <w:b w:val="true"/>
          <w:szCs w:val="32"/>
        </w:rPr>
        <w:t>模板引擎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设置配置变量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 xml:space="preserve"> TMPL_ENGINE_TYPE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=&gt;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Smarty</w:t>
      </w:r>
      <w:r>
        <w:rPr>
          <w:rFonts w:ascii="" w:hAnsi="" w:cs="" w:eastAsia=""/>
          <w:sz w:val="22"/>
        </w:rPr>
        <w:t>’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数据库操作</w:t>
      </w:r>
      <w:r>
        <w:rPr>
          <w:rFonts w:ascii="" w:hAnsi="" w:cs="" w:eastAsia=""/>
          <w:b w:val="true"/>
          <w:szCs w:val="44"/>
        </w:rPr>
        <w:t>Model</w:t>
      </w:r>
      <w:r>
        <w:rPr>
          <w:rFonts w:ascii="" w:hAnsi="" w:cs="" w:eastAsia=""/>
          <w:b w:val="true"/>
          <w:szCs w:val="44"/>
        </w:rPr>
        <w:t>模型</w:t>
      </w:r>
    </w:p>
    <w:p>
      <w:pPr>
        <w:spacing w:line="240"/>
        <w:jc w:val="left"/>
      </w:pPr>
      <w:r>
        <w:drawing>
          <wp:inline distT="0" distR="0" distB="0" distL="0">
            <wp:extent cx="4241055" cy="181241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4241055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连接配置数据库</w:t>
      </w:r>
    </w:p>
    <w:p>
      <w:pPr>
        <w:spacing w:line="240"/>
        <w:jc w:val="left"/>
      </w:pPr>
      <w:r>
        <w:drawing>
          <wp:inline distT="0" distR="0" distB="0" distL="0">
            <wp:extent cx="4149049" cy="188899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4149049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创建</w:t>
      </w:r>
      <w:r>
        <w:rPr>
          <w:rFonts w:ascii="" w:hAnsi="" w:cs="" w:eastAsia=""/>
          <w:b w:val="true"/>
          <w:szCs w:val="32"/>
        </w:rPr>
        <w:t>model</w:t>
      </w:r>
      <w:r>
        <w:rPr>
          <w:rFonts w:ascii="" w:hAnsi="" w:cs="" w:eastAsia=""/>
          <w:b w:val="true"/>
          <w:szCs w:val="32"/>
        </w:rPr>
        <w:t>模型类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原则上每个数据表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都对应一个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模型类</w:t>
      </w:r>
    </w:p>
    <w:p>
      <w:pPr>
        <w:spacing w:line="240"/>
        <w:jc w:val="left"/>
      </w:pPr>
      <w:r>
        <w:drawing>
          <wp:inline distT="0" distR="0" distB="0" distL="0">
            <wp:extent cx="4183773" cy="161458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4183773" cy="1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37649" cy="16018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4237649" cy="16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97245" cy="153162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409724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447195" cy="141674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4447195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16919" cy="144227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4116919" cy="14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两种方式实例化</w:t>
      </w:r>
      <w:r>
        <w:rPr>
          <w:rFonts w:ascii="" w:hAnsi="" w:cs="" w:eastAsia=""/>
          <w:b w:val="true"/>
          <w:szCs w:val="32"/>
        </w:rPr>
        <w:t>Model</w:t>
      </w:r>
      <w:r>
        <w:rPr>
          <w:rFonts w:ascii="" w:hAnsi="" w:cs="" w:eastAsia=""/>
          <w:b w:val="true"/>
          <w:szCs w:val="32"/>
        </w:rPr>
        <w:t>对象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3.1</w:t>
      </w:r>
      <w:r>
        <w:rPr>
          <w:rFonts w:ascii="" w:hAnsi="" w:cs="" w:eastAsia=""/>
          <w:b w:val="true"/>
          <w:szCs w:val="32"/>
        </w:rPr>
        <w:t>实例化</w:t>
      </w:r>
      <w:r>
        <w:rPr>
          <w:rFonts w:ascii="" w:hAnsi="" w:cs="" w:eastAsia=""/>
          <w:b w:val="true"/>
          <w:color w:val="FF0000"/>
          <w:szCs w:val="32"/>
        </w:rPr>
        <w:t>普通</w:t>
      </w:r>
      <w:r>
        <w:rPr>
          <w:rFonts w:ascii="" w:hAnsi="" w:cs="" w:eastAsia=""/>
          <w:b w:val="true"/>
          <w:color w:val="FF0000"/>
          <w:szCs w:val="32"/>
        </w:rPr>
        <w:t>model</w:t>
      </w:r>
      <w:r>
        <w:rPr>
          <w:rFonts w:ascii="" w:hAnsi="" w:cs="" w:eastAsia=""/>
          <w:b w:val="true"/>
          <w:szCs w:val="32"/>
        </w:rPr>
        <w:t>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$model = </w:t>
      </w:r>
      <w:r>
        <w:rPr>
          <w:rFonts w:ascii="" w:hAnsi="" w:cs="" w:eastAsia=""/>
          <w:color w:val="0070C0"/>
          <w:sz w:val="22"/>
        </w:rPr>
        <w:t>new   \Model\XXXModel();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除了可以实现简单操作（调用父类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方法实现）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也可以实现一些复杂操作（调用具体的</w:t>
      </w:r>
      <w:r>
        <w:rPr>
          <w:rFonts w:ascii="" w:hAnsi="" w:cs="" w:eastAsia=""/>
          <w:color w:val="0070C0"/>
          <w:sz w:val="22"/>
        </w:rPr>
        <w:t>普通</w:t>
      </w:r>
      <w:r>
        <w:rPr>
          <w:rFonts w:ascii="" w:hAnsi="" w:cs="" w:eastAsia=""/>
          <w:color w:val="0070C0"/>
          <w:sz w:val="22"/>
        </w:rPr>
        <w:t>model</w:t>
      </w:r>
      <w:r>
        <w:rPr>
          <w:rFonts w:ascii="" w:hAnsi="" w:cs="" w:eastAsia=""/>
          <w:sz w:val="22"/>
        </w:rPr>
        <w:t>方法实现）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3.2</w:t>
      </w:r>
      <w:r>
        <w:rPr>
          <w:rFonts w:ascii="" w:hAnsi="" w:cs="" w:eastAsia=""/>
          <w:b w:val="true"/>
          <w:szCs w:val="32"/>
        </w:rPr>
        <w:t>实例化</w:t>
      </w:r>
      <w:r>
        <w:rPr>
          <w:rFonts w:ascii="" w:hAnsi="" w:cs="" w:eastAsia=""/>
          <w:b w:val="true"/>
          <w:color w:val="FF0000"/>
          <w:szCs w:val="32"/>
        </w:rPr>
        <w:t>父</w:t>
      </w:r>
      <w:r>
        <w:rPr>
          <w:rFonts w:ascii="" w:hAnsi="" w:cs="" w:eastAsia=""/>
          <w:b w:val="true"/>
          <w:color w:val="FF0000"/>
          <w:szCs w:val="32"/>
        </w:rPr>
        <w:t>类</w:t>
      </w:r>
      <w:r>
        <w:rPr>
          <w:rFonts w:ascii="" w:hAnsi="" w:cs="" w:eastAsia=""/>
          <w:b w:val="true"/>
          <w:color w:val="FF0000"/>
          <w:szCs w:val="32"/>
        </w:rPr>
        <w:t>model</w:t>
      </w:r>
      <w:r>
        <w:rPr>
          <w:rFonts w:ascii="" w:hAnsi="" w:cs="" w:eastAsia=""/>
          <w:b w:val="true"/>
          <w:szCs w:val="32"/>
        </w:rPr>
        <w:t>对象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可以实现对数据库的基本操作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$model = </w:t>
      </w:r>
      <w:r>
        <w:rPr>
          <w:rFonts w:ascii="" w:hAnsi="" w:cs="" w:eastAsia=""/>
          <w:color w:val="0070C0"/>
          <w:sz w:val="22"/>
        </w:rPr>
        <w:t>D();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实例化基类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，没有任何关联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$model = </w:t>
      </w:r>
      <w:r>
        <w:rPr>
          <w:rFonts w:ascii="" w:hAnsi="" w:cs="" w:eastAsia=""/>
          <w:color w:val="0070C0"/>
          <w:sz w:val="22"/>
        </w:rPr>
        <w:t>D(</w:t>
      </w:r>
      <w:r>
        <w:rPr>
          <w:rFonts w:ascii="" w:hAnsi="" w:cs="" w:eastAsia=""/>
          <w:color w:val="0070C0"/>
          <w:sz w:val="22"/>
        </w:rPr>
        <w:t>‘</w:t>
      </w:r>
      <w:r>
        <w:rPr>
          <w:rFonts w:ascii="" w:hAnsi="" w:cs="" w:eastAsia=""/>
          <w:color w:val="0070C0"/>
          <w:sz w:val="22"/>
        </w:rPr>
        <w:t>Goods</w:t>
      </w:r>
      <w:r>
        <w:rPr>
          <w:rFonts w:ascii="" w:hAnsi="" w:cs="" w:eastAsia=""/>
          <w:color w:val="0070C0"/>
          <w:sz w:val="22"/>
        </w:rPr>
        <w:t>’</w:t>
      </w:r>
      <w:r>
        <w:rPr>
          <w:rFonts w:ascii="" w:hAnsi="" w:cs="" w:eastAsia=""/>
          <w:color w:val="0070C0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实例化基类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对象，并操作</w:t>
      </w:r>
      <w:r>
        <w:rPr>
          <w:rFonts w:ascii="" w:hAnsi="" w:cs="" w:eastAsia=""/>
          <w:sz w:val="22"/>
        </w:rPr>
        <w:t>XX_goods</w:t>
      </w:r>
      <w:r>
        <w:rPr>
          <w:rFonts w:ascii="" w:hAnsi="" w:cs="" w:eastAsia=""/>
          <w:sz w:val="22"/>
        </w:rPr>
        <w:t>业务数据表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color w:val="FF0000"/>
          <w:sz w:val="22"/>
        </w:rPr>
        <w:t>该方式允许我们即使不创建具体的</w:t>
      </w:r>
      <w:r>
        <w:rPr>
          <w:rFonts w:ascii="" w:hAnsi="" w:cs="" w:eastAsia=""/>
          <w:color w:val="FF0000"/>
          <w:sz w:val="22"/>
        </w:rPr>
        <w:t>model</w:t>
      </w:r>
      <w:r>
        <w:rPr>
          <w:rFonts w:ascii="" w:hAnsi="" w:cs="" w:eastAsia=""/>
          <w:color w:val="FF0000"/>
          <w:sz w:val="22"/>
        </w:rPr>
        <w:t>模型类文件，也可以</w:t>
      </w:r>
      <w:r>
        <w:rPr>
          <w:rFonts w:ascii="" w:hAnsi="" w:cs="" w:eastAsia=""/>
          <w:color w:val="FF0000"/>
          <w:sz w:val="22"/>
        </w:rPr>
        <w:t>对</w:t>
      </w:r>
      <w:r>
        <w:rPr>
          <w:rFonts w:ascii="" w:hAnsi="" w:cs="" w:eastAsia=""/>
          <w:color w:val="FF0000"/>
          <w:sz w:val="22"/>
        </w:rPr>
        <w:t>数据表的数据进行操作</w:t>
      </w:r>
      <w:r>
        <w:rPr>
          <w:rFonts w:ascii="" w:hAnsi="" w:cs="" w:eastAsia=""/>
          <w:sz w:val="22"/>
        </w:rPr>
        <w:t>）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如果一个数据表没有特殊方法要求，就可以通过</w:t>
      </w:r>
      <w:r>
        <w:rPr>
          <w:rFonts w:ascii="" w:hAnsi="" w:cs="" w:eastAsia=""/>
          <w:sz w:val="22"/>
        </w:rPr>
        <w:t>D(XXX)</w:t>
      </w:r>
      <w:r>
        <w:rPr>
          <w:rFonts w:ascii="" w:hAnsi="" w:cs="" w:eastAsia=""/>
          <w:sz w:val="22"/>
        </w:rPr>
        <w:t>进行操作。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如果数据表有特殊方法要求（例如用户名和密码判断需要一个特殊方法），就需要在普通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模型类里边定义好，通过</w:t>
      </w:r>
      <w:r>
        <w:rPr>
          <w:rFonts w:ascii="" w:hAnsi="" w:cs="" w:eastAsia=""/>
          <w:sz w:val="22"/>
        </w:rPr>
        <w:t>new \Model\</w:t>
      </w:r>
      <w:r>
        <w:rPr>
          <w:rFonts w:ascii="" w:hAnsi="" w:cs="" w:eastAsia=""/>
          <w:sz w:val="22"/>
        </w:rPr>
        <w:t>XXModel()</w:t>
      </w:r>
      <w:r>
        <w:rPr>
          <w:rFonts w:ascii="" w:hAnsi="" w:cs="" w:eastAsia=""/>
          <w:sz w:val="22"/>
        </w:rPr>
        <w:t>形式实例化对象，进而操作特殊方法。</w:t>
      </w:r>
    </w:p>
    <w:p>
      <w:pPr>
        <w:spacing w:line="240"/>
        <w:jc w:val="left"/>
      </w:pPr>
      <w:r>
        <w:drawing>
          <wp:inline distT="0" distR="0" distB="0" distL="0">
            <wp:extent cx="3822625" cy="239315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822625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数据基本操作</w:t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数据</w:t>
      </w:r>
      <w:r>
        <w:rPr>
          <w:rFonts w:ascii="" w:hAnsi="" w:cs="" w:eastAsia=""/>
          <w:b w:val="true"/>
          <w:color w:val="FF0000"/>
          <w:szCs w:val="32"/>
        </w:rPr>
        <w:t>查询</w:t>
      </w:r>
      <w:r>
        <w:rPr>
          <w:rFonts w:ascii="" w:hAnsi="" w:cs="" w:eastAsia=""/>
          <w:b w:val="true"/>
          <w:szCs w:val="32"/>
        </w:rPr>
        <w:t>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调用方法：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select()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具体使用：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select()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查询并返回数据表的全部记录信息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select(</w:t>
      </w:r>
      <w:r>
        <w:rPr>
          <w:rFonts w:ascii="" w:hAnsi="" w:cs="" w:eastAsia=""/>
          <w:color w:val="FF0000"/>
          <w:sz w:val="22"/>
        </w:rPr>
        <w:t>主键</w:t>
      </w:r>
      <w:r>
        <w:rPr>
          <w:rFonts w:ascii="" w:hAnsi="" w:cs="" w:eastAsia=""/>
          <w:color w:val="FF0000"/>
          <w:sz w:val="22"/>
        </w:rPr>
        <w:t>ID</w:t>
      </w:r>
      <w:r>
        <w:rPr>
          <w:rFonts w:ascii="" w:hAnsi="" w:cs="" w:eastAsia=""/>
          <w:color w:val="FF0000"/>
          <w:sz w:val="22"/>
        </w:rPr>
        <w:t>值</w:t>
      </w:r>
      <w:r>
        <w:rPr>
          <w:rFonts w:ascii="" w:hAnsi="" w:cs="" w:eastAsia=""/>
          <w:color w:val="FF0000"/>
          <w:sz w:val="22"/>
        </w:rPr>
        <w:t>)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查询主键信息等于条件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值的记录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select(</w:t>
      </w:r>
      <w:r>
        <w:rPr>
          <w:rFonts w:ascii="" w:hAnsi="" w:cs="" w:eastAsia=""/>
          <w:color w:val="FF0000"/>
          <w:sz w:val="22"/>
        </w:rPr>
        <w:t>‘</w:t>
      </w:r>
      <w:r>
        <w:rPr>
          <w:rFonts w:ascii="" w:hAnsi="" w:cs="" w:eastAsia=""/>
          <w:color w:val="FF0000"/>
          <w:sz w:val="22"/>
        </w:rPr>
        <w:t>id1,id2,id3</w:t>
      </w:r>
      <w:r>
        <w:rPr>
          <w:rFonts w:ascii="" w:hAnsi="" w:cs="" w:eastAsia=""/>
          <w:color w:val="FF0000"/>
          <w:sz w:val="22"/>
        </w:rPr>
        <w:t>’</w:t>
      </w:r>
      <w:r>
        <w:rPr>
          <w:rFonts w:ascii="" w:hAnsi="" w:cs="" w:eastAsia=""/>
          <w:color w:val="FF0000"/>
          <w:sz w:val="22"/>
        </w:rPr>
        <w:t>)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查询主键信息在条件范围内的记录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select()</w:t>
      </w:r>
      <w:r>
        <w:rPr>
          <w:rFonts w:ascii="" w:hAnsi="" w:cs="" w:eastAsia=""/>
          <w:b w:val="true"/>
          <w:sz w:val="22"/>
        </w:rPr>
        <w:t>方法会始终返回一个</w:t>
      </w:r>
      <w:r>
        <w:rPr>
          <w:rFonts w:ascii="" w:hAnsi="" w:cs="" w:eastAsia=""/>
          <w:b w:val="true"/>
          <w:sz w:val="22"/>
          <w:highlight w:val="cyan"/>
        </w:rPr>
        <w:t>二维数组</w:t>
      </w:r>
      <w:r>
        <w:rPr>
          <w:rFonts w:ascii="" w:hAnsi="" w:cs="" w:eastAsia=""/>
          <w:b w:val="true"/>
          <w:sz w:val="22"/>
        </w:rPr>
        <w:t>信息</w:t>
      </w:r>
    </w:p>
    <w:p>
      <w:pPr>
        <w:spacing w:line="240"/>
        <w:jc w:val="left"/>
      </w:pPr>
      <w:r>
        <w:drawing>
          <wp:inline distT="0" distR="0" distB="0" distL="0">
            <wp:extent cx="4125061" cy="183794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4125061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1.1</w:t>
      </w:r>
      <w:r>
        <w:rPr>
          <w:rFonts w:ascii="" w:hAnsi="" w:cs="" w:eastAsia=""/>
          <w:b w:val="true"/>
          <w:szCs w:val="32"/>
        </w:rPr>
        <w:t>具体数据操作方法使用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where</w:t>
      </w:r>
      <w:r>
        <w:rPr>
          <w:rFonts w:ascii="" w:hAnsi="" w:cs="" w:eastAsia=""/>
          <w:sz w:val="22"/>
        </w:rPr>
        <w:t>条件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where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条件值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条件值就是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</w:t>
      </w:r>
      <w:r>
        <w:rPr>
          <w:rFonts w:ascii="" w:hAnsi="" w:cs="" w:eastAsia=""/>
          <w:sz w:val="22"/>
        </w:rPr>
        <w:t>where</w:t>
      </w:r>
      <w:r>
        <w:rPr>
          <w:rFonts w:ascii="" w:hAnsi="" w:cs="" w:eastAsia=""/>
          <w:sz w:val="22"/>
        </w:rPr>
        <w:t>后边的结果值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limit()</w:t>
      </w:r>
      <w:r>
        <w:rPr>
          <w:rFonts w:ascii="" w:hAnsi="" w:cs="" w:eastAsia=""/>
          <w:sz w:val="22"/>
        </w:rPr>
        <w:t>限制行数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limit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数字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严格查询数字条数的记录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field()</w:t>
      </w:r>
      <w:r>
        <w:rPr>
          <w:rFonts w:ascii="" w:hAnsi="" w:cs="" w:eastAsia=""/>
          <w:sz w:val="22"/>
        </w:rPr>
        <w:t>限制查询字段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field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字段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，字段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，字段</w:t>
      </w:r>
      <w:r>
        <w:rPr>
          <w:rFonts w:ascii="" w:hAnsi="" w:cs="" w:eastAsia=""/>
          <w:sz w:val="22"/>
        </w:rPr>
        <w:t>3);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 xml:space="preserve">order() </w:t>
      </w:r>
      <w:r>
        <w:rPr>
          <w:rFonts w:ascii="" w:hAnsi="" w:cs="" w:eastAsia=""/>
          <w:sz w:val="22"/>
        </w:rPr>
        <w:t>排序</w:t>
      </w:r>
      <w:r>
        <w:rPr>
          <w:rFonts w:ascii="" w:hAnsi="" w:cs="" w:eastAsia=""/>
          <w:sz w:val="22"/>
        </w:rPr>
        <w:t xml:space="preserve"> order by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order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排序条件</w:t>
      </w:r>
      <w:r>
        <w:rPr>
          <w:rFonts w:ascii="" w:hAnsi="" w:cs="" w:eastAsia=""/>
          <w:sz w:val="22"/>
        </w:rPr>
        <w:t xml:space="preserve"> asc/desc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 xml:space="preserve">group() </w:t>
      </w:r>
      <w:r>
        <w:rPr>
          <w:rFonts w:ascii="" w:hAnsi="" w:cs="" w:eastAsia=""/>
          <w:sz w:val="22"/>
        </w:rPr>
        <w:t>分组查询</w:t>
      </w:r>
      <w:r>
        <w:rPr>
          <w:rFonts w:ascii="" w:hAnsi="" w:cs="" w:eastAsia=""/>
          <w:sz w:val="22"/>
        </w:rPr>
        <w:t xml:space="preserve"> group by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group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分组条件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drawing>
          <wp:inline distT="0" distR="0" distB="0" distL="0">
            <wp:extent cx="4151829" cy="122529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4151829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6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color w:val="FF0000"/>
          <w:sz w:val="22"/>
        </w:rPr>
        <w:t>having</w:t>
      </w:r>
      <w:r>
        <w:rPr>
          <w:rFonts w:ascii="" w:hAnsi="" w:cs="" w:eastAsia=""/>
          <w:sz w:val="22"/>
        </w:rPr>
        <w:t xml:space="preserve">() </w:t>
      </w:r>
      <w:r>
        <w:rPr>
          <w:rFonts w:ascii="" w:hAnsi="" w:cs="" w:eastAsia=""/>
          <w:sz w:val="22"/>
        </w:rPr>
        <w:t>条件设置方法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aving</w:t>
      </w:r>
      <w:r>
        <w:rPr>
          <w:rFonts w:ascii="" w:hAnsi="" w:cs="" w:eastAsia=""/>
          <w:sz w:val="22"/>
        </w:rPr>
        <w:t>设置</w:t>
      </w:r>
      <w:r>
        <w:rPr>
          <w:rFonts w:ascii="" w:hAnsi="" w:cs="" w:eastAsia=""/>
          <w:sz w:val="22"/>
        </w:rPr>
        <w:t>条件</w:t>
      </w:r>
      <w:r>
        <w:rPr>
          <w:rFonts w:ascii="" w:hAnsi="" w:cs="" w:eastAsia=""/>
          <w:sz w:val="22"/>
        </w:rPr>
        <w:t>查询</w:t>
      </w:r>
      <w:r>
        <w:rPr>
          <w:rFonts w:ascii="" w:hAnsi="" w:cs="" w:eastAsia=""/>
          <w:sz w:val="22"/>
        </w:rPr>
        <w:t>的效果和</w:t>
      </w:r>
      <w:r>
        <w:rPr>
          <w:rFonts w:ascii="" w:hAnsi="" w:cs="" w:eastAsia=""/>
          <w:sz w:val="22"/>
        </w:rPr>
        <w:t>where</w:t>
      </w:r>
      <w:r>
        <w:rPr>
          <w:rFonts w:ascii="" w:hAnsi="" w:cs="" w:eastAsia=""/>
          <w:sz w:val="22"/>
        </w:rPr>
        <w:t>使用效果类似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 xml:space="preserve">here: </w:t>
      </w:r>
      <w:r>
        <w:rPr>
          <w:rFonts w:ascii="" w:hAnsi="" w:cs="" w:eastAsia=""/>
          <w:sz w:val="22"/>
        </w:rPr>
        <w:t>语句条件字段，必须是“</w:t>
      </w:r>
      <w:r>
        <w:rPr>
          <w:rFonts w:ascii="" w:hAnsi="" w:cs="" w:eastAsia=""/>
          <w:color w:val="0070C0"/>
          <w:sz w:val="22"/>
        </w:rPr>
        <w:t>数据表中存在的</w:t>
      </w:r>
      <w:r>
        <w:rPr>
          <w:rFonts w:ascii="" w:hAnsi="" w:cs="" w:eastAsia=""/>
          <w:sz w:val="22"/>
        </w:rPr>
        <w:t>”字段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 xml:space="preserve">aving: </w:t>
      </w:r>
      <w:r>
        <w:rPr>
          <w:rFonts w:ascii="" w:hAnsi="" w:cs="" w:eastAsia=""/>
          <w:sz w:val="22"/>
        </w:rPr>
        <w:t>语句条件字段，必须是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0070C0"/>
          <w:sz w:val="22"/>
        </w:rPr>
        <w:t>查询结果集中</w:t>
      </w:r>
      <w:r>
        <w:rPr>
          <w:rFonts w:ascii="" w:hAnsi="" w:cs="" w:eastAsia=""/>
          <w:color w:val="0070C0"/>
          <w:sz w:val="22"/>
        </w:rPr>
        <w:t>存在的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字段</w:t>
      </w:r>
    </w:p>
    <w:p>
      <w:pPr>
        <w:spacing w:line="240"/>
        <w:jc w:val="left"/>
      </w:pPr>
      <w:r>
        <w:drawing>
          <wp:inline distT="0" distR="0" distB="0" distL="0">
            <wp:extent cx="4161598" cy="134654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4161598" cy="13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4038956" cy="305685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4038956" cy="30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59533" cy="206130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959533" cy="2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 xml:space="preserve">here()/limit()/field() </w:t>
      </w:r>
      <w:r>
        <w:rPr>
          <w:rFonts w:ascii="" w:hAnsi="" w:cs="" w:eastAsia=""/>
          <w:sz w:val="22"/>
        </w:rPr>
        <w:t>三个方法直接存在于父类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里边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 xml:space="preserve">aving()/order()/group() </w:t>
      </w:r>
      <w:r>
        <w:rPr>
          <w:rFonts w:ascii="" w:hAnsi="" w:cs="" w:eastAsia=""/>
          <w:sz w:val="22"/>
        </w:rPr>
        <w:t>三个方法存在于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的魔术方法</w:t>
      </w:r>
      <w:r>
        <w:rPr>
          <w:rFonts w:ascii="" w:hAnsi="" w:cs="" w:eastAsia=""/>
          <w:sz w:val="22"/>
        </w:rPr>
        <w:t>__call()</w:t>
      </w:r>
      <w:r>
        <w:rPr>
          <w:rFonts w:ascii="" w:hAnsi="" w:cs="" w:eastAsia=""/>
          <w:sz w:val="22"/>
        </w:rPr>
        <w:t>里边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1.2</w:t>
      </w:r>
      <w:r>
        <w:rPr>
          <w:rFonts w:ascii="" w:hAnsi="" w:cs="" w:eastAsia=""/>
          <w:b w:val="true"/>
          <w:szCs w:val="32"/>
        </w:rPr>
        <w:t>连贯操作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以上具体方法在使用的时候可以一并使用多个，形成连贯操作，并且</w:t>
      </w:r>
      <w:r>
        <w:rPr>
          <w:rFonts w:ascii="" w:hAnsi="" w:cs="" w:eastAsia=""/>
          <w:sz w:val="22"/>
          <w:highlight w:val="cyan"/>
        </w:rPr>
        <w:t>没有顺序要求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例如：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$obj-&gt;limit()-&gt;order()-&gt;field()-&gt;having()-&gt;group()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每个方法执行完毕都把参数信息传递给成员</w:t>
      </w:r>
      <w:r>
        <w:rPr>
          <w:rFonts w:ascii="" w:hAnsi="" w:cs="" w:eastAsia=""/>
          <w:color w:val="0070C0"/>
          <w:sz w:val="22"/>
        </w:rPr>
        <w:t>options</w:t>
      </w:r>
      <w:r>
        <w:rPr>
          <w:rFonts w:ascii="" w:hAnsi="" w:cs="" w:eastAsia=""/>
          <w:sz w:val="22"/>
        </w:rPr>
        <w:t>，该</w:t>
      </w:r>
      <w:r>
        <w:rPr>
          <w:rFonts w:ascii="" w:hAnsi="" w:cs="" w:eastAsia=""/>
          <w:sz w:val="22"/>
        </w:rPr>
        <w:t>options</w:t>
      </w:r>
      <w:r>
        <w:rPr>
          <w:rFonts w:ascii="" w:hAnsi="" w:cs="" w:eastAsia=""/>
          <w:sz w:val="22"/>
        </w:rPr>
        <w:t>形成一个数组系统最后就是遍历</w:t>
      </w:r>
      <w:r>
        <w:rPr>
          <w:rFonts w:ascii="" w:hAnsi="" w:cs="" w:eastAsia=""/>
          <w:sz w:val="22"/>
          <w:highlight w:val="cyan"/>
        </w:rPr>
        <w:t>options</w:t>
      </w:r>
      <w:r>
        <w:rPr>
          <w:rFonts w:ascii="" w:hAnsi="" w:cs="" w:eastAsia=""/>
          <w:sz w:val="22"/>
          <w:highlight w:val="cyan"/>
        </w:rPr>
        <w:t>数组</w:t>
      </w:r>
      <w:r>
        <w:rPr>
          <w:rFonts w:ascii="" w:hAnsi="" w:cs="" w:eastAsia=""/>
          <w:sz w:val="22"/>
        </w:rPr>
        <w:t>把一个复杂的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语句给拼装起来的。</w:t>
      </w:r>
    </w:p>
    <w:p>
      <w:pPr>
        <w:spacing w:line="240"/>
        <w:jc w:val="left"/>
      </w:pPr>
      <w:r>
        <w:drawing>
          <wp:inline distT="0" distR="0" distB="0" distL="0">
            <wp:extent cx="4167283" cy="156273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4167283" cy="15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18210" cy="247611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421821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数据添加操作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调用方法：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add()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具体两种方式使用</w:t>
      </w:r>
      <w:r>
        <w:rPr>
          <w:rFonts w:ascii="" w:hAnsi="" w:cs="" w:eastAsia=""/>
          <w:sz w:val="22"/>
        </w:rPr>
        <w:t>：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数组方式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数组</w:t>
      </w:r>
      <w:r>
        <w:rPr>
          <w:rFonts w:ascii="" w:hAnsi="" w:cs="" w:eastAsia=""/>
          <w:sz w:val="22"/>
        </w:rPr>
        <w:t xml:space="preserve"> = array(){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元素（下标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元素值），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元素（下标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元素值），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……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下标：必须是数据表字段名称（否则不给添加到数据记录里边）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</w:t>
      </w:r>
      <w:r>
        <w:rPr>
          <w:rFonts w:ascii="" w:hAnsi="" w:cs="" w:eastAsia=""/>
          <w:sz w:val="22"/>
        </w:rPr>
        <w:t>（普通对象）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add</w:t>
      </w:r>
      <w:r>
        <w:rPr>
          <w:rFonts w:ascii="" w:hAnsi="" w:cs="" w:eastAsia=""/>
          <w:sz w:val="22"/>
        </w:rPr>
        <w:t>（数组）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</w:t>
      </w:r>
      <w:r>
        <w:rPr>
          <w:rFonts w:ascii="" w:hAnsi="" w:cs="" w:eastAsia=""/>
          <w:sz w:val="22"/>
        </w:rPr>
        <w:t>数组的</w:t>
      </w:r>
      <w:r>
        <w:rPr>
          <w:rFonts w:ascii="" w:hAnsi="" w:cs="" w:eastAsia=""/>
          <w:sz w:val="22"/>
          <w:highlight w:val="cyan"/>
        </w:rPr>
        <w:t>元素键名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  <w:highlight w:val="cyan"/>
        </w:rPr>
        <w:t>数据表字段的名称</w:t>
      </w:r>
      <w:r>
        <w:rPr>
          <w:rFonts w:ascii="" w:hAnsi="" w:cs="" w:eastAsia=""/>
          <w:sz w:val="22"/>
        </w:rPr>
        <w:t>必须一致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AR(Active  Record</w:t>
      </w:r>
      <w:r>
        <w:rPr>
          <w:rFonts w:ascii="" w:hAnsi="" w:cs="" w:eastAsia=""/>
          <w:sz w:val="22"/>
        </w:rPr>
        <w:t>活跃记录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方式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sz w:val="22"/>
        </w:rPr>
        <w:t>属性（字段）</w:t>
      </w:r>
      <w:r>
        <w:rPr>
          <w:rFonts w:ascii="" w:hAnsi="" w:cs="" w:eastAsia=""/>
          <w:sz w:val="22"/>
        </w:rPr>
        <w:t>=</w:t>
      </w:r>
      <w:r>
        <w:rPr>
          <w:rFonts w:ascii="" w:hAnsi="" w:cs="" w:eastAsia=""/>
          <w:sz w:val="22"/>
        </w:rPr>
        <w:t>值；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属性字段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数据表字段一致，否则不给写入数据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sz w:val="22"/>
        </w:rPr>
        <w:t>属性（字段）</w:t>
      </w:r>
      <w:r>
        <w:rPr>
          <w:rFonts w:ascii="" w:hAnsi="" w:cs="" w:eastAsia=""/>
          <w:sz w:val="22"/>
        </w:rPr>
        <w:t>=</w:t>
      </w:r>
      <w:r>
        <w:rPr>
          <w:rFonts w:ascii="" w:hAnsi="" w:cs="" w:eastAsia=""/>
          <w:sz w:val="22"/>
        </w:rPr>
        <w:t>值；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add()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AR</w:t>
      </w:r>
      <w:r>
        <w:rPr>
          <w:rFonts w:ascii="" w:hAnsi="" w:cs="" w:eastAsia=""/>
          <w:sz w:val="22"/>
        </w:rPr>
        <w:t>规范要求：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一个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模型</w:t>
      </w:r>
      <w:r>
        <w:rPr>
          <w:rFonts w:ascii="" w:hAnsi="" w:cs="" w:eastAsia=""/>
          <w:color w:val="FF0000"/>
          <w:sz w:val="22"/>
        </w:rPr>
        <w:t>类</w:t>
      </w:r>
      <w:r>
        <w:rPr>
          <w:rFonts w:ascii="" w:hAnsi="" w:cs="" w:eastAsia=""/>
          <w:sz w:val="22"/>
        </w:rPr>
        <w:t>与一个具体的</w:t>
      </w:r>
      <w:r>
        <w:rPr>
          <w:rFonts w:ascii="" w:hAnsi="" w:cs="" w:eastAsia=""/>
          <w:color w:val="FF0000"/>
          <w:sz w:val="22"/>
        </w:rPr>
        <w:t>数据表</w:t>
      </w:r>
      <w:r>
        <w:rPr>
          <w:rFonts w:ascii="" w:hAnsi="" w:cs="" w:eastAsia=""/>
          <w:sz w:val="22"/>
        </w:rPr>
        <w:t>对应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odel</w:t>
      </w:r>
      <w:r>
        <w:rPr>
          <w:rFonts w:ascii="" w:hAnsi="" w:cs="" w:eastAsia=""/>
          <w:sz w:val="22"/>
        </w:rPr>
        <w:t>模型类实例化的</w:t>
      </w:r>
      <w:r>
        <w:rPr>
          <w:rFonts w:ascii="" w:hAnsi="" w:cs="" w:eastAsia=""/>
          <w:color w:val="FF0000"/>
          <w:sz w:val="22"/>
        </w:rPr>
        <w:t>对象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数据表的一条</w:t>
      </w:r>
      <w:r>
        <w:rPr>
          <w:rFonts w:ascii="" w:hAnsi="" w:cs="" w:eastAsia=""/>
          <w:color w:val="FF0000"/>
          <w:sz w:val="22"/>
        </w:rPr>
        <w:t>记录</w:t>
      </w:r>
      <w:r>
        <w:rPr>
          <w:rFonts w:ascii="" w:hAnsi="" w:cs="" w:eastAsia=""/>
          <w:sz w:val="22"/>
        </w:rPr>
        <w:t>对应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odel</w:t>
      </w:r>
      <w:r>
        <w:rPr>
          <w:rFonts w:ascii="" w:hAnsi="" w:cs="" w:eastAsia=""/>
          <w:sz w:val="22"/>
        </w:rPr>
        <w:t>对象的</w:t>
      </w:r>
      <w:r>
        <w:rPr>
          <w:rFonts w:ascii="" w:hAnsi="" w:cs="" w:eastAsia=""/>
          <w:color w:val="FF0000"/>
          <w:sz w:val="22"/>
        </w:rPr>
        <w:t>属性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记录的</w:t>
      </w:r>
      <w:r>
        <w:rPr>
          <w:rFonts w:ascii="" w:hAnsi="" w:cs="" w:eastAsia=""/>
          <w:color w:val="FF0000"/>
          <w:sz w:val="22"/>
        </w:rPr>
        <w:t>字段</w:t>
      </w:r>
      <w:r>
        <w:rPr>
          <w:rFonts w:ascii="" w:hAnsi="" w:cs="" w:eastAsia=""/>
          <w:sz w:val="22"/>
        </w:rPr>
        <w:t>对应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TP</w:t>
      </w:r>
      <w:r>
        <w:rPr>
          <w:rFonts w:ascii="" w:hAnsi="" w:cs="" w:eastAsia=""/>
          <w:sz w:val="22"/>
        </w:rPr>
        <w:t>框架的</w:t>
      </w:r>
      <w:r>
        <w:rPr>
          <w:rFonts w:ascii="" w:hAnsi="" w:cs="" w:eastAsia=""/>
          <w:sz w:val="22"/>
        </w:rPr>
        <w:t>AR</w:t>
      </w:r>
      <w:r>
        <w:rPr>
          <w:rFonts w:ascii="" w:hAnsi="" w:cs="" w:eastAsia=""/>
          <w:sz w:val="22"/>
        </w:rPr>
        <w:t>是</w:t>
      </w:r>
      <w:r>
        <w:rPr>
          <w:rFonts w:ascii="" w:hAnsi="" w:cs="" w:eastAsia=""/>
          <w:sz w:val="22"/>
          <w:highlight w:val="cyan"/>
        </w:rPr>
        <w:t>仿真产品</w:t>
      </w:r>
      <w:r>
        <w:rPr>
          <w:rFonts w:ascii="" w:hAnsi="" w:cs="" w:eastAsia=""/>
          <w:sz w:val="22"/>
        </w:rPr>
        <w:t>，因为在每个业务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模型类里边并不存在对应数据表的字段信息。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A</w:t>
      </w:r>
      <w:r>
        <w:rPr>
          <w:rFonts w:ascii="" w:hAnsi="" w:cs="" w:eastAsia=""/>
          <w:b w:val="true"/>
          <w:sz w:val="22"/>
        </w:rPr>
        <w:t>dd</w:t>
      </w:r>
      <w:r>
        <w:rPr>
          <w:rFonts w:ascii="" w:hAnsi="" w:cs="" w:eastAsia=""/>
          <w:b w:val="true"/>
          <w:sz w:val="22"/>
        </w:rPr>
        <w:t>（）方法返回新纪录的主键</w:t>
      </w:r>
      <w:r>
        <w:rPr>
          <w:rFonts w:ascii="" w:hAnsi="" w:cs="" w:eastAsia=""/>
          <w:b w:val="true"/>
          <w:sz w:val="22"/>
        </w:rPr>
        <w:t>ID</w:t>
      </w:r>
      <w:r>
        <w:rPr>
          <w:rFonts w:ascii="" w:hAnsi="" w:cs="" w:eastAsia=""/>
          <w:b w:val="true"/>
          <w:sz w:val="22"/>
        </w:rPr>
        <w:t>值</w:t>
      </w:r>
    </w:p>
    <w:p>
      <w:pPr>
        <w:spacing w:line="240"/>
        <w:jc w:val="left"/>
      </w:pPr>
      <w:r>
        <w:drawing>
          <wp:inline distT="0" distR="0" distB="0" distL="0">
            <wp:extent cx="4159908" cy="283987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4159908" cy="28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数据修改操作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调用方法：</w:t>
      </w:r>
      <w:r>
        <w:rPr>
          <w:rFonts w:ascii="" w:hAnsi="" w:cs="" w:eastAsia=""/>
          <w:sz w:val="22"/>
        </w:rPr>
        <w:t>model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save</w:t>
      </w:r>
      <w:r>
        <w:rPr>
          <w:rFonts w:ascii="" w:hAnsi="" w:cs="" w:eastAsia=""/>
          <w:color w:val="FF0000"/>
          <w:sz w:val="22"/>
        </w:rPr>
        <w:t>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</w:rPr>
        <w:t>add</w:t>
      </w:r>
      <w:r>
        <w:rPr>
          <w:rFonts w:ascii="" w:hAnsi="" w:cs="" w:eastAsia=""/>
          <w:sz w:val="22"/>
        </w:rPr>
        <w:t>添加一样，</w:t>
      </w:r>
      <w:r>
        <w:rPr>
          <w:rFonts w:ascii="" w:hAnsi="" w:cs="" w:eastAsia=""/>
          <w:sz w:val="22"/>
        </w:rPr>
        <w:t>具体两种方式使用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数组方式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</w:t>
      </w:r>
      <w:r>
        <w:rPr>
          <w:rFonts w:ascii="" w:hAnsi="" w:cs="" w:eastAsia=""/>
          <w:sz w:val="22"/>
        </w:rPr>
        <w:t>（普通对象）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save</w:t>
      </w:r>
      <w:r>
        <w:rPr>
          <w:rFonts w:ascii="" w:hAnsi="" w:cs="" w:eastAsia=""/>
          <w:sz w:val="22"/>
        </w:rPr>
        <w:t>（数组）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AR(Active  Record</w:t>
      </w:r>
      <w:r>
        <w:rPr>
          <w:rFonts w:ascii="" w:hAnsi="" w:cs="" w:eastAsia=""/>
          <w:sz w:val="22"/>
        </w:rPr>
        <w:t>活跃记录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方式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sz w:val="22"/>
        </w:rPr>
        <w:t>属性（字段）</w:t>
      </w:r>
      <w:r>
        <w:rPr>
          <w:rFonts w:ascii="" w:hAnsi="" w:cs="" w:eastAsia=""/>
          <w:sz w:val="22"/>
        </w:rPr>
        <w:t>=</w:t>
      </w:r>
      <w:r>
        <w:rPr>
          <w:rFonts w:ascii="" w:hAnsi="" w:cs="" w:eastAsia=""/>
          <w:sz w:val="22"/>
        </w:rPr>
        <w:t>值；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sz w:val="22"/>
        </w:rPr>
        <w:t>属性（字段）</w:t>
      </w:r>
      <w:r>
        <w:rPr>
          <w:rFonts w:ascii="" w:hAnsi="" w:cs="" w:eastAsia=""/>
          <w:sz w:val="22"/>
        </w:rPr>
        <w:t>=</w:t>
      </w:r>
      <w:r>
        <w:rPr>
          <w:rFonts w:ascii="" w:hAnsi="" w:cs="" w:eastAsia=""/>
          <w:sz w:val="22"/>
        </w:rPr>
        <w:t>值；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$model-&gt;</w:t>
      </w:r>
      <w:r>
        <w:rPr>
          <w:rFonts w:ascii="" w:hAnsi="" w:cs="" w:eastAsia=""/>
          <w:color w:val="FF0000"/>
          <w:sz w:val="22"/>
        </w:rPr>
        <w:t>save</w:t>
      </w:r>
      <w:r>
        <w:rPr>
          <w:rFonts w:ascii="" w:hAnsi="" w:cs="" w:eastAsia=""/>
          <w:color w:val="FF0000"/>
          <w:sz w:val="22"/>
        </w:rPr>
        <w:t>()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数组的元素</w:t>
      </w:r>
      <w:r>
        <w:rPr>
          <w:rFonts w:ascii="" w:hAnsi="" w:cs="" w:eastAsia=""/>
          <w:color w:val="0070C0"/>
          <w:sz w:val="22"/>
        </w:rPr>
        <w:t>下标</w:t>
      </w:r>
      <w:r>
        <w:rPr>
          <w:rFonts w:ascii="" w:hAnsi="" w:cs="" w:eastAsia=""/>
          <w:sz w:val="22"/>
        </w:rPr>
        <w:t>（属性字段）与数据表的</w:t>
      </w:r>
      <w:r>
        <w:rPr>
          <w:rFonts w:ascii="" w:hAnsi="" w:cs="" w:eastAsia=""/>
          <w:color w:val="0070C0"/>
          <w:sz w:val="22"/>
        </w:rPr>
        <w:t>字段</w:t>
      </w:r>
      <w:r>
        <w:rPr>
          <w:rFonts w:ascii="" w:hAnsi="" w:cs="" w:eastAsia=""/>
          <w:sz w:val="22"/>
        </w:rPr>
        <w:t>必须一致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S</w:t>
      </w:r>
      <w:r>
        <w:rPr>
          <w:rFonts w:ascii="" w:hAnsi="" w:cs="" w:eastAsia=""/>
          <w:b w:val="true"/>
          <w:sz w:val="22"/>
        </w:rPr>
        <w:t>ave</w:t>
      </w:r>
      <w:r>
        <w:rPr>
          <w:rFonts w:ascii="" w:hAnsi="" w:cs="" w:eastAsia=""/>
          <w:b w:val="true"/>
          <w:sz w:val="22"/>
        </w:rPr>
        <w:t>（）方法返回修改</w:t>
      </w:r>
      <w:r>
        <w:rPr>
          <w:rFonts w:ascii="" w:hAnsi="" w:cs="" w:eastAsia=""/>
          <w:b w:val="true"/>
          <w:sz w:val="22"/>
        </w:rPr>
        <w:t>的记录条数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</w:t>
      </w:r>
      <w:r>
        <w:rPr>
          <w:rFonts w:ascii="" w:hAnsi="" w:cs="" w:eastAsia=""/>
          <w:color w:val="0070C0"/>
          <w:sz w:val="22"/>
        </w:rPr>
        <w:t>数据修改必须设置条件，</w:t>
      </w:r>
      <w:r>
        <w:rPr>
          <w:rFonts w:ascii="" w:hAnsi="" w:cs="" w:eastAsia=""/>
          <w:color w:val="FF0000"/>
          <w:sz w:val="22"/>
        </w:rPr>
        <w:t>主键</w:t>
      </w:r>
      <w:r>
        <w:rPr>
          <w:rFonts w:ascii="" w:hAnsi="" w:cs="" w:eastAsia=""/>
          <w:color w:val="FF0000"/>
          <w:sz w:val="22"/>
        </w:rPr>
        <w:t>id</w:t>
      </w:r>
      <w:r>
        <w:rPr>
          <w:rFonts w:ascii="" w:hAnsi="" w:cs="" w:eastAsia=""/>
          <w:color w:val="0070C0"/>
          <w:sz w:val="22"/>
        </w:rPr>
        <w:t>或</w:t>
      </w:r>
      <w:r>
        <w:rPr>
          <w:rFonts w:ascii="" w:hAnsi="" w:cs="" w:eastAsia=""/>
          <w:color w:val="FF0000"/>
          <w:sz w:val="22"/>
        </w:rPr>
        <w:t>where</w:t>
      </w:r>
      <w:r>
        <w:rPr>
          <w:rFonts w:ascii="" w:hAnsi="" w:cs="" w:eastAsia=""/>
          <w:color w:val="FF0000"/>
          <w:sz w:val="22"/>
        </w:rPr>
        <w:t>()</w:t>
      </w:r>
      <w:r>
        <w:rPr>
          <w:rFonts w:ascii="" w:hAnsi="" w:cs="" w:eastAsia=""/>
          <w:color w:val="0070C0"/>
          <w:sz w:val="22"/>
        </w:rPr>
        <w:t>方法</w:t>
      </w:r>
      <w:r>
        <w:rPr>
          <w:rFonts w:ascii="" w:hAnsi="" w:cs="" w:eastAsia=""/>
          <w:color w:val="0070C0"/>
          <w:sz w:val="22"/>
        </w:rPr>
        <w:t>，二选一即可，否则执行失败。</w:t>
      </w:r>
    </w:p>
    <w:p>
      <w:pPr>
        <w:spacing w:line="240"/>
        <w:jc w:val="left"/>
      </w:pPr>
      <w:r>
        <w:drawing>
          <wp:inline distT="0" distR="0" distB="0" distL="0">
            <wp:extent cx="4144321" cy="212512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4144321" cy="21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80046" cy="268612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4180046" cy="26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在后台实现商品添加逻辑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4.1</w:t>
      </w:r>
      <w:r>
        <w:rPr>
          <w:rFonts w:ascii="" w:hAnsi="" w:cs="" w:eastAsia=""/>
          <w:b w:val="true"/>
          <w:szCs w:val="32"/>
        </w:rPr>
        <w:t>制作添加表单</w:t>
      </w:r>
    </w:p>
    <w:p>
      <w:pPr>
        <w:spacing w:line="240"/>
        <w:jc w:val="left"/>
      </w:pPr>
      <w:r>
        <w:drawing>
          <wp:inline distT="0" distR="0" distB="0" distL="0">
            <wp:extent cx="3994976" cy="224717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994976" cy="22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30194" cy="184432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4030194" cy="18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4.2</w:t>
      </w:r>
      <w:r>
        <w:rPr>
          <w:rFonts w:ascii="" w:hAnsi="" w:cs="" w:eastAsia=""/>
          <w:b w:val="true"/>
          <w:szCs w:val="32"/>
        </w:rPr>
        <w:t>收集表单信息实现数据写入数据库</w:t>
      </w:r>
    </w:p>
    <w:p>
      <w:pPr>
        <w:spacing w:line="240"/>
        <w:jc w:val="left"/>
      </w:pPr>
      <w:r>
        <w:drawing>
          <wp:inline distT="0" distR="0" distB="0" distL="0">
            <wp:extent cx="4141756" cy="2194272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4141756" cy="21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在后台实现数据修改操作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5.1</w:t>
      </w:r>
      <w:r>
        <w:rPr>
          <w:rFonts w:ascii="" w:hAnsi="" w:cs="" w:eastAsia=""/>
          <w:b w:val="true"/>
          <w:szCs w:val="32"/>
        </w:rPr>
        <w:t xml:space="preserve"> </w:t>
      </w:r>
      <w:r>
        <w:rPr>
          <w:rFonts w:ascii="" w:hAnsi="" w:cs="" w:eastAsia=""/>
          <w:b w:val="true"/>
          <w:szCs w:val="32"/>
        </w:rPr>
        <w:t>get</w:t>
      </w:r>
      <w:r>
        <w:rPr>
          <w:rFonts w:ascii="" w:hAnsi="" w:cs="" w:eastAsia=""/>
          <w:b w:val="true"/>
          <w:szCs w:val="32"/>
        </w:rPr>
        <w:t>参数的传递和接收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athinfo</w:t>
      </w:r>
      <w:r>
        <w:rPr>
          <w:rFonts w:ascii="" w:hAnsi="" w:cs="" w:eastAsia=""/>
          <w:sz w:val="22"/>
        </w:rPr>
        <w:t>路由解析方式传递</w:t>
      </w:r>
      <w:r>
        <w:rPr>
          <w:rFonts w:ascii="" w:hAnsi="" w:cs="" w:eastAsia=""/>
          <w:sz w:val="22"/>
        </w:rPr>
        <w:t>get</w:t>
      </w:r>
      <w:r>
        <w:rPr>
          <w:rFonts w:ascii="" w:hAnsi="" w:cs="" w:eastAsia=""/>
          <w:sz w:val="22"/>
        </w:rPr>
        <w:t>参数信息格式：</w:t>
      </w:r>
    </w:p>
    <w:p>
      <w:pPr>
        <w:spacing w:line="240"/>
        <w:jc w:val="left"/>
      </w:pPr>
      <w:hyperlink r:id="rId25">
        <w:r>
          <w:rPr>
            <w:color w:val="0000FF"/>
            <w:u w:val="single"/>
          </w:rPr>
          <w:t>http://</w:t>
        </w:r>
      </w:hyperlink>
      <w:hyperlink r:id="rId26">
        <w:r>
          <w:rPr>
            <w:color w:val="0000FF"/>
            <w:u w:val="single"/>
          </w:rPr>
          <w:t>网址</w:t>
        </w:r>
      </w:hyperlink>
      <w:hyperlink r:id="rId27">
        <w:r>
          <w:rPr>
            <w:color w:val="0000FF"/>
            <w:u w:val="single"/>
          </w:rPr>
          <w:t>/index.php/</w:t>
        </w:r>
      </w:hyperlink>
      <w:hyperlink r:id="rId28">
        <w:r>
          <w:rPr>
            <w:color w:val="0000FF"/>
            <w:u w:val="single"/>
          </w:rPr>
          <w:t>分组</w:t>
        </w:r>
      </w:hyperlink>
      <w:hyperlink r:id="rId29">
        <w:r>
          <w:rPr>
            <w:color w:val="0000FF"/>
            <w:u w:val="single"/>
          </w:rPr>
          <w:t>/</w:t>
        </w:r>
      </w:hyperlink>
      <w:hyperlink r:id="rId30">
        <w:r>
          <w:rPr>
            <w:color w:val="0000FF"/>
            <w:u w:val="single"/>
          </w:rPr>
          <w:t>控制器</w:t>
        </w:r>
      </w:hyperlink>
      <w:hyperlink r:id="rId31">
        <w:r>
          <w:rPr>
            <w:color w:val="0000FF"/>
            <w:u w:val="single"/>
          </w:rPr>
          <w:t>/</w:t>
        </w:r>
      </w:hyperlink>
      <w:r>
        <w:rPr>
          <w:rFonts w:ascii="" w:hAnsi="" w:cs="" w:eastAsia=""/>
          <w:sz w:val="22"/>
        </w:rPr>
        <w:t>操作方法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color w:val="0070C0"/>
          <w:sz w:val="22"/>
        </w:rPr>
        <w:t>名称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color w:val="FF0000"/>
          <w:sz w:val="22"/>
        </w:rPr>
        <w:t>值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color w:val="0070C0"/>
          <w:sz w:val="22"/>
        </w:rPr>
        <w:t>名称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color w:val="FF0000"/>
          <w:sz w:val="22"/>
        </w:rPr>
        <w:t>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控制器操作方法接收</w:t>
      </w:r>
      <w:r>
        <w:rPr>
          <w:rFonts w:ascii="" w:hAnsi="" w:cs="" w:eastAsia=""/>
          <w:sz w:val="22"/>
        </w:rPr>
        <w:t>get</w:t>
      </w:r>
      <w:r>
        <w:rPr>
          <w:rFonts w:ascii="" w:hAnsi="" w:cs="" w:eastAsia=""/>
          <w:sz w:val="22"/>
        </w:rPr>
        <w:t>参数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并</w:t>
      </w:r>
      <w:r>
        <w:rPr>
          <w:rFonts w:ascii="" w:hAnsi="" w:cs="" w:eastAsia=""/>
          <w:color w:val="FF0000"/>
          <w:sz w:val="22"/>
        </w:rPr>
        <w:t>不是直接使用</w:t>
      </w:r>
      <w:r>
        <w:rPr>
          <w:rFonts w:ascii="" w:hAnsi="" w:cs="" w:eastAsia=""/>
          <w:color w:val="FF0000"/>
          <w:sz w:val="22"/>
        </w:rPr>
        <w:t>$_GET</w:t>
      </w:r>
      <w:r>
        <w:rPr>
          <w:rFonts w:ascii="" w:hAnsi="" w:cs="" w:eastAsia=""/>
          <w:color w:val="FF0000"/>
          <w:sz w:val="22"/>
        </w:rPr>
        <w:t>接收信息，而是通过方法的形式参数接收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</w:t>
      </w:r>
      <w:r>
        <w:rPr>
          <w:rFonts w:ascii="" w:hAnsi="" w:cs="" w:eastAsia=""/>
          <w:sz w:val="22"/>
        </w:rPr>
        <w:t>方法名称（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color w:val="0070C0"/>
          <w:sz w:val="22"/>
        </w:rPr>
        <w:t>名称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color w:val="0070C0"/>
          <w:sz w:val="22"/>
        </w:rPr>
        <w:t>名称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传递的</w:t>
      </w:r>
      <w:r>
        <w:rPr>
          <w:rFonts w:ascii="" w:hAnsi="" w:cs="" w:eastAsia=""/>
          <w:sz w:val="22"/>
          <w:highlight w:val="cyan"/>
        </w:rPr>
        <w:t>get</w:t>
      </w:r>
      <w:r>
        <w:rPr>
          <w:rFonts w:ascii="" w:hAnsi="" w:cs="" w:eastAsia=""/>
          <w:sz w:val="22"/>
          <w:highlight w:val="cyan"/>
        </w:rPr>
        <w:t>变量名称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  <w:highlight w:val="cyan"/>
        </w:rPr>
        <w:t>方法形参变量的名称</w:t>
      </w:r>
      <w:r>
        <w:rPr>
          <w:rFonts w:ascii="" w:hAnsi="" w:cs="" w:eastAsia=""/>
          <w:sz w:val="22"/>
        </w:rPr>
        <w:t>必须一致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（形式</w:t>
      </w:r>
      <w:r>
        <w:rPr>
          <w:rFonts w:ascii="" w:hAnsi="" w:cs="" w:eastAsia=""/>
          <w:sz w:val="22"/>
        </w:rPr>
        <w:t>参数在没有默认值的情况下，每次请求必须传递）</w:t>
      </w:r>
    </w:p>
    <w:p>
      <w:pPr>
        <w:spacing w:line="240"/>
        <w:jc w:val="left"/>
      </w:pPr>
      <w:r>
        <w:drawing>
          <wp:inline distT="0" distR="0" distB="0" distL="0">
            <wp:extent cx="4305808" cy="1333786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rcRect/>
                    <a:stretch/>
                  </pic:blipFill>
                  <pic:spPr>
                    <a:xfrm>
                      <a:off x="0" y="0"/>
                      <a:ext cx="4305808" cy="13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74625" cy="271862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rcRect/>
                    <a:stretch/>
                  </pic:blipFill>
                  <pic:spPr>
                    <a:xfrm>
                      <a:off x="0" y="0"/>
                      <a:ext cx="4174625" cy="27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24718" cy="2112359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rcRect/>
                    <a:stretch/>
                  </pic:blipFill>
                  <pic:spPr>
                    <a:xfrm>
                      <a:off x="0" y="0"/>
                      <a:ext cx="4224718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商品删除操作</w:t>
      </w:r>
    </w:p>
    <w:p>
      <w:pPr>
        <w:spacing w:line="240"/>
        <w:jc w:val="left"/>
      </w:pPr>
      <w:r>
        <w:drawing>
          <wp:inline distT="0" distR="0" distB="0" distL="0">
            <wp:extent cx="3533788" cy="1148333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rcRect/>
                    <a:stretch/>
                  </pic:blipFill>
                  <pic:spPr>
                    <a:xfrm>
                      <a:off x="0" y="0"/>
                      <a:ext cx="3533788" cy="11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delete</w:t>
      </w:r>
      <w:r>
        <w:rPr>
          <w:rFonts w:ascii="" w:hAnsi="" w:cs="" w:eastAsia=""/>
          <w:b w:val="true"/>
          <w:sz w:val="22"/>
        </w:rPr>
        <w:t>（）方法返回删除</w:t>
      </w:r>
      <w:r>
        <w:rPr>
          <w:rFonts w:ascii="" w:hAnsi="" w:cs="" w:eastAsia=""/>
          <w:b w:val="true"/>
          <w:sz w:val="22"/>
        </w:rPr>
        <w:t>的记录条数</w:t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执行原生</w:t>
      </w:r>
      <w:r>
        <w:rPr>
          <w:rFonts w:ascii="" w:hAnsi="" w:cs="" w:eastAsia=""/>
          <w:b w:val="true"/>
          <w:szCs w:val="32"/>
        </w:rPr>
        <w:t>sql</w:t>
      </w:r>
      <w:r>
        <w:rPr>
          <w:rFonts w:ascii="" w:hAnsi="" w:cs="" w:eastAsia=""/>
          <w:b w:val="true"/>
          <w:szCs w:val="32"/>
        </w:rPr>
        <w:t>语句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insert/delete/update/select 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;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查询语句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query</w:t>
      </w:r>
      <w:r>
        <w:rPr>
          <w:rFonts w:ascii="" w:hAnsi="" w:cs="" w:eastAsia=""/>
          <w:sz w:val="22"/>
        </w:rPr>
        <w:t>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返回一个二维数组结果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添加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删除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修改语句：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$model</w:t>
      </w:r>
      <w:r>
        <w:rPr>
          <w:rFonts w:ascii="" w:hAnsi="" w:cs="" w:eastAsia=""/>
          <w:sz w:val="22"/>
        </w:rPr>
        <w:t>对象</w:t>
      </w:r>
      <w:r>
        <w:rPr>
          <w:rFonts w:ascii="" w:hAnsi="" w:cs="" w:eastAsia=""/>
          <w:sz w:val="22"/>
        </w:rPr>
        <w:t>-&gt;</w:t>
      </w:r>
      <w:r>
        <w:rPr>
          <w:rFonts w:ascii="" w:hAnsi="" w:cs="" w:eastAsia=""/>
          <w:color w:val="FF0000"/>
          <w:sz w:val="22"/>
        </w:rPr>
        <w:t>execute</w:t>
      </w:r>
      <w:r>
        <w:rPr>
          <w:rFonts w:ascii="" w:hAnsi="" w:cs="" w:eastAsia=""/>
          <w:sz w:val="22"/>
        </w:rPr>
        <w:t>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返回受影响记录条数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实现表单自动验证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实现前台用户注册的功能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实现表单自动验证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reate()</w:t>
      </w:r>
      <w:r>
        <w:rPr>
          <w:rFonts w:ascii="" w:hAnsi="" w:cs="" w:eastAsia=""/>
          <w:sz w:val="22"/>
        </w:rPr>
        <w:t>方法</w:t>
      </w:r>
      <w:r>
        <w:rPr>
          <w:rFonts w:ascii="" w:hAnsi="" w:cs="" w:eastAsia=""/>
          <w:color w:val="FF0000"/>
          <w:sz w:val="22"/>
        </w:rPr>
        <w:t>收集表单信息</w:t>
      </w:r>
      <w:r>
        <w:rPr>
          <w:rFonts w:ascii="" w:hAnsi="" w:cs="" w:eastAsia=""/>
          <w:sz w:val="22"/>
        </w:rPr>
        <w:t>的同时，也可以</w:t>
      </w:r>
      <w:r>
        <w:rPr>
          <w:rFonts w:ascii="" w:hAnsi="" w:cs="" w:eastAsia=""/>
          <w:color w:val="FF0000"/>
          <w:sz w:val="22"/>
        </w:rPr>
        <w:t>进行表单自动验证</w:t>
      </w:r>
      <w:r>
        <w:rPr>
          <w:rFonts w:ascii="" w:hAnsi="" w:cs="" w:eastAsia=""/>
          <w:sz w:val="22"/>
        </w:rPr>
        <w:t>等功能。</w:t>
      </w:r>
    </w:p>
    <w:p>
      <w:pPr>
        <w:spacing w:line="240"/>
        <w:jc w:val="left"/>
      </w:pPr>
      <w:r>
        <w:drawing>
          <wp:inline distT="0" distR="0" distB="0" distL="0">
            <wp:extent cx="4125969" cy="1059370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rcRect/>
                    <a:stretch/>
                  </pic:blipFill>
                  <pic:spPr>
                    <a:xfrm>
                      <a:off x="0" y="0"/>
                      <a:ext cx="4125969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83576" cy="2278285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rcRect/>
                    <a:stretch/>
                  </pic:blipFill>
                  <pic:spPr>
                    <a:xfrm>
                      <a:off x="0" y="0"/>
                      <a:ext cx="4183576" cy="22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85245" cy="2527173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rcRect/>
                    <a:stretch/>
                  </pic:blipFill>
                  <pic:spPr>
                    <a:xfrm>
                      <a:off x="0" y="0"/>
                      <a:ext cx="4185245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07739" cy="1087732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rcRect/>
                    <a:stretch/>
                  </pic:blipFill>
                  <pic:spPr>
                    <a:xfrm>
                      <a:off x="0" y="0"/>
                      <a:ext cx="4007739" cy="10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19035" cy="1627346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rcRect/>
                    <a:stretch/>
                  </pic:blipFill>
                  <pic:spPr>
                    <a:xfrm>
                      <a:off x="0" y="0"/>
                      <a:ext cx="4119035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http://%E7%BD%91%E5%9D%80/index.php/%E5%88%86%E7%BB%84/%E6%8E%A7%E5%88%B6%E5%99%A8/" TargetMode="External" Type="http://schemas.openxmlformats.org/officeDocument/2006/relationships/hyperlink"/><Relationship Id="rId26" Target="http://%E7%BD%91%E5%9D%80/index.php/%E5%88%86%E7%BB%84/%E6%8E%A7%E5%88%B6%E5%99%A8/" TargetMode="External" Type="http://schemas.openxmlformats.org/officeDocument/2006/relationships/hyperlink"/><Relationship Id="rId27" Target="http://%E7%BD%91%E5%9D%80/index.php/%E5%88%86%E7%BB%84/%E6%8E%A7%E5%88%B6%E5%99%A8/" TargetMode="External" Type="http://schemas.openxmlformats.org/officeDocument/2006/relationships/hyperlink"/><Relationship Id="rId28" Target="http://%E7%BD%91%E5%9D%80/index.php/%E5%88%86%E7%BB%84/%E6%8E%A7%E5%88%B6%E5%99%A8/" TargetMode="External" Type="http://schemas.openxmlformats.org/officeDocument/2006/relationships/hyperlink"/><Relationship Id="rId29" Target="http://%E7%BD%91%E5%9D%80/index.php/%E5%88%86%E7%BB%84/%E6%8E%A7%E5%88%B6%E5%99%A8/" TargetMode="External" Type="http://schemas.openxmlformats.org/officeDocument/2006/relationships/hyperlink"/><Relationship Id="rId3" Target="numbering.xml" Type="http://schemas.openxmlformats.org/officeDocument/2006/relationships/numbering"/><Relationship Id="rId30" Target="http://%E7%BD%91%E5%9D%80/index.php/%E5%88%86%E7%BB%84/%E6%8E%A7%E5%88%B6%E5%99%A8/" TargetMode="External" Type="http://schemas.openxmlformats.org/officeDocument/2006/relationships/hyperlink"/><Relationship Id="rId31" Target="http://%E7%BD%91%E5%9D%80/index.php/%E5%88%86%E7%BB%84/%E6%8E%A7%E5%88%B6%E5%99%A8/" TargetMode="External" Type="http://schemas.openxmlformats.org/officeDocument/2006/relationships/hyperlink"/><Relationship Id="rId32" Target="media/image22.png" Type="http://schemas.openxmlformats.org/officeDocument/2006/relationships/image"/><Relationship Id="rId33" Target="media/image23.png" Type="http://schemas.openxmlformats.org/officeDocument/2006/relationships/image"/><Relationship Id="rId34" Target="media/image24.png" Type="http://schemas.openxmlformats.org/officeDocument/2006/relationships/image"/><Relationship Id="rId35" Target="media/image25.png" Type="http://schemas.openxmlformats.org/officeDocument/2006/relationships/image"/><Relationship Id="rId36" Target="media/image26.png" Type="http://schemas.openxmlformats.org/officeDocument/2006/relationships/image"/><Relationship Id="rId37" Target="media/image27.png" Type="http://schemas.openxmlformats.org/officeDocument/2006/relationships/image"/><Relationship Id="rId38" Target="media/image28.png" Type="http://schemas.openxmlformats.org/officeDocument/2006/relationships/image"/><Relationship Id="rId39" Target="media/image29.png" Type="http://schemas.openxmlformats.org/officeDocument/2006/relationships/image"/><Relationship Id="rId4" Target="media/image1.png" Type="http://schemas.openxmlformats.org/officeDocument/2006/relationships/image"/><Relationship Id="rId40" Target="media/image30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2022-01-02T05:08:04Z</dcterms:created>
  <dc:creator> </dc:creator>
</cp:coreProperties>
</file>