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E7E4DB" w14:textId="6996A116" w:rsidR="006E1F41" w:rsidRDefault="003E2384">
      <w:pPr>
        <w:spacing w:before="600"/>
        <w:jc w:val="center"/>
      </w:pPr>
      <w:r>
        <w:rPr>
          <w:b/>
          <w:bCs/>
          <w:sz w:val="28"/>
          <w:szCs w:val="28"/>
        </w:rPr>
        <w:t>American University of Technology</w:t>
      </w:r>
    </w:p>
    <w:p w14:paraId="64436BFD" w14:textId="77777777" w:rsidR="006E1F41" w:rsidRDefault="00000000">
      <w:pPr>
        <w:spacing w:before="120"/>
        <w:jc w:val="center"/>
      </w:pPr>
      <w:r>
        <w:t>Master of Science in Software Engineering</w:t>
      </w:r>
    </w:p>
    <w:p w14:paraId="0992BF3A" w14:textId="77777777" w:rsidR="006E1F41" w:rsidRDefault="00000000">
      <w:pPr>
        <w:spacing w:before="120"/>
        <w:jc w:val="center"/>
      </w:pPr>
      <w:r>
        <w:t>CSE 578: Data Visualization</w:t>
      </w:r>
    </w:p>
    <w:p w14:paraId="5DBEC047" w14:textId="77777777" w:rsidR="006E1F41" w:rsidRDefault="006E1F41">
      <w:pPr>
        <w:pBdr>
          <w:bottom w:val="single" w:sz="8" w:space="8" w:color="000000"/>
        </w:pBdr>
        <w:spacing w:before="1800"/>
        <w:jc w:val="center"/>
      </w:pPr>
    </w:p>
    <w:p w14:paraId="79E34413" w14:textId="4E9D58F6" w:rsidR="006E1F41" w:rsidRDefault="00995719">
      <w:pPr>
        <w:spacing w:before="360"/>
        <w:jc w:val="center"/>
      </w:pPr>
      <w:r>
        <w:rPr>
          <w:b/>
          <w:bCs/>
          <w:sz w:val="36"/>
          <w:szCs w:val="36"/>
        </w:rPr>
        <w:t xml:space="preserve">E-Commerce </w:t>
      </w:r>
      <w:r w:rsidR="00000000">
        <w:rPr>
          <w:b/>
          <w:bCs/>
          <w:sz w:val="36"/>
          <w:szCs w:val="36"/>
        </w:rPr>
        <w:t>Organizational Structure and</w:t>
      </w:r>
    </w:p>
    <w:p w14:paraId="1EB77667" w14:textId="77777777" w:rsidR="006E1F41" w:rsidRDefault="00000000">
      <w:pPr>
        <w:jc w:val="center"/>
      </w:pPr>
      <w:r>
        <w:rPr>
          <w:b/>
          <w:bCs/>
          <w:sz w:val="36"/>
          <w:szCs w:val="36"/>
        </w:rPr>
        <w:t>Data Availability Analysis</w:t>
      </w:r>
    </w:p>
    <w:p w14:paraId="7F461DAA" w14:textId="77777777" w:rsidR="006E1F41" w:rsidRDefault="00000000">
      <w:pPr>
        <w:pBdr>
          <w:bottom w:val="single" w:sz="8" w:space="8" w:color="000000"/>
        </w:pBdr>
        <w:spacing w:before="240" w:after="240"/>
        <w:jc w:val="center"/>
      </w:pPr>
      <w:r>
        <w:rPr>
          <w:i/>
          <w:iCs/>
          <w:sz w:val="26"/>
          <w:szCs w:val="26"/>
        </w:rPr>
        <w:t>A Departmental Study of a Brazilian E-Commerce Marketplace</w:t>
      </w:r>
    </w:p>
    <w:p w14:paraId="3FECF134" w14:textId="77777777" w:rsidR="006E1F41" w:rsidRDefault="00000000">
      <w:pPr>
        <w:spacing w:before="600"/>
        <w:jc w:val="center"/>
      </w:pPr>
      <w:r>
        <w:t>Course Project Report: Phase 1</w:t>
      </w:r>
    </w:p>
    <w:p w14:paraId="7FEE27B0" w14:textId="5778EF64" w:rsidR="006E1F41" w:rsidRDefault="00000000">
      <w:pPr>
        <w:spacing w:before="1600"/>
        <w:jc w:val="center"/>
      </w:pPr>
      <w:r>
        <w:t xml:space="preserve">Prepared by: Sherzod </w:t>
      </w:r>
      <w:r w:rsidR="004A590F">
        <w:t>Omonov</w:t>
      </w:r>
      <w:r w:rsidR="00D83D8B">
        <w:t>, Odiljon Mardanov</w:t>
      </w:r>
      <w:r w:rsidR="00AA0C5D">
        <w:t>, Ikromjon Inagamov</w:t>
      </w:r>
    </w:p>
    <w:p w14:paraId="6E7575EF" w14:textId="04468833" w:rsidR="006E1F41" w:rsidRDefault="00000000">
      <w:pPr>
        <w:spacing w:before="120"/>
        <w:jc w:val="center"/>
      </w:pPr>
      <w:r>
        <w:t xml:space="preserve">Instructor: </w:t>
      </w:r>
      <w:r w:rsidR="004A590F">
        <w:t>Dr. Shirin Noekhah</w:t>
      </w:r>
    </w:p>
    <w:p w14:paraId="0C7F49CB" w14:textId="670259DB" w:rsidR="006E1F41" w:rsidRDefault="00000000" w:rsidP="00995719">
      <w:pPr>
        <w:spacing w:before="120"/>
        <w:jc w:val="center"/>
        <w:sectPr w:rsidR="006E1F41">
          <w:pgSz w:w="12240" w:h="15840"/>
          <w:pgMar w:top="1440" w:right="1440" w:bottom="1440" w:left="1440" w:header="708" w:footer="708" w:gutter="0"/>
          <w:cols w:space="720"/>
          <w:docGrid w:linePitch="360"/>
        </w:sectPr>
      </w:pPr>
      <w:r>
        <w:t>October 2026</w:t>
      </w:r>
    </w:p>
    <w:p w14:paraId="0A3EB78F" w14:textId="77777777" w:rsidR="006E1F41" w:rsidRDefault="00000000">
      <w:pPr>
        <w:pStyle w:val="Heading1"/>
      </w:pPr>
      <w:r>
        <w:lastRenderedPageBreak/>
        <w:t>1. Introduction</w:t>
      </w:r>
    </w:p>
    <w:p w14:paraId="23148F04" w14:textId="77777777" w:rsidR="006E1F41" w:rsidRDefault="00000000">
      <w:pPr>
        <w:pStyle w:val="Heading2"/>
      </w:pPr>
      <w:r>
        <w:t>1.1 Organization Overview</w:t>
      </w:r>
    </w:p>
    <w:p w14:paraId="66BF4A6B" w14:textId="77777777" w:rsidR="006E1F41" w:rsidRDefault="00000000">
      <w:pPr>
        <w:spacing w:after="120" w:line="360" w:lineRule="auto"/>
        <w:ind w:firstLine="720"/>
        <w:jc w:val="both"/>
      </w:pPr>
      <w:r>
        <w:t>Brazil has one of the largest e-commerce markets in Latin America, yet for most small and medium-sized retailers, selling online remains difficult. Each major marketplace has its own contracts, catalog rules, logistics requirements, and reputation system, and few small merchants have the time or technical skill to manage several of them at once. Olist was created to close that gap. Founded in 2015 in Curitiba, Paraná, by entrepreneur Tiago Dalvi, the company positions itself as a “marketplace of marketplaces”: a merchant signs a single contract with Olist and gains access to Brazil’s largest online sales channels, including Mercado Livre, Amazon, and Americanas.</w:t>
      </w:r>
    </w:p>
    <w:p w14:paraId="5396CD07" w14:textId="77777777" w:rsidR="006E1F41" w:rsidRDefault="00000000">
      <w:pPr>
        <w:spacing w:after="120" w:line="360" w:lineRule="auto"/>
        <w:ind w:firstLine="720"/>
        <w:jc w:val="both"/>
      </w:pPr>
      <w:r>
        <w:t>Through its flagship Olist Store, products from thousands of independent sellers are listed under one storefront on partner marketplaces. Because every sale happens under the Olist Store name, all merchants share a common reputation, which turns service quality into a collective concern rather than an individual one. Orders ship from the sellers’ own locations across the country, with Olist coordinating collection and delivery to the consumer, and Olist also provides the integrations, operational dashboard, and back-office support that connect sellers to customers. The model proved scalable: in December 2021, a funding round of about US$186 million valued Olist at roughly US$1.5 billion, placing it among Brazil’s technology “unicorns,” and its workforce grew from about 500 to 1,400 employees within a single year.</w:t>
      </w:r>
    </w:p>
    <w:p w14:paraId="5B445D6F" w14:textId="77777777" w:rsidR="006E1F41" w:rsidRDefault="00000000">
      <w:pPr>
        <w:spacing w:after="120" w:line="360" w:lineRule="auto"/>
        <w:ind w:firstLine="720"/>
        <w:jc w:val="both"/>
      </w:pPr>
      <w:r>
        <w:t>Olist is a strong subject for a data visualization project for two reasons. First, its business depends on several distinct functions working together: selling products, moving them across a country of continental size, collecting payments, keeping customers satisfied, and continually recruiting new sellers. Second, unlike most private companies, Olist has released real, anonymized operational data to the public, which makes it possible to study these functions with genuine business records rather than synthetic examples.</w:t>
      </w:r>
    </w:p>
    <w:p w14:paraId="68C147A2" w14:textId="77777777" w:rsidR="006E1F41" w:rsidRDefault="00000000">
      <w:pPr>
        <w:pStyle w:val="Heading2"/>
      </w:pPr>
      <w:r>
        <w:t>1.2 The Dataset</w:t>
      </w:r>
    </w:p>
    <w:p w14:paraId="59E609A9" w14:textId="77777777" w:rsidR="006E1F41" w:rsidRDefault="00000000">
      <w:pPr>
        <w:spacing w:after="120" w:line="360" w:lineRule="auto"/>
        <w:ind w:firstLine="720"/>
        <w:jc w:val="both"/>
      </w:pPr>
      <w:r>
        <w:t xml:space="preserve">The primary data source is the Brazilian E-Commerce Public Dataset by Olist, published on Kaggle. It contains information on approximately 100,000 orders placed at Olist Store between 2016 and 2018 across multiple Brazilian marketplaces. The data is relational and split into nine CSV files covering orders, order items, payments, customer reviews, customers, sellers, products, </w:t>
      </w:r>
      <w:r>
        <w:lastRenderedPageBreak/>
        <w:t>geolocation, and a table that translates product category names from Portuguese to English. Each order can be followed from purchase through payment, shipment, delivery, and review, so a single transaction can be viewed from the perspective of several departments. Customer and seller identities are anonymized, and references to partner companies in review text have been replaced.</w:t>
      </w:r>
    </w:p>
    <w:p w14:paraId="690D833D" w14:textId="77777777" w:rsidR="006E1F41" w:rsidRDefault="00000000">
      <w:pPr>
        <w:spacing w:after="120" w:line="360" w:lineRule="auto"/>
        <w:ind w:firstLine="720"/>
        <w:jc w:val="both"/>
      </w:pPr>
      <w:r>
        <w:t>The files are connected through shared keys. The order identifier links each order to its items, payments, and review; the customer identifier links orders to customers; product and seller identifiers link order items to the product catalog and to the sellers who fulfilled them; and the postal-code prefix links both customers and sellers to geographic coordinates. This structure resembles a star schema centered on the order, which makes it straightforward to load into a visualization tool and to filter every view consistently by time period, state, product category, or seller.</w:t>
      </w:r>
    </w:p>
    <w:p w14:paraId="4670BC1D" w14:textId="77777777" w:rsidR="006E1F41" w:rsidRDefault="00000000">
      <w:pPr>
        <w:spacing w:after="120" w:line="360" w:lineRule="auto"/>
        <w:ind w:firstLine="720"/>
        <w:jc w:val="both"/>
      </w:pPr>
      <w:r>
        <w:t>A second, complementary source is the Marketing Funnel by Olist dataset, also on Kaggle. It records about 8,000 marketing qualified leads (MQLs), meaning merchants who requested contact with Olist between June 2017 and June 2018, together with the deals that were eventually closed. Because closed deals carry a seller identifier, this dataset can be linked to the main e-commerce data to examine what happens to sellers after they join the platform.</w:t>
      </w:r>
    </w:p>
    <w:p w14:paraId="6DED6F29" w14:textId="77777777" w:rsidR="006E1F41" w:rsidRDefault="00000000">
      <w:pPr>
        <w:pStyle w:val="Heading2"/>
      </w:pPr>
      <w:r>
        <w:t>1.3 Objectives and Scope</w:t>
      </w:r>
    </w:p>
    <w:p w14:paraId="48CE74CD" w14:textId="77777777" w:rsidR="006E1F41" w:rsidRDefault="00000000">
      <w:pPr>
        <w:spacing w:after="120" w:line="360" w:lineRule="auto"/>
        <w:ind w:firstLine="720"/>
        <w:jc w:val="both"/>
      </w:pPr>
      <w:r>
        <w:t>This report is the first phase of a course project whose final deliverable is an interactive dashboard. Its objectives are to (1) model Olist as an organization composed of seven functional departments, (2) describe the role of each department in Olist’s business, and (3) identify which departments are supported by the available data. The dashboard built in the next phase will address department-specific questions: how sales vary over time and across product categories, where deliveries run late, how payment methods and installment plans relate to order value, which marketing channels produce sellers who convert, and, most importantly, how delivery performance affects customer satisfaction.</w:t>
      </w:r>
    </w:p>
    <w:p w14:paraId="3363AE85" w14:textId="77777777" w:rsidR="006E1F41" w:rsidRDefault="00000000">
      <w:pPr>
        <w:spacing w:after="120" w:line="360" w:lineRule="auto"/>
        <w:ind w:firstLine="720"/>
        <w:jc w:val="both"/>
      </w:pPr>
      <w:r>
        <w:t>The dashboard design will follow the widely used principle of “overview first, zoom and filter, then details on demand” (Shneiderman, 1996). A top-level view will present company-wide indicators such as total revenue, order volume, average delivery time, and average review score. From there, users will be able to filter by period, region, or category and drill down into department-specific views, ending at the level of individual orders or sellers when detail is needed.</w:t>
      </w:r>
    </w:p>
    <w:p w14:paraId="122AFA30" w14:textId="77777777" w:rsidR="006E1F41" w:rsidRDefault="00000000">
      <w:pPr>
        <w:spacing w:after="120" w:line="360" w:lineRule="auto"/>
        <w:ind w:firstLine="720"/>
        <w:jc w:val="both"/>
      </w:pPr>
      <w:r>
        <w:lastRenderedPageBreak/>
        <w:t>Several limitations should be noted. The departmental structure used here is an analytical model derived from Olist’s business functions; it is not the company’s official organizational chart. The data reflects only Olist Store’s marketplace operations between 2016 and 2018 and does not describe the company’s later products or current scale. Finally, two of the seven departments, Human Resources and Technology, have no corresponding public data. Section 2 describes each department in turn, and Section 3 summarizes data availability across the organization.</w:t>
      </w:r>
    </w:p>
    <w:p w14:paraId="15CCBD0F" w14:textId="77777777" w:rsidR="006E1F41" w:rsidRDefault="00000000">
      <w:r>
        <w:br w:type="page"/>
      </w:r>
    </w:p>
    <w:p w14:paraId="6A7DB613" w14:textId="77777777" w:rsidR="006E1F41" w:rsidRDefault="00000000">
      <w:pPr>
        <w:pStyle w:val="Heading1"/>
      </w:pPr>
      <w:r>
        <w:lastRenderedPageBreak/>
        <w:t>2. Departments of Olist</w:t>
      </w:r>
    </w:p>
    <w:p w14:paraId="73BED7A2" w14:textId="77777777" w:rsidR="006E1F41" w:rsidRDefault="00000000">
      <w:pPr>
        <w:spacing w:after="120" w:line="360" w:lineRule="auto"/>
        <w:ind w:firstLine="720"/>
        <w:jc w:val="both"/>
      </w:pPr>
      <w:r>
        <w:t>For this project, Olist’s operations are organized into seven functional departments. Each is described below in two paragraphs: the first explains the department’s role in the business, and the second identifies the data available to analyze it.</w:t>
      </w:r>
    </w:p>
    <w:p w14:paraId="7B634ECB" w14:textId="77777777" w:rsidR="006E1F41" w:rsidRDefault="00000000">
      <w:pPr>
        <w:pStyle w:val="Heading2"/>
      </w:pPr>
      <w:r>
        <w:t>2.1 Sales and Marketplace Operations</w:t>
      </w:r>
    </w:p>
    <w:p w14:paraId="2BD2C5FF" w14:textId="77777777" w:rsidR="006E1F41" w:rsidRDefault="00000000">
      <w:pPr>
        <w:spacing w:after="120" w:line="360" w:lineRule="auto"/>
        <w:ind w:firstLine="720"/>
        <w:jc w:val="both"/>
      </w:pPr>
      <w:r>
        <w:t>The Sales and Marketplace Operations department is responsible for the revenue generated through Olist Store. It manages the product catalog that sellers publish to partner marketplaces, guides sellers on pricing, monitors the performance of product categories, and maintains commercial relationships with marketplaces such as Mercado Livre and Amazon. Many sellers pay Olist a fixed monthly fee to use the platform, and Olist also takes a commission on each sale, so the volume and value of orders handled by this department are the most direct measure of the company’s commercial health.</w:t>
      </w:r>
    </w:p>
    <w:p w14:paraId="5002920A" w14:textId="77777777" w:rsidR="006E1F41" w:rsidRDefault="00000000">
      <w:pPr>
        <w:spacing w:after="120" w:line="360" w:lineRule="auto"/>
        <w:ind w:firstLine="720"/>
        <w:jc w:val="both"/>
      </w:pPr>
      <w:r>
        <w:t>This department has the richest data coverage. The orders file provides order status and purchase timestamps; the order items file provides the price of every product sold and the seller who sold it; the products file provides category, weight, dimensions, and number of photos; and the customers file provides the city and state of each buyer. Together, these support dashboard views of monthly revenue and order volume, average order value, best-selling categories, sales by Brazilian state, and the concentration of revenue among top sellers.</w:t>
      </w:r>
      <w:r>
        <w:rPr>
          <w:b/>
          <w:bCs/>
        </w:rPr>
        <w:t xml:space="preserve"> Data available: Yes.</w:t>
      </w:r>
    </w:p>
    <w:p w14:paraId="0DA971A3" w14:textId="77777777" w:rsidR="006E1F41" w:rsidRDefault="00000000">
      <w:pPr>
        <w:pStyle w:val="Heading2"/>
      </w:pPr>
      <w:r>
        <w:t>2.2 Logistics and Fulfillment</w:t>
      </w:r>
    </w:p>
    <w:p w14:paraId="38793230" w14:textId="77777777" w:rsidR="006E1F41" w:rsidRDefault="00000000">
      <w:pPr>
        <w:spacing w:after="120" w:line="360" w:lineRule="auto"/>
        <w:ind w:firstLine="720"/>
        <w:jc w:val="both"/>
      </w:pPr>
      <w:r>
        <w:t>The Logistics and Fulfillment department ensures that orders travel from seller to customer on time and at a reasonable cost. In Olist’s model, products ship from sellers located throughout Brazil, and Olist handles fulfillment by collecting each item from the seller and delivering it to the customer. This department therefore coordinates shipping deadlines, carrier handoffs, freight pricing, and the delivery estimates shown to customers at checkout. Brazil’s continental size and uneven transport infrastructure make this one of the company’s hardest operational problems: a parcel delivered within São Paulo and one sent to a remote northern state can differ greatly in both delivery time and freight cost.</w:t>
      </w:r>
    </w:p>
    <w:p w14:paraId="1C872937" w14:textId="77777777" w:rsidR="006E1F41" w:rsidRDefault="00000000">
      <w:pPr>
        <w:spacing w:after="120" w:line="360" w:lineRule="auto"/>
        <w:ind w:firstLine="720"/>
        <w:jc w:val="both"/>
      </w:pPr>
      <w:r>
        <w:t xml:space="preserve">Logistics is well supported by the data. The orders file records five key timestamps for each order: purchase, payment approval, handoff to the carrier, delivery to the customer, and the estimated delivery date. The order items file adds the seller’s shipping deadline and the freight </w:t>
      </w:r>
      <w:r>
        <w:lastRenderedPageBreak/>
        <w:t>value, while the customers, sellers, and geolocation files provide postal-code prefixes with latitude and longitude. These enable measures such as actual versus estimated delivery time, late-delivery rate by state, freight cost as a share of product price, and maps of seller-to-customer flows.</w:t>
      </w:r>
      <w:r>
        <w:rPr>
          <w:b/>
          <w:bCs/>
        </w:rPr>
        <w:t xml:space="preserve"> Data available: Yes.</w:t>
      </w:r>
    </w:p>
    <w:p w14:paraId="0844EB4A" w14:textId="77777777" w:rsidR="006E1F41" w:rsidRDefault="00000000">
      <w:pPr>
        <w:pStyle w:val="Heading2"/>
      </w:pPr>
      <w:r>
        <w:t>2.3 Finance and Payments</w:t>
      </w:r>
    </w:p>
    <w:p w14:paraId="57033439" w14:textId="77777777" w:rsidR="006E1F41" w:rsidRDefault="00000000">
      <w:pPr>
        <w:spacing w:after="120" w:line="360" w:lineRule="auto"/>
        <w:ind w:firstLine="720"/>
        <w:jc w:val="both"/>
      </w:pPr>
      <w:r>
        <w:t>The Finance and Payments department manages the flow of money through the platform: processing customer payments, offering installment plans, reconciling transactions with partner marketplaces, paying out sellers, and producing financial reports. Payment behavior in Brazil has distinctive features that this department must handle. Credit card purchases are frequently split into installments (parcelamento), and many consumers pay with the boleto bancário, a bank payment slip that is settled only after the customer pays it, which delays order approval and affects cash flow.</w:t>
      </w:r>
    </w:p>
    <w:p w14:paraId="30F74D58" w14:textId="77777777" w:rsidR="006E1F41" w:rsidRDefault="00000000">
      <w:pPr>
        <w:spacing w:after="120" w:line="360" w:lineRule="auto"/>
        <w:ind w:firstLine="720"/>
        <w:jc w:val="both"/>
      </w:pPr>
      <w:r>
        <w:t>The order payments file records each payment linked to an order, including the payment type (credit card, boleto, voucher, or debit card), the number of installments, and the amount paid; an order paid with several methods appears as several sequential payment records. Combined with prices and freight values from the order items file, this supports analysis of payment-method mix, installment distribution, the relationship between installments and order value, and revenue over time. Coverage is partial, however: the data contains no seller payouts, platform fees, operating costs, or profit margins.</w:t>
      </w:r>
      <w:r>
        <w:rPr>
          <w:b/>
          <w:bCs/>
        </w:rPr>
        <w:t xml:space="preserve"> Data available: Yes (partial).</w:t>
      </w:r>
    </w:p>
    <w:p w14:paraId="1A5EEC42" w14:textId="77777777" w:rsidR="006E1F41" w:rsidRDefault="00000000">
      <w:pPr>
        <w:pStyle w:val="Heading2"/>
      </w:pPr>
      <w:r>
        <w:t>2.4 Customer Experience</w:t>
      </w:r>
    </w:p>
    <w:p w14:paraId="469A57CC" w14:textId="77777777" w:rsidR="006E1F41" w:rsidRDefault="00000000">
      <w:pPr>
        <w:spacing w:after="120" w:line="360" w:lineRule="auto"/>
        <w:ind w:firstLine="720"/>
        <w:jc w:val="both"/>
      </w:pPr>
      <w:r>
        <w:t>The Customer Experience department manages the relationship with buyers after a purchase, handling questions, complaints, returns, and satisfaction measurement. At Olist, a satisfaction survey is emailed to the customer once the order is delivered or its estimated delivery date has passed. This department is especially important in Olist’s model because all merchants sell under the shared Olist Store reputation: a poor experience caused by one seller lowers the ratings that every other seller depends on to win sales on the marketplaces.</w:t>
      </w:r>
    </w:p>
    <w:p w14:paraId="2A271350" w14:textId="77777777" w:rsidR="006E1F41" w:rsidRDefault="00000000">
      <w:pPr>
        <w:spacing w:after="120" w:line="360" w:lineRule="auto"/>
        <w:ind w:firstLine="720"/>
        <w:jc w:val="both"/>
      </w:pPr>
      <w:r>
        <w:t xml:space="preserve">The order reviews file contains the results of these surveys: a review score from one to five, an optional comment title and message written in Portuguese, the date the survey was sent, and the date the customer answered. Joined with the other files, the reviews support dashboard views of score distribution, satisfaction trends over time, ratings by product category, seller, and </w:t>
      </w:r>
      <w:r>
        <w:lastRenderedPageBreak/>
        <w:t>state, and, most usefully, the relationship between late deliveries and low scores. Because comments are written in Portuguese, this project relies on numeric scores rather than text analysis.</w:t>
      </w:r>
      <w:r>
        <w:rPr>
          <w:b/>
          <w:bCs/>
        </w:rPr>
        <w:t xml:space="preserve"> Data available: Yes.</w:t>
      </w:r>
    </w:p>
    <w:p w14:paraId="381CB49C" w14:textId="77777777" w:rsidR="006E1F41" w:rsidRDefault="00000000">
      <w:pPr>
        <w:pStyle w:val="Heading2"/>
      </w:pPr>
      <w:r>
        <w:t>2.5 Marketing and Seller Acquisition</w:t>
      </w:r>
    </w:p>
    <w:p w14:paraId="4049A8A0" w14:textId="77777777" w:rsidR="006E1F41" w:rsidRDefault="00000000">
      <w:pPr>
        <w:spacing w:after="120" w:line="360" w:lineRule="auto"/>
        <w:ind w:firstLine="720"/>
        <w:jc w:val="both"/>
      </w:pPr>
      <w:r>
        <w:t>Olist grows only as fast as it can bring new merchants onto the platform, so the Marketing and Seller Acquisition department focuses on attracting and converting sellers rather than consumers. Marketing campaigns direct prospective merchants to landing pages through channels such as organic search, paid search, social media, email, and referrals. Merchants who request contact become marketing qualified leads; sales development representatives then contact and qualify them, and sales representatives negotiate and close the deal.</w:t>
      </w:r>
    </w:p>
    <w:p w14:paraId="64D6E7CD" w14:textId="77777777" w:rsidR="006E1F41" w:rsidRDefault="00000000">
      <w:pPr>
        <w:spacing w:after="120" w:line="360" w:lineRule="auto"/>
        <w:ind w:firstLine="720"/>
        <w:jc w:val="both"/>
      </w:pPr>
      <w:r>
        <w:t>This department is covered by the separate Marketing Funnel dataset. The qualified leads file records each lead’s first contact date, landing page, and acquisition channel, while the closed deals file records the closing date, the representatives involved, the seller’s business segment, and the lead type. Using these, the dashboard can show lead volume by channel, conversion rates by channel and landing page, and the time from first contact to closing. Because closed deals include a seller identifier, acquired sellers can be traced into the sales data, although not every acquired seller appears there, which limits this cross-dataset analysis.</w:t>
      </w:r>
      <w:r>
        <w:rPr>
          <w:b/>
          <w:bCs/>
        </w:rPr>
        <w:t xml:space="preserve"> Data available: Yes (separate dataset).</w:t>
      </w:r>
    </w:p>
    <w:p w14:paraId="23878FF9" w14:textId="77777777" w:rsidR="006E1F41" w:rsidRDefault="00000000">
      <w:pPr>
        <w:pStyle w:val="Heading2"/>
      </w:pPr>
      <w:r>
        <w:t>2.6 Human Resources</w:t>
      </w:r>
    </w:p>
    <w:p w14:paraId="22AAF789" w14:textId="77777777" w:rsidR="006E1F41" w:rsidRDefault="00000000">
      <w:pPr>
        <w:spacing w:after="120" w:line="360" w:lineRule="auto"/>
        <w:ind w:firstLine="720"/>
        <w:jc w:val="both"/>
      </w:pPr>
      <w:r>
        <w:t>The Human Resources department recruits, onboards, and develops Olist’s employees and manages compensation, benefits, performance reviews, and company culture. Its role became especially demanding as the company scaled: Olist’s workforce grew from about 500 employees at the end of 2020 to roughly 1,400 a year later, with teams based in Curitiba, São Paulo, and remote locations. Hiring at that pace while preserving a consistent culture is a significant challenge for any fast-growing technology company.</w:t>
      </w:r>
    </w:p>
    <w:p w14:paraId="13E6FF77" w14:textId="77777777" w:rsidR="006E1F41" w:rsidRDefault="00000000">
      <w:pPr>
        <w:spacing w:after="120" w:line="360" w:lineRule="auto"/>
        <w:ind w:firstLine="720"/>
        <w:jc w:val="both"/>
      </w:pPr>
      <w:r>
        <w:t>Neither public Olist dataset contains employee information such as headcount, team structure, salaries, hiring dates, or turnover. As a result, Human Resources cannot be analyzed quantitatively in this project and will not appear in the dashboard. A future extension could incorporate internal HR records if they became available, but such data is rarely published because it contains personal and confidential information.</w:t>
      </w:r>
      <w:r>
        <w:rPr>
          <w:b/>
          <w:bCs/>
        </w:rPr>
        <w:t xml:space="preserve"> Data available: No.</w:t>
      </w:r>
    </w:p>
    <w:p w14:paraId="1FE330A7" w14:textId="77777777" w:rsidR="006E1F41" w:rsidRDefault="00000000">
      <w:pPr>
        <w:pStyle w:val="Heading2"/>
      </w:pPr>
      <w:r>
        <w:lastRenderedPageBreak/>
        <w:t>2.7 Technology (IT and Engineering)</w:t>
      </w:r>
    </w:p>
    <w:p w14:paraId="69CE47E3" w14:textId="77777777" w:rsidR="006E1F41" w:rsidRDefault="00000000">
      <w:pPr>
        <w:spacing w:after="120" w:line="360" w:lineRule="auto"/>
        <w:ind w:firstLine="720"/>
        <w:jc w:val="both"/>
      </w:pPr>
      <w:r>
        <w:t>The Technology department builds and operates the software platform on which Olist’s entire business runs. Its responsibilities include integrations with partner marketplaces, enterprise resource planning (ERP) systems, and e-commerce platforms; synchronization of product catalogs and inventory; order routing; the operational dashboard that sellers use to manage listings and orders; and the data infrastructure that stores every transaction. For an asset-light business like Olist, this platform is effectively the core product.</w:t>
      </w:r>
    </w:p>
    <w:p w14:paraId="29A8CBC6" w14:textId="77777777" w:rsidR="006E1F41" w:rsidRDefault="00000000">
      <w:pPr>
        <w:spacing w:after="120" w:line="360" w:lineRule="auto"/>
        <w:ind w:firstLine="720"/>
        <w:jc w:val="both"/>
      </w:pPr>
      <w:r>
        <w:t>The public datasets contain no technical records such as system logs, uptime, incident reports, deployment history, or API performance metrics, so this department cannot be measured directly. The datasets themselves are, however, an output of Olist’s data infrastructure, and data quality issues found during preparation, such as missing values or products without a category, will be documented as indirect evidence of how operational data is captured.</w:t>
      </w:r>
      <w:r>
        <w:rPr>
          <w:b/>
          <w:bCs/>
        </w:rPr>
        <w:t xml:space="preserve"> Data available: No.</w:t>
      </w:r>
    </w:p>
    <w:p w14:paraId="4B9E2B84" w14:textId="77777777" w:rsidR="006E1F41" w:rsidRDefault="00000000">
      <w:pPr>
        <w:pStyle w:val="Heading1"/>
      </w:pPr>
      <w:r>
        <w:t>3. Data Availability Summary</w:t>
      </w:r>
    </w:p>
    <w:p w14:paraId="0DF856D3" w14:textId="77777777" w:rsidR="006E1F41" w:rsidRDefault="00000000">
      <w:pPr>
        <w:spacing w:after="120" w:line="360" w:lineRule="auto"/>
        <w:ind w:firstLine="720"/>
        <w:jc w:val="both"/>
      </w:pPr>
      <w:r>
        <w:t>Table 1 summarizes which departments are supported by the available data. Five of the seven departments have data and will form the basis of the dashboard; the remaining two are described for completeness but excluded from quantitative analysis.</w:t>
      </w:r>
    </w:p>
    <w:p w14:paraId="0B279766" w14:textId="77777777" w:rsidR="006E1F41" w:rsidRDefault="00000000">
      <w:pPr>
        <w:spacing w:before="120" w:after="120"/>
      </w:pPr>
      <w:r>
        <w:rPr>
          <w:b/>
          <w:bCs/>
          <w:sz w:val="22"/>
          <w:szCs w:val="22"/>
        </w:rPr>
        <w:t>Table 1. Data availability by department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60"/>
        <w:gridCol w:w="3000"/>
        <w:gridCol w:w="3200"/>
      </w:tblGrid>
      <w:tr w:rsidR="006E1F41" w14:paraId="0501F97C"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8E7E71F" w14:textId="77777777" w:rsidR="006E1F41" w:rsidRDefault="00000000">
            <w:r>
              <w:rPr>
                <w:b/>
                <w:bCs/>
                <w:sz w:val="20"/>
                <w:szCs w:val="20"/>
              </w:rPr>
              <w:t>Department</w:t>
            </w:r>
          </w:p>
        </w:tc>
        <w:tc>
          <w:tcPr>
            <w:tcW w:w="1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439A332E" w14:textId="77777777" w:rsidR="006E1F41" w:rsidRDefault="00000000">
            <w:pPr>
              <w:jc w:val="center"/>
            </w:pPr>
            <w:r>
              <w:rPr>
                <w:b/>
                <w:bCs/>
                <w:sz w:val="20"/>
                <w:szCs w:val="20"/>
              </w:rPr>
              <w:t>Data Available</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DAA37EB" w14:textId="77777777" w:rsidR="006E1F41" w:rsidRDefault="00000000">
            <w:r>
              <w:rPr>
                <w:b/>
                <w:bCs/>
                <w:sz w:val="20"/>
                <w:szCs w:val="20"/>
              </w:rPr>
              <w:t>Source Files</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62FDB6E" w14:textId="77777777" w:rsidR="006E1F41" w:rsidRDefault="00000000">
            <w:r>
              <w:rPr>
                <w:b/>
                <w:bCs/>
                <w:sz w:val="20"/>
                <w:szCs w:val="20"/>
              </w:rPr>
              <w:t>Example Dashboard Metrics</w:t>
            </w:r>
          </w:p>
        </w:tc>
      </w:tr>
      <w:tr w:rsidR="006E1F41" w14:paraId="02B974F9"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CCBA74" w14:textId="77777777" w:rsidR="006E1F41" w:rsidRDefault="00000000">
            <w:r>
              <w:rPr>
                <w:sz w:val="20"/>
                <w:szCs w:val="20"/>
              </w:rPr>
              <w:t>Sales and Marketplace Operations</w:t>
            </w:r>
          </w:p>
        </w:tc>
        <w:tc>
          <w:tcPr>
            <w:tcW w:w="116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14:paraId="4419B4A7" w14:textId="77777777" w:rsidR="006E1F41" w:rsidRDefault="00000000">
            <w:pPr>
              <w:jc w:val="center"/>
            </w:pPr>
            <w:r>
              <w:rPr>
                <w:b/>
                <w:bCs/>
                <w:sz w:val="20"/>
                <w:szCs w:val="20"/>
              </w:rPr>
              <w:t>Yes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345392" w14:textId="77777777" w:rsidR="006E1F41" w:rsidRDefault="00000000">
            <w:r>
              <w:rPr>
                <w:sz w:val="20"/>
                <w:szCs w:val="20"/>
              </w:rPr>
              <w:t>orders, order_items, products, customers, category_translation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76C6E7" w14:textId="77777777" w:rsidR="006E1F41" w:rsidRDefault="00000000">
            <w:r>
              <w:rPr>
                <w:sz w:val="20"/>
                <w:szCs w:val="20"/>
              </w:rPr>
              <w:t>Revenue and order trends, average order value, top categories, sales by state</w:t>
            </w:r>
          </w:p>
        </w:tc>
      </w:tr>
      <w:tr w:rsidR="006E1F41" w14:paraId="1D1DB784"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C91AE6" w14:textId="77777777" w:rsidR="006E1F41" w:rsidRDefault="00000000">
            <w:r>
              <w:rPr>
                <w:sz w:val="20"/>
                <w:szCs w:val="20"/>
              </w:rPr>
              <w:t>Logistics and Fulfillment</w:t>
            </w:r>
          </w:p>
        </w:tc>
        <w:tc>
          <w:tcPr>
            <w:tcW w:w="116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14:paraId="0119A401" w14:textId="77777777" w:rsidR="006E1F41" w:rsidRDefault="00000000">
            <w:pPr>
              <w:jc w:val="center"/>
            </w:pPr>
            <w:r>
              <w:rPr>
                <w:b/>
                <w:bCs/>
                <w:sz w:val="20"/>
                <w:szCs w:val="20"/>
              </w:rPr>
              <w:t>Yes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B5788E" w14:textId="77777777" w:rsidR="006E1F41" w:rsidRDefault="00000000">
            <w:r>
              <w:rPr>
                <w:sz w:val="20"/>
                <w:szCs w:val="20"/>
              </w:rPr>
              <w:t>orders (timestamps), order_items (freight), sellers, customers, geolocation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DEB048" w14:textId="77777777" w:rsidR="006E1F41" w:rsidRDefault="00000000">
            <w:r>
              <w:rPr>
                <w:sz w:val="20"/>
                <w:szCs w:val="20"/>
              </w:rPr>
              <w:t>Actual vs. estimated delivery time, late-delivery rate by state, freight share of price</w:t>
            </w:r>
          </w:p>
        </w:tc>
      </w:tr>
      <w:tr w:rsidR="006E1F41" w14:paraId="74B7F519"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15F216" w14:textId="77777777" w:rsidR="006E1F41" w:rsidRDefault="00000000">
            <w:r>
              <w:rPr>
                <w:sz w:val="20"/>
                <w:szCs w:val="20"/>
              </w:rPr>
              <w:t>Finance and Payments</w:t>
            </w:r>
          </w:p>
        </w:tc>
        <w:tc>
          <w:tcPr>
            <w:tcW w:w="1160"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1CF4F323" w14:textId="77777777" w:rsidR="006E1F41" w:rsidRDefault="00000000">
            <w:pPr>
              <w:jc w:val="center"/>
            </w:pPr>
            <w:r>
              <w:rPr>
                <w:b/>
                <w:bCs/>
                <w:sz w:val="20"/>
                <w:szCs w:val="20"/>
              </w:rPr>
              <w:t>Partial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04194" w14:textId="77777777" w:rsidR="006E1F41" w:rsidRDefault="00000000">
            <w:r>
              <w:rPr>
                <w:sz w:val="20"/>
                <w:szCs w:val="20"/>
              </w:rPr>
              <w:t>order_payments, order_items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80CFFC" w14:textId="77777777" w:rsidR="006E1F41" w:rsidRDefault="00000000">
            <w:r>
              <w:rPr>
                <w:sz w:val="20"/>
                <w:szCs w:val="20"/>
              </w:rPr>
              <w:t>Payment-method mix, installment distribution, revenue over time</w:t>
            </w:r>
          </w:p>
        </w:tc>
      </w:tr>
      <w:tr w:rsidR="006E1F41" w14:paraId="4C83CC62"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2B857" w14:textId="77777777" w:rsidR="006E1F41" w:rsidRDefault="00000000">
            <w:r>
              <w:rPr>
                <w:sz w:val="20"/>
                <w:szCs w:val="20"/>
              </w:rPr>
              <w:t>Customer Experience</w:t>
            </w:r>
          </w:p>
        </w:tc>
        <w:tc>
          <w:tcPr>
            <w:tcW w:w="116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14:paraId="2AA6CFFA" w14:textId="77777777" w:rsidR="006E1F41" w:rsidRDefault="00000000">
            <w:pPr>
              <w:jc w:val="center"/>
            </w:pPr>
            <w:r>
              <w:rPr>
                <w:b/>
                <w:bCs/>
                <w:sz w:val="20"/>
                <w:szCs w:val="20"/>
              </w:rPr>
              <w:t>Yes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8572A6" w14:textId="77777777" w:rsidR="006E1F41" w:rsidRDefault="00000000">
            <w:r>
              <w:rPr>
                <w:sz w:val="20"/>
                <w:szCs w:val="20"/>
              </w:rPr>
              <w:t>order_reviews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8C396D" w14:textId="77777777" w:rsidR="006E1F41" w:rsidRDefault="00000000">
            <w:r>
              <w:rPr>
                <w:sz w:val="20"/>
                <w:szCs w:val="20"/>
              </w:rPr>
              <w:t>Review score distribution, ratings vs. delivery delay</w:t>
            </w:r>
          </w:p>
        </w:tc>
      </w:tr>
      <w:tr w:rsidR="006E1F41" w14:paraId="7B1ECBB9"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44B7DF" w14:textId="77777777" w:rsidR="006E1F41" w:rsidRDefault="00000000">
            <w:r>
              <w:rPr>
                <w:sz w:val="20"/>
                <w:szCs w:val="20"/>
              </w:rPr>
              <w:t>Marketing and Seller Acquisition</w:t>
            </w:r>
          </w:p>
        </w:tc>
        <w:tc>
          <w:tcPr>
            <w:tcW w:w="116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14:paraId="224ED1E9" w14:textId="77777777" w:rsidR="006E1F41" w:rsidRDefault="00000000">
            <w:pPr>
              <w:jc w:val="center"/>
            </w:pPr>
            <w:r>
              <w:rPr>
                <w:b/>
                <w:bCs/>
                <w:sz w:val="20"/>
                <w:szCs w:val="20"/>
              </w:rPr>
              <w:t>Yes (separate)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D7A0B3" w14:textId="77777777" w:rsidR="006E1F41" w:rsidRDefault="00000000">
            <w:r>
              <w:rPr>
                <w:sz w:val="20"/>
                <w:szCs w:val="20"/>
              </w:rPr>
              <w:t>marketing_qualified_leads, closed_deals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3CD0B1" w14:textId="77777777" w:rsidR="006E1F41" w:rsidRDefault="00000000">
            <w:r>
              <w:rPr>
                <w:sz w:val="20"/>
                <w:szCs w:val="20"/>
              </w:rPr>
              <w:t>Leads by channel, conversion rate, time to close</w:t>
            </w:r>
          </w:p>
        </w:tc>
      </w:tr>
      <w:tr w:rsidR="006E1F41" w14:paraId="7BAFB1CD"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A659A" w14:textId="77777777" w:rsidR="006E1F41" w:rsidRDefault="00000000">
            <w:r>
              <w:rPr>
                <w:sz w:val="20"/>
                <w:szCs w:val="20"/>
              </w:rPr>
              <w:t>Human Resources</w:t>
            </w:r>
          </w:p>
        </w:tc>
        <w:tc>
          <w:tcPr>
            <w:tcW w:w="1160" w:type="dxa"/>
            <w:tcBorders>
              <w:top w:val="single" w:sz="4" w:space="0" w:color="808080"/>
              <w:left w:val="single" w:sz="4" w:space="0" w:color="808080"/>
              <w:bottom w:val="single" w:sz="4" w:space="0" w:color="808080"/>
              <w:right w:val="single" w:sz="4" w:space="0" w:color="808080"/>
            </w:tcBorders>
            <w:shd w:val="clear" w:color="auto" w:fill="F4CCCC"/>
            <w:tcMar>
              <w:top w:w="60" w:type="dxa"/>
              <w:left w:w="100" w:type="dxa"/>
              <w:bottom w:w="60" w:type="dxa"/>
              <w:right w:w="100" w:type="dxa"/>
            </w:tcMar>
            <w:vAlign w:val="center"/>
          </w:tcPr>
          <w:p w14:paraId="5D98A647" w14:textId="77777777" w:rsidR="006E1F41" w:rsidRDefault="00000000">
            <w:pPr>
              <w:jc w:val="center"/>
            </w:pPr>
            <w:r>
              <w:rPr>
                <w:b/>
                <w:bCs/>
                <w:sz w:val="20"/>
                <w:szCs w:val="20"/>
              </w:rPr>
              <w:t>No</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2FC9C2" w14:textId="77777777" w:rsidR="006E1F41" w:rsidRDefault="00000000">
            <w:r>
              <w:rPr>
                <w:sz w:val="20"/>
                <w:szCs w:val="20"/>
              </w:rPr>
              <w:t>—</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BFAC1" w14:textId="77777777" w:rsidR="006E1F41" w:rsidRDefault="00000000">
            <w:r>
              <w:rPr>
                <w:sz w:val="20"/>
                <w:szCs w:val="20"/>
              </w:rPr>
              <w:t>—</w:t>
            </w:r>
          </w:p>
        </w:tc>
      </w:tr>
      <w:tr w:rsidR="006E1F41" w14:paraId="23774CD2"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44F0B3" w14:textId="77777777" w:rsidR="006E1F41" w:rsidRDefault="00000000">
            <w:r>
              <w:rPr>
                <w:sz w:val="20"/>
                <w:szCs w:val="20"/>
              </w:rPr>
              <w:t>Technology (IT and Engineering)</w:t>
            </w:r>
          </w:p>
        </w:tc>
        <w:tc>
          <w:tcPr>
            <w:tcW w:w="1160" w:type="dxa"/>
            <w:tcBorders>
              <w:top w:val="single" w:sz="4" w:space="0" w:color="808080"/>
              <w:left w:val="single" w:sz="4" w:space="0" w:color="808080"/>
              <w:bottom w:val="single" w:sz="4" w:space="0" w:color="808080"/>
              <w:right w:val="single" w:sz="4" w:space="0" w:color="808080"/>
            </w:tcBorders>
            <w:shd w:val="clear" w:color="auto" w:fill="F4CCCC"/>
            <w:tcMar>
              <w:top w:w="60" w:type="dxa"/>
              <w:left w:w="100" w:type="dxa"/>
              <w:bottom w:w="60" w:type="dxa"/>
              <w:right w:w="100" w:type="dxa"/>
            </w:tcMar>
            <w:vAlign w:val="center"/>
          </w:tcPr>
          <w:p w14:paraId="55D2B3CE" w14:textId="77777777" w:rsidR="006E1F41" w:rsidRDefault="00000000">
            <w:pPr>
              <w:jc w:val="center"/>
            </w:pPr>
            <w:r>
              <w:rPr>
                <w:b/>
                <w:bCs/>
                <w:sz w:val="20"/>
                <w:szCs w:val="20"/>
              </w:rPr>
              <w:t>No</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48C932" w14:textId="77777777" w:rsidR="006E1F41" w:rsidRDefault="00000000">
            <w:r>
              <w:rPr>
                <w:sz w:val="20"/>
                <w:szCs w:val="20"/>
              </w:rPr>
              <w:t>—</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5B3118" w14:textId="77777777" w:rsidR="006E1F41" w:rsidRDefault="00000000">
            <w:r>
              <w:rPr>
                <w:sz w:val="20"/>
                <w:szCs w:val="20"/>
              </w:rPr>
              <w:t>—</w:t>
            </w:r>
          </w:p>
        </w:tc>
      </w:tr>
    </w:tbl>
    <w:p w14:paraId="32CAEBBB" w14:textId="77777777" w:rsidR="006E1F41" w:rsidRDefault="006E1F41">
      <w:pPr>
        <w:spacing w:after="120"/>
      </w:pPr>
    </w:p>
    <w:p w14:paraId="2DC23DCD" w14:textId="77777777" w:rsidR="006E1F41" w:rsidRDefault="00000000">
      <w:pPr>
        <w:spacing w:after="120" w:line="360" w:lineRule="auto"/>
        <w:ind w:firstLine="720"/>
        <w:jc w:val="both"/>
      </w:pPr>
      <w:r>
        <w:lastRenderedPageBreak/>
        <w:t>The strongest analytical opportunity lies at the intersection of departments rather than within any single one. Because every order links sales, logistics, payment, and review records through a shared order identifier, the dashboard can show, for example, how late deliveries in a given state translate into lower satisfaction scores and, through the shared reputation model, into risk for every seller on the platform. This cross-departmental view will be the central theme of the dashboard developed in the next phase of the project.</w:t>
      </w:r>
    </w:p>
    <w:p w14:paraId="0FC9A549" w14:textId="77777777" w:rsidR="006E1F41" w:rsidRDefault="00000000">
      <w:r>
        <w:br w:type="page"/>
      </w:r>
    </w:p>
    <w:p w14:paraId="45D6A3C2" w14:textId="77777777" w:rsidR="006E1F41" w:rsidRDefault="00000000">
      <w:pPr>
        <w:pStyle w:val="Heading1"/>
      </w:pPr>
      <w:r>
        <w:lastRenderedPageBreak/>
        <w:t>References</w:t>
      </w:r>
    </w:p>
    <w:p w14:paraId="565512D5" w14:textId="77777777" w:rsidR="006E1F41" w:rsidRDefault="00000000">
      <w:pPr>
        <w:spacing w:after="120" w:line="360" w:lineRule="auto"/>
        <w:ind w:left="720" w:hanging="720"/>
      </w:pPr>
      <w:r>
        <w:t>Arbex, P. (2020, November 19). EXCLUSIVO: olist levanta R$ 310 milhões em rodada com Softbank. Brazil Journal. https://braziljournal.com/exclusivo-olist-levanta-r-310-milhoes-em-rodada-com-softbank/</w:t>
      </w:r>
    </w:p>
    <w:p w14:paraId="18C0488D" w14:textId="77777777" w:rsidR="006E1F41" w:rsidRDefault="00000000">
      <w:pPr>
        <w:spacing w:after="120" w:line="360" w:lineRule="auto"/>
        <w:ind w:left="720" w:hanging="720"/>
      </w:pPr>
      <w:r>
        <w:t>Baguete. (2019, October 23). Olist recebe aporte R$ 190 milhões liderado pelo SoftBank. https://www.baguete.com.br/noticias/olist-recebe-aporte-r-190-milhoes-liderado-pelo-softbank</w:t>
      </w:r>
    </w:p>
    <w:p w14:paraId="23AC1487" w14:textId="77777777" w:rsidR="006E1F41" w:rsidRDefault="00000000">
      <w:pPr>
        <w:spacing w:after="120" w:line="360" w:lineRule="auto"/>
        <w:ind w:left="720" w:hanging="720"/>
      </w:pPr>
      <w:r>
        <w:t>Mais Retorno. (2021, December 17). Investimento faz Olist virar novo ‘unicórnio’ nacional. https://maisretorno.com/portal/investimento-faz-olist-virar-novo-unicornio-nacional</w:t>
      </w:r>
    </w:p>
    <w:p w14:paraId="1B9C4793" w14:textId="77777777" w:rsidR="006E1F41" w:rsidRDefault="00000000">
      <w:pPr>
        <w:spacing w:after="120" w:line="360" w:lineRule="auto"/>
        <w:ind w:left="720" w:hanging="720"/>
      </w:pPr>
      <w:r>
        <w:t>Olist. (2018). Marketing funnel by Olist [Data set]. Kaggle. https://www.kaggle.com/datasets/olistbr/marketing-funnel-olist</w:t>
      </w:r>
    </w:p>
    <w:p w14:paraId="5572A5A6" w14:textId="77777777" w:rsidR="006E1F41" w:rsidRDefault="00000000">
      <w:pPr>
        <w:spacing w:after="120" w:line="360" w:lineRule="auto"/>
        <w:ind w:left="720" w:hanging="720"/>
      </w:pPr>
      <w:r>
        <w:t>Olist, &amp; Sionek, A. (2018). Brazilian e-commerce public dataset by Olist [Data set]. Kaggle. https://www.kaggle.com/datasets/olistbr/brazilian-ecommerce</w:t>
      </w:r>
    </w:p>
    <w:p w14:paraId="2A49A394" w14:textId="77777777" w:rsidR="006E1F41" w:rsidRDefault="00000000">
      <w:pPr>
        <w:spacing w:after="120" w:line="360" w:lineRule="auto"/>
        <w:ind w:left="720" w:hanging="720"/>
      </w:pPr>
      <w:r>
        <w:t>Prefeitura de Curitiba. (2021). Integrante do Tecnoparque, startup Olist é o terceiro unicórnio curitibano. https://www.curitiba.pr.gov.br/noticias/integrante-do-tecnoparque-startup-olist-e-o-terceiro-unicornio-curitibano/61998</w:t>
      </w:r>
    </w:p>
    <w:p w14:paraId="6615292C" w14:textId="77777777" w:rsidR="006E1F41" w:rsidRDefault="00000000">
      <w:pPr>
        <w:spacing w:after="120" w:line="360" w:lineRule="auto"/>
        <w:ind w:left="720" w:hanging="720"/>
      </w:pPr>
      <w:r>
        <w:t>Shneiderman, B. (1996). The eyes have it: A task by data type taxonomy for information visualizations. In Proceedings of the 1996 IEEE Symposium on Visual Languages (pp. 336–343). IEEE.</w:t>
      </w:r>
    </w:p>
    <w:sectPr w:rsidR="006E1F41">
      <w:footerReference w:type="default" r:id="rId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C3DABF" w14:textId="77777777" w:rsidR="00B22FFC" w:rsidRDefault="00B22FFC">
      <w:r>
        <w:separator/>
      </w:r>
    </w:p>
  </w:endnote>
  <w:endnote w:type="continuationSeparator" w:id="0">
    <w:p w14:paraId="6C6DE854" w14:textId="77777777" w:rsidR="00B22FFC" w:rsidRDefault="00B22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463C0" w14:textId="0C07FD94" w:rsidR="006E1F41" w:rsidRDefault="00000000">
    <w:pPr>
      <w:jc w:val="center"/>
    </w:pPr>
    <w:r>
      <w:rPr>
        <w:sz w:val="22"/>
        <w:szCs w:val="22"/>
      </w:rPr>
      <w:fldChar w:fldCharType="begin"/>
    </w:r>
    <w:r>
      <w:rPr>
        <w:sz w:val="22"/>
        <w:szCs w:val="22"/>
      </w:rPr>
      <w:instrText>PAGE</w:instrText>
    </w:r>
    <w:r>
      <w:rPr>
        <w:sz w:val="22"/>
        <w:szCs w:val="22"/>
      </w:rPr>
      <w:fldChar w:fldCharType="separate"/>
    </w:r>
    <w:r w:rsidR="003E2384">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DC4E51" w14:textId="77777777" w:rsidR="00B22FFC" w:rsidRDefault="00B22FFC">
      <w:r>
        <w:separator/>
      </w:r>
    </w:p>
  </w:footnote>
  <w:footnote w:type="continuationSeparator" w:id="0">
    <w:p w14:paraId="2574A385" w14:textId="77777777" w:rsidR="00B22FFC" w:rsidRDefault="00B22F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F1354BF"/>
    <w:multiLevelType w:val="hybridMultilevel"/>
    <w:tmpl w:val="C5CE02D8"/>
    <w:lvl w:ilvl="0" w:tplc="777C686E">
      <w:start w:val="1"/>
      <w:numFmt w:val="bullet"/>
      <w:lvlText w:val="●"/>
      <w:lvlJc w:val="left"/>
      <w:pPr>
        <w:ind w:left="720" w:hanging="360"/>
      </w:pPr>
    </w:lvl>
    <w:lvl w:ilvl="1" w:tplc="A9328898">
      <w:start w:val="1"/>
      <w:numFmt w:val="bullet"/>
      <w:lvlText w:val="○"/>
      <w:lvlJc w:val="left"/>
      <w:pPr>
        <w:ind w:left="1440" w:hanging="360"/>
      </w:pPr>
    </w:lvl>
    <w:lvl w:ilvl="2" w:tplc="B6266E56">
      <w:start w:val="1"/>
      <w:numFmt w:val="bullet"/>
      <w:lvlText w:val="■"/>
      <w:lvlJc w:val="left"/>
      <w:pPr>
        <w:ind w:left="2160" w:hanging="360"/>
      </w:pPr>
    </w:lvl>
    <w:lvl w:ilvl="3" w:tplc="48321250">
      <w:start w:val="1"/>
      <w:numFmt w:val="bullet"/>
      <w:lvlText w:val="●"/>
      <w:lvlJc w:val="left"/>
      <w:pPr>
        <w:ind w:left="2880" w:hanging="360"/>
      </w:pPr>
    </w:lvl>
    <w:lvl w:ilvl="4" w:tplc="F32C8542">
      <w:start w:val="1"/>
      <w:numFmt w:val="bullet"/>
      <w:lvlText w:val="○"/>
      <w:lvlJc w:val="left"/>
      <w:pPr>
        <w:ind w:left="3600" w:hanging="360"/>
      </w:pPr>
    </w:lvl>
    <w:lvl w:ilvl="5" w:tplc="D7267CFA">
      <w:start w:val="1"/>
      <w:numFmt w:val="bullet"/>
      <w:lvlText w:val="■"/>
      <w:lvlJc w:val="left"/>
      <w:pPr>
        <w:ind w:left="4320" w:hanging="360"/>
      </w:pPr>
    </w:lvl>
    <w:lvl w:ilvl="6" w:tplc="FFC4BC0C">
      <w:start w:val="1"/>
      <w:numFmt w:val="bullet"/>
      <w:lvlText w:val="●"/>
      <w:lvlJc w:val="left"/>
      <w:pPr>
        <w:ind w:left="5040" w:hanging="360"/>
      </w:pPr>
    </w:lvl>
    <w:lvl w:ilvl="7" w:tplc="8DA6912C">
      <w:start w:val="1"/>
      <w:numFmt w:val="bullet"/>
      <w:lvlText w:val="●"/>
      <w:lvlJc w:val="left"/>
      <w:pPr>
        <w:ind w:left="5760" w:hanging="360"/>
      </w:pPr>
    </w:lvl>
    <w:lvl w:ilvl="8" w:tplc="F0B4CBEA">
      <w:start w:val="1"/>
      <w:numFmt w:val="bullet"/>
      <w:lvlText w:val="●"/>
      <w:lvlJc w:val="left"/>
      <w:pPr>
        <w:ind w:left="6480" w:hanging="360"/>
      </w:pPr>
    </w:lvl>
  </w:abstractNum>
  <w:num w:numId="1" w16cid:durableId="97059836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F41"/>
    <w:rsid w:val="00330D97"/>
    <w:rsid w:val="003E2384"/>
    <w:rsid w:val="004A590F"/>
    <w:rsid w:val="006E1F41"/>
    <w:rsid w:val="0085670A"/>
    <w:rsid w:val="00995719"/>
    <w:rsid w:val="009F285E"/>
    <w:rsid w:val="00A303C6"/>
    <w:rsid w:val="00AA0C5D"/>
    <w:rsid w:val="00B22FFC"/>
    <w:rsid w:val="00C57C8F"/>
    <w:rsid w:val="00D525CA"/>
    <w:rsid w:val="00D83D8B"/>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0DF50686"/>
  <w15:docId w15:val="{E96A0226-8A20-B74D-8664-259FF9822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b/>
      <w:bCs/>
      <w:color w:val="000000"/>
      <w:sz w:val="28"/>
      <w:szCs w:val="28"/>
    </w:rPr>
  </w:style>
  <w:style w:type="paragraph" w:styleId="Heading2">
    <w:name w:val="heading 2"/>
    <w:uiPriority w:val="9"/>
    <w:unhideWhenUsed/>
    <w:qFormat/>
    <w:pPr>
      <w:keepNext/>
      <w:spacing w:before="18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2607</Words>
  <Characters>14864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Olist: Organizational Structure and Data Availability Analysis</vt:lpstr>
    </vt:vector>
  </TitlesOfParts>
  <Company/>
  <LinksUpToDate>false</LinksUpToDate>
  <CharactersWithSpaces>17437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Organizational Structure and Data Availability Analysis</dc:title>
  <dc:creator>Sherzod</dc:creator>
  <cp:lastModifiedBy>Omonov Sherzod</cp:lastModifiedBy>
  <cp:revision>10</cp:revision>
  <dcterms:created xsi:type="dcterms:W3CDTF">2026-10-04T17:58:00Z</dcterms:created>
  <dcterms:modified xsi:type="dcterms:W3CDTF">2026-10-13T16:33:00Z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2026-10-05T15:45:30Z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05997c43-b3fc-4669-b224-4d728f68f70d</vt:lpwstr>
  </property>
  <property fmtid="{D5CDD505-2E9C-101B-9397-08002B2CF9AE}" pid="7" name="MSIP_Label_defa4170-0d19-0005-0004-bc88714345d2_ActionId">
    <vt:lpwstr>d19eacf6-f0e2-478f-bc30-9516694f062d</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