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93" w:type="dxa"/>
        <w:tblLayout w:type="fixed"/>
        <w:tblLook w:val="04A0" w:firstRow="1" w:lastRow="0" w:firstColumn="1" w:lastColumn="0" w:noHBand="0" w:noVBand="1"/>
      </w:tblPr>
      <w:tblGrid>
        <w:gridCol w:w="1435"/>
        <w:gridCol w:w="1350"/>
        <w:gridCol w:w="1170"/>
        <w:gridCol w:w="1170"/>
        <w:gridCol w:w="2250"/>
        <w:gridCol w:w="1647"/>
        <w:gridCol w:w="1271"/>
      </w:tblGrid>
      <w:tr w:rsidR="000D0717" w:rsidTr="00002870">
        <w:tc>
          <w:tcPr>
            <w:tcW w:w="1435"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Element Name</w:t>
            </w:r>
          </w:p>
        </w:tc>
        <w:tc>
          <w:tcPr>
            <w:tcW w:w="135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Mapping to DC</w:t>
            </w:r>
          </w:p>
        </w:tc>
        <w:tc>
          <w:tcPr>
            <w:tcW w:w="117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Obligation</w:t>
            </w:r>
          </w:p>
        </w:tc>
        <w:tc>
          <w:tcPr>
            <w:tcW w:w="117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Occurrence</w:t>
            </w:r>
          </w:p>
        </w:tc>
        <w:tc>
          <w:tcPr>
            <w:tcW w:w="225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Vocabulary/Encoding Schema</w:t>
            </w:r>
          </w:p>
        </w:tc>
        <w:tc>
          <w:tcPr>
            <w:tcW w:w="1647"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Input Guidelines</w:t>
            </w:r>
          </w:p>
        </w:tc>
        <w:tc>
          <w:tcPr>
            <w:tcW w:w="1271"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Examples</w:t>
            </w:r>
          </w:p>
        </w:tc>
      </w:tr>
      <w:tr w:rsidR="000D0717" w:rsidTr="00002870">
        <w:tc>
          <w:tcPr>
            <w:tcW w:w="1435" w:type="dxa"/>
          </w:tcPr>
          <w:p w:rsidR="009C65F2" w:rsidRPr="00002870" w:rsidRDefault="00F0446C">
            <w:pPr>
              <w:rPr>
                <w:rFonts w:ascii="Times New Roman" w:hAnsi="Times New Roman" w:cs="Times New Roman"/>
                <w:sz w:val="18"/>
                <w:szCs w:val="18"/>
              </w:rPr>
            </w:pPr>
            <w:r w:rsidRPr="00002870">
              <w:rPr>
                <w:rFonts w:ascii="Times New Roman" w:hAnsi="Times New Roman" w:cs="Times New Roman"/>
                <w:sz w:val="18"/>
                <w:szCs w:val="18"/>
              </w:rPr>
              <w:t>Doctor</w:t>
            </w:r>
          </w:p>
        </w:tc>
        <w:tc>
          <w:tcPr>
            <w:tcW w:w="13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name</w:t>
            </w:r>
          </w:p>
        </w:tc>
        <w:tc>
          <w:tcPr>
            <w:tcW w:w="1170" w:type="dxa"/>
          </w:tcPr>
          <w:p w:rsidR="009C65F2" w:rsidRPr="00002870" w:rsidRDefault="00E25BB1">
            <w:pPr>
              <w:rPr>
                <w:rFonts w:ascii="Times New Roman" w:hAnsi="Times New Roman" w:cs="Times New Roman"/>
                <w:sz w:val="18"/>
                <w:szCs w:val="18"/>
              </w:rPr>
            </w:pPr>
            <w:r w:rsidRPr="00002870">
              <w:rPr>
                <w:rFonts w:ascii="Times New Roman" w:hAnsi="Times New Roman" w:cs="Times New Roman"/>
                <w:sz w:val="18"/>
                <w:szCs w:val="18"/>
              </w:rPr>
              <w:t>R</w:t>
            </w:r>
            <w:r w:rsidR="00A905F4" w:rsidRPr="00002870">
              <w:rPr>
                <w:rFonts w:ascii="Times New Roman" w:hAnsi="Times New Roman" w:cs="Times New Roman"/>
                <w:sz w:val="18"/>
                <w:szCs w:val="18"/>
              </w:rPr>
              <w:t>equired</w:t>
            </w:r>
            <w:r w:rsidRPr="00002870">
              <w:rPr>
                <w:rFonts w:ascii="Times New Roman" w:hAnsi="Times New Roman" w:cs="Times New Roman"/>
                <w:sz w:val="18"/>
                <w:szCs w:val="18"/>
              </w:rPr>
              <w:t xml:space="preserve">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C65F2" w:rsidRPr="00002870" w:rsidRDefault="00002870" w:rsidP="00002870">
            <w:pPr>
              <w:rPr>
                <w:rFonts w:ascii="Times New Roman" w:hAnsi="Times New Roman" w:cs="Times New Roman"/>
                <w:sz w:val="18"/>
                <w:szCs w:val="18"/>
              </w:rPr>
            </w:pPr>
            <w:r w:rsidRPr="00002870">
              <w:rPr>
                <w:rFonts w:ascii="Times New Roman" w:hAnsi="Times New Roman" w:cs="Times New Roman"/>
                <w:sz w:val="18"/>
                <w:szCs w:val="18"/>
              </w:rPr>
              <w:t>Per BBC's custom, the authoritarian name will be "*** Doctor", with the number spelled out, in all instances, including paradoxes, except in cases when referring to the Doctor played by John Hurt. Numberless and introduced past his point in time, this character is simply called "War Doctor", as done by BBC.</w:t>
            </w:r>
          </w:p>
        </w:tc>
        <w:tc>
          <w:tcPr>
            <w:tcW w:w="1647" w:type="dxa"/>
          </w:tcPr>
          <w:p w:rsidR="009C65F2" w:rsidRPr="00002870" w:rsidRDefault="00002870">
            <w:pPr>
              <w:rPr>
                <w:rFonts w:ascii="Times New Roman" w:hAnsi="Times New Roman" w:cs="Times New Roman"/>
                <w:sz w:val="18"/>
                <w:szCs w:val="18"/>
              </w:rPr>
            </w:pPr>
            <w:r w:rsidRPr="00002870">
              <w:rPr>
                <w:rFonts w:ascii="Times New Roman" w:hAnsi="Times New Roman" w:cs="Times New Roman"/>
                <w:sz w:val="18"/>
                <w:szCs w:val="18"/>
              </w:rPr>
              <w:t>*See encoding Schema*</w:t>
            </w:r>
          </w:p>
        </w:tc>
        <w:tc>
          <w:tcPr>
            <w:tcW w:w="1271"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“The Ninth Doctor”</w:t>
            </w:r>
          </w:p>
        </w:tc>
      </w:tr>
      <w:tr w:rsidR="000D0717" w:rsidTr="00002870">
        <w:tc>
          <w:tcPr>
            <w:tcW w:w="1435" w:type="dxa"/>
          </w:tcPr>
          <w:p w:rsidR="009C65F2" w:rsidRPr="00002870" w:rsidRDefault="00F0446C">
            <w:pPr>
              <w:rPr>
                <w:rFonts w:ascii="Times New Roman" w:hAnsi="Times New Roman" w:cs="Times New Roman"/>
                <w:sz w:val="18"/>
                <w:szCs w:val="18"/>
              </w:rPr>
            </w:pPr>
            <w:r w:rsidRPr="00002870">
              <w:rPr>
                <w:rFonts w:ascii="Times New Roman" w:hAnsi="Times New Roman" w:cs="Times New Roman"/>
                <w:sz w:val="18"/>
                <w:szCs w:val="18"/>
              </w:rPr>
              <w:t>Medium</w:t>
            </w:r>
          </w:p>
        </w:tc>
        <w:tc>
          <w:tcPr>
            <w:tcW w:w="13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type</w:t>
            </w:r>
          </w:p>
        </w:tc>
        <w:tc>
          <w:tcPr>
            <w:tcW w:w="1170" w:type="dxa"/>
          </w:tcPr>
          <w:p w:rsidR="009C65F2" w:rsidRPr="00002870" w:rsidRDefault="00E25BB1">
            <w:pPr>
              <w:rPr>
                <w:rFonts w:ascii="Times New Roman" w:hAnsi="Times New Roman" w:cs="Times New Roman"/>
                <w:sz w:val="18"/>
                <w:szCs w:val="18"/>
              </w:rPr>
            </w:pPr>
            <w:r w:rsidRPr="00002870">
              <w:rPr>
                <w:rFonts w:ascii="Times New Roman" w:hAnsi="Times New Roman" w:cs="Times New Roman"/>
                <w:sz w:val="18"/>
                <w:szCs w:val="18"/>
              </w:rPr>
              <w:t>R</w:t>
            </w:r>
            <w:r w:rsidR="00A905F4" w:rsidRPr="00002870">
              <w:rPr>
                <w:rFonts w:ascii="Times New Roman" w:hAnsi="Times New Roman" w:cs="Times New Roman"/>
                <w:sz w:val="18"/>
                <w:szCs w:val="18"/>
              </w:rPr>
              <w:t>equired</w:t>
            </w:r>
            <w:r w:rsidRPr="00002870">
              <w:rPr>
                <w:rFonts w:ascii="Times New Roman" w:hAnsi="Times New Roman" w:cs="Times New Roman"/>
                <w:sz w:val="18"/>
                <w:szCs w:val="18"/>
              </w:rPr>
              <w:t xml:space="preserve">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9C65F2"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more granular type</w:t>
            </w:r>
          </w:p>
        </w:tc>
        <w:tc>
          <w:tcPr>
            <w:tcW w:w="1271" w:type="dxa"/>
          </w:tcPr>
          <w:p w:rsidR="009C65F2" w:rsidRPr="00002870" w:rsidRDefault="00A905F4" w:rsidP="00A905F4">
            <w:pPr>
              <w:rPr>
                <w:rFonts w:ascii="Times New Roman" w:hAnsi="Times New Roman" w:cs="Times New Roman"/>
                <w:sz w:val="18"/>
                <w:szCs w:val="18"/>
              </w:rPr>
            </w:pPr>
            <w:r w:rsidRPr="00002870">
              <w:rPr>
                <w:rFonts w:ascii="Times New Roman" w:hAnsi="Times New Roman" w:cs="Times New Roman"/>
                <w:sz w:val="18"/>
                <w:szCs w:val="18"/>
              </w:rPr>
              <w:t>“podcast”</w:t>
            </w:r>
          </w:p>
        </w:tc>
      </w:tr>
      <w:tr w:rsidR="000D0717" w:rsidTr="00002870">
        <w:trPr>
          <w:trHeight w:val="557"/>
        </w:trPr>
        <w:tc>
          <w:tcPr>
            <w:tcW w:w="1435" w:type="dxa"/>
          </w:tcPr>
          <w:p w:rsidR="00E25BB1" w:rsidRPr="00002870" w:rsidRDefault="00E25BB1" w:rsidP="00E25BB1">
            <w:pPr>
              <w:rPr>
                <w:rFonts w:ascii="Times New Roman" w:hAnsi="Times New Roman" w:cs="Times New Roman"/>
                <w:sz w:val="18"/>
                <w:szCs w:val="18"/>
              </w:rPr>
            </w:pPr>
            <w:proofErr w:type="spellStart"/>
            <w:r w:rsidRPr="00002870">
              <w:rPr>
                <w:rFonts w:ascii="Times New Roman" w:hAnsi="Times New Roman" w:cs="Times New Roman"/>
                <w:sz w:val="18"/>
                <w:szCs w:val="18"/>
              </w:rPr>
              <w:t>titleInfo</w:t>
            </w:r>
            <w:proofErr w:type="spellEnd"/>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title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word, phrase, character, or group of characters, normally appearing in a resource, that names it or the work contained in it.</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“The Essential Who”</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name</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creator</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The name of a person, organization, or event (conference, meeting, etc.) associated in some way with the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“Stephen Moffat”</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language</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language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Controlled Vocabulary RFC 4646</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designation of the language in which the content of a resource is expressed.</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w:t>
            </w:r>
            <w:proofErr w:type="spellStart"/>
            <w:r w:rsidRPr="00002870">
              <w:rPr>
                <w:rFonts w:ascii="Times New Roman" w:hAnsi="Times New Roman" w:cs="Times New Roman"/>
                <w:sz w:val="18"/>
                <w:szCs w:val="18"/>
              </w:rPr>
              <w:t>eng</w:t>
            </w:r>
            <w:proofErr w:type="spellEnd"/>
            <w:r w:rsidRPr="00002870">
              <w:rPr>
                <w:rFonts w:ascii="Times New Roman" w:hAnsi="Times New Roman" w:cs="Times New Roman"/>
                <w:sz w:val="18"/>
                <w:szCs w:val="18"/>
              </w:rPr>
              <w:t>”</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abstract</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description</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summary of the content of the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“A compilation of photos of the various Doctors”</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Contains a unique standard number or code that distinctively identifies a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BadWolf.003</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Location</w:t>
            </w:r>
          </w:p>
        </w:tc>
        <w:tc>
          <w:tcPr>
            <w:tcW w:w="1350"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coverage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The location associated with the item.</w:t>
            </w:r>
          </w:p>
        </w:tc>
        <w:tc>
          <w:tcPr>
            <w:tcW w:w="1271" w:type="dxa"/>
          </w:tcPr>
          <w:p w:rsidR="00E25BB1"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w:t>
            </w:r>
            <w:proofErr w:type="spellStart"/>
            <w:r w:rsidRPr="00002870">
              <w:rPr>
                <w:rFonts w:ascii="Times New Roman" w:hAnsi="Times New Roman" w:cs="Times New Roman"/>
                <w:sz w:val="18"/>
                <w:szCs w:val="18"/>
              </w:rPr>
              <w:t>Gallifrey</w:t>
            </w:r>
            <w:proofErr w:type="spellEnd"/>
            <w:r w:rsidRPr="00002870">
              <w:rPr>
                <w:rFonts w:ascii="Times New Roman" w:hAnsi="Times New Roman" w:cs="Times New Roman"/>
                <w:sz w:val="18"/>
                <w:szCs w:val="18"/>
              </w:rPr>
              <w:t>”</w:t>
            </w:r>
          </w:p>
        </w:tc>
      </w:tr>
      <w:tr w:rsidR="000D0717" w:rsidTr="00002870">
        <w:tc>
          <w:tcPr>
            <w:tcW w:w="1435"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Subject</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subject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LOC Subject Headings</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A term or phrase representing the primary topic(s) on which a work is focused.</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“Science Fiction”</w:t>
            </w:r>
          </w:p>
        </w:tc>
      </w:tr>
      <w:tr w:rsidR="000D0717" w:rsidTr="00002870">
        <w:tc>
          <w:tcPr>
            <w:tcW w:w="1435"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Publisher</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publisher</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group who published the item</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Penguin Group</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PBCore</w:t>
            </w:r>
            <w:proofErr w:type="spellEnd"/>
            <w:r w:rsidRPr="00002870">
              <w:rPr>
                <w:rFonts w:ascii="Times New Roman" w:hAnsi="Times New Roman" w:cs="Times New Roman"/>
                <w:sz w:val="18"/>
                <w:szCs w:val="18"/>
              </w:rPr>
              <w:t xml:space="preserve"> </w:t>
            </w:r>
            <w:proofErr w:type="spellStart"/>
            <w:r w:rsidRPr="00002870">
              <w:rPr>
                <w:rFonts w:ascii="Times New Roman" w:hAnsi="Times New Roman" w:cs="Times New Roman"/>
                <w:sz w:val="18"/>
                <w:szCs w:val="18"/>
              </w:rPr>
              <w:t>AssetDate</w:t>
            </w:r>
            <w:proofErr w:type="spellEnd"/>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date</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Year/month/day</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 xml:space="preserve">The date of creation of the </w:t>
            </w:r>
            <w:r w:rsidRPr="00002870">
              <w:rPr>
                <w:rFonts w:ascii="Times New Roman" w:hAnsi="Times New Roman" w:cs="Times New Roman"/>
                <w:sz w:val="18"/>
                <w:szCs w:val="18"/>
              </w:rPr>
              <w:lastRenderedPageBreak/>
              <w:t>resource.</w:t>
            </w:r>
          </w:p>
        </w:tc>
        <w:tc>
          <w:tcPr>
            <w:tcW w:w="1271" w:type="dxa"/>
          </w:tcPr>
          <w:p w:rsidR="009A66A3" w:rsidRPr="00002870" w:rsidRDefault="007E21C1" w:rsidP="009A66A3">
            <w:pPr>
              <w:rPr>
                <w:rFonts w:ascii="Times New Roman" w:hAnsi="Times New Roman" w:cs="Times New Roman"/>
                <w:sz w:val="18"/>
                <w:szCs w:val="18"/>
              </w:rPr>
            </w:pPr>
            <w:r>
              <w:rPr>
                <w:rFonts w:ascii="Times New Roman" w:hAnsi="Times New Roman" w:cs="Times New Roman"/>
                <w:sz w:val="18"/>
                <w:szCs w:val="18"/>
              </w:rPr>
              <w:lastRenderedPageBreak/>
              <w:t>2017-20-</w:t>
            </w:r>
            <w:bookmarkStart w:id="0" w:name="_GoBack"/>
            <w:bookmarkEnd w:id="0"/>
            <w:r w:rsidR="009A66A3" w:rsidRPr="00002870">
              <w:rPr>
                <w:rFonts w:ascii="Times New Roman" w:hAnsi="Times New Roman" w:cs="Times New Roman"/>
                <w:sz w:val="18"/>
                <w:szCs w:val="18"/>
              </w:rPr>
              <w:t>7</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lastRenderedPageBreak/>
              <w:t>PBCore</w:t>
            </w:r>
            <w:proofErr w:type="spellEnd"/>
            <w:r w:rsidRPr="00002870">
              <w:rPr>
                <w:rFonts w:ascii="Times New Roman" w:hAnsi="Times New Roman" w:cs="Times New Roman"/>
                <w:sz w:val="18"/>
                <w:szCs w:val="18"/>
              </w:rPr>
              <w:t xml:space="preserve"> Right Summary</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rights</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Text input </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rights associated with a work.</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All rights reserved</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Insantiation</w:t>
            </w:r>
            <w:proofErr w:type="spellEnd"/>
            <w:r w:rsidRPr="00002870">
              <w:rPr>
                <w:rFonts w:ascii="Times New Roman" w:hAnsi="Times New Roman" w:cs="Times New Roman"/>
                <w:sz w:val="18"/>
                <w:szCs w:val="18"/>
              </w:rPr>
              <w:t xml:space="preserve"> Date</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date</w:t>
            </w:r>
          </w:p>
        </w:tc>
        <w:tc>
          <w:tcPr>
            <w:tcW w:w="1170" w:type="dxa"/>
          </w:tcPr>
          <w:p w:rsidR="009A66A3" w:rsidRPr="00002870" w:rsidRDefault="009A66A3" w:rsidP="000D0717">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Year/month/day</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date of creation of the resource.</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2017/20/7</w:t>
            </w:r>
          </w:p>
        </w:tc>
      </w:tr>
      <w:tr w:rsidR="000D0717" w:rsidTr="00002870">
        <w:tc>
          <w:tcPr>
            <w:tcW w:w="1435" w:type="dxa"/>
          </w:tcPr>
          <w:p w:rsidR="000D0717" w:rsidRPr="00002870" w:rsidRDefault="000D0717" w:rsidP="000D0717">
            <w:pPr>
              <w:rPr>
                <w:rFonts w:ascii="Times New Roman" w:hAnsi="Times New Roman" w:cs="Times New Roman"/>
                <w:sz w:val="18"/>
                <w:szCs w:val="18"/>
              </w:rPr>
            </w:pPr>
            <w:proofErr w:type="spellStart"/>
            <w:r w:rsidRPr="00002870">
              <w:rPr>
                <w:rFonts w:ascii="Times New Roman" w:hAnsi="Times New Roman" w:cs="Times New Roman"/>
                <w:sz w:val="16"/>
                <w:szCs w:val="18"/>
              </w:rPr>
              <w:t>PBCoreIdentifier</w:t>
            </w:r>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Contains a unique standard number or code that distinctively identifies a resource.</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BadWolf.003</w:t>
            </w:r>
          </w:p>
        </w:tc>
      </w:tr>
      <w:tr w:rsidR="000D0717" w:rsidTr="00002870">
        <w:tc>
          <w:tcPr>
            <w:tcW w:w="1435" w:type="dxa"/>
          </w:tcPr>
          <w:p w:rsidR="000D0717" w:rsidRPr="00002870" w:rsidRDefault="000D0717" w:rsidP="000D0717">
            <w:pPr>
              <w:rPr>
                <w:rFonts w:ascii="Times New Roman" w:hAnsi="Times New Roman" w:cs="Times New Roman"/>
                <w:sz w:val="18"/>
                <w:szCs w:val="18"/>
              </w:rPr>
            </w:pPr>
            <w:proofErr w:type="spellStart"/>
            <w:r w:rsidRPr="00002870">
              <w:rPr>
                <w:rFonts w:ascii="Times New Roman" w:hAnsi="Times New Roman" w:cs="Times New Roman"/>
                <w:sz w:val="18"/>
                <w:szCs w:val="18"/>
              </w:rPr>
              <w:t>PBCoreTitle</w:t>
            </w:r>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title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word, phrase, character, or group of characters, normally appearing in a resource, that names it or the work contained in it.</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“The Essential Who”</w:t>
            </w:r>
          </w:p>
        </w:tc>
      </w:tr>
      <w:tr w:rsidR="000D0717" w:rsidTr="00002870">
        <w:tc>
          <w:tcPr>
            <w:tcW w:w="1435" w:type="dxa"/>
          </w:tcPr>
          <w:p w:rsidR="000D0717" w:rsidRPr="00002870" w:rsidRDefault="000D0717" w:rsidP="000D0717">
            <w:pPr>
              <w:rPr>
                <w:rFonts w:ascii="Times New Roman" w:hAnsi="Times New Roman" w:cs="Times New Roman"/>
                <w:sz w:val="18"/>
                <w:szCs w:val="18"/>
              </w:rPr>
            </w:pPr>
            <w:proofErr w:type="spellStart"/>
            <w:r w:rsidRPr="00002870">
              <w:rPr>
                <w:rFonts w:ascii="Times New Roman" w:hAnsi="Times New Roman" w:cs="Times New Roman"/>
                <w:sz w:val="16"/>
                <w:szCs w:val="18"/>
              </w:rPr>
              <w:t>PBCoreDescription</w:t>
            </w:r>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description</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summary of the content of the resource.</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A compilation of photos of the various Doctors”</w:t>
            </w:r>
          </w:p>
        </w:tc>
      </w:tr>
    </w:tbl>
    <w:p w:rsidR="00335C0A" w:rsidRDefault="00335C0A"/>
    <w:sectPr w:rsidR="0033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F2"/>
    <w:rsid w:val="00002870"/>
    <w:rsid w:val="000D0717"/>
    <w:rsid w:val="00335C0A"/>
    <w:rsid w:val="007E21C1"/>
    <w:rsid w:val="009A66A3"/>
    <w:rsid w:val="009C65F2"/>
    <w:rsid w:val="00A905F4"/>
    <w:rsid w:val="00CB10C6"/>
    <w:rsid w:val="00E25BB1"/>
    <w:rsid w:val="00F0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035312">
      <w:bodyDiv w:val="1"/>
      <w:marLeft w:val="0"/>
      <w:marRight w:val="0"/>
      <w:marTop w:val="0"/>
      <w:marBottom w:val="0"/>
      <w:divBdr>
        <w:top w:val="none" w:sz="0" w:space="0" w:color="auto"/>
        <w:left w:val="none" w:sz="0" w:space="0" w:color="auto"/>
        <w:bottom w:val="none" w:sz="0" w:space="0" w:color="auto"/>
        <w:right w:val="none" w:sz="0" w:space="0" w:color="auto"/>
      </w:divBdr>
    </w:div>
    <w:div w:id="10332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Sheridan, Shannon</dc:creator>
  <cp:lastModifiedBy>Lindsay</cp:lastModifiedBy>
  <cp:revision>2</cp:revision>
  <dcterms:created xsi:type="dcterms:W3CDTF">2017-07-27T22:20:00Z</dcterms:created>
  <dcterms:modified xsi:type="dcterms:W3CDTF">2017-07-27T22:20:00Z</dcterms:modified>
</cp:coreProperties>
</file>