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7C619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Pr="00DD1822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A2B1877" w14:textId="77777777" w:rsidR="004A3A8D" w:rsidRPr="00DD1822" w:rsidRDefault="007C619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Proyecto #1  </w:t>
      </w:r>
    </w:p>
    <w:p w14:paraId="3256374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309301B9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Walbyn González Sequeira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 Seidy Alanis Balladares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Fiorella Lazo Reyes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Jimena Jara Rojas</w:t>
      </w:r>
    </w:p>
    <w:p w14:paraId="12B5DDC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66096D96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Sede Regional de San Carlos, Universidad Técnica Nacional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Ingeniería del Software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ISW- 911: Minería de Datos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Prof. Freddy Rocha Boza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365F7CBA" w14:textId="77777777" w:rsidR="00DD1822" w:rsidRDefault="00DD1822"/>
    <w:p w14:paraId="684D4A56" w14:textId="77777777" w:rsidR="00DD1822" w:rsidRPr="00DD1822" w:rsidRDefault="00DD1822">
      <w:pPr>
        <w:rPr>
          <w:sz w:val="22"/>
          <w:szCs w:val="22"/>
        </w:rPr>
      </w:pPr>
    </w:p>
    <w:p w14:paraId="67540D5D" w14:textId="51DE8ADE" w:rsidR="000A33BC" w:rsidRPr="00DD1822" w:rsidRDefault="000A33BC" w:rsidP="00540F64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Tabla de Contenidos</w:t>
      </w:r>
    </w:p>
    <w:sdt>
      <w:sdtPr>
        <w:rPr>
          <w:rFonts w:ascii="Aptos" w:eastAsia="Aptos" w:hAnsi="Aptos" w:cs="Aptos"/>
          <w:color w:val="auto"/>
          <w:sz w:val="22"/>
          <w:szCs w:val="22"/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8CAD3" w14:textId="663F89F0" w:rsidR="000A33BC" w:rsidRPr="00DD1822" w:rsidRDefault="000A33BC">
          <w:pPr>
            <w:pStyle w:val="TtuloTDC"/>
            <w:rPr>
              <w:sz w:val="22"/>
              <w:szCs w:val="22"/>
            </w:rPr>
          </w:pPr>
        </w:p>
        <w:p w14:paraId="0C76961F" w14:textId="2C31CCB1" w:rsidR="00540BC8" w:rsidRDefault="000A33B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43403960" w:history="1">
            <w:r w:rsidR="00540BC8" w:rsidRPr="00750DAD">
              <w:rPr>
                <w:rStyle w:val="Hipervnculo"/>
                <w:rFonts w:cs="Times New Roman"/>
                <w:noProof/>
              </w:rPr>
              <w:t>Lista de Tablas</w:t>
            </w:r>
            <w:r w:rsidR="00540BC8">
              <w:rPr>
                <w:noProof/>
                <w:webHidden/>
              </w:rPr>
              <w:tab/>
            </w:r>
            <w:r w:rsidR="00540BC8">
              <w:rPr>
                <w:noProof/>
                <w:webHidden/>
              </w:rPr>
              <w:fldChar w:fldCharType="begin"/>
            </w:r>
            <w:r w:rsidR="00540BC8">
              <w:rPr>
                <w:noProof/>
                <w:webHidden/>
              </w:rPr>
              <w:instrText xml:space="preserve"> PAGEREF _Toc243403960 \h </w:instrText>
            </w:r>
            <w:r w:rsidR="00540BC8">
              <w:rPr>
                <w:noProof/>
                <w:webHidden/>
              </w:rPr>
            </w:r>
            <w:r w:rsidR="00540BC8">
              <w:rPr>
                <w:noProof/>
                <w:webHidden/>
              </w:rPr>
              <w:fldChar w:fldCharType="separate"/>
            </w:r>
            <w:r w:rsidR="00540BC8">
              <w:rPr>
                <w:noProof/>
                <w:webHidden/>
              </w:rPr>
              <w:t>2</w:t>
            </w:r>
            <w:r w:rsidR="00540BC8">
              <w:rPr>
                <w:noProof/>
                <w:webHidden/>
              </w:rPr>
              <w:fldChar w:fldCharType="end"/>
            </w:r>
          </w:hyperlink>
        </w:p>
        <w:p w14:paraId="3C69EB58" w14:textId="7A1ED0B7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1" w:history="1">
            <w:r w:rsidRPr="00750DA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5EC4" w14:textId="4843F27B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2" w:history="1">
            <w:r w:rsidRPr="00750DAD">
              <w:rPr>
                <w:rStyle w:val="Hipervnculo"/>
                <w:noProof/>
              </w:rPr>
              <w:t>Enlace al repositorio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7033" w14:textId="0DA18255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3" w:history="1">
            <w:r w:rsidRPr="00750DAD">
              <w:rPr>
                <w:rStyle w:val="Hipervnculo"/>
                <w:noProof/>
              </w:rPr>
              <w:t>Enunciado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3D0E" w14:textId="284E3BE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4" w:history="1">
            <w:r w:rsidRPr="00750DAD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47A" w14:textId="74B11F44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5" w:history="1">
            <w:r w:rsidRPr="00750DAD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6D40" w14:textId="63B10B11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6" w:history="1">
            <w:r w:rsidRPr="00750DAD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FB2D" w14:textId="6B48A0D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7" w:history="1">
            <w:r w:rsidRPr="00750DAD">
              <w:rPr>
                <w:rStyle w:val="Hipervnculo"/>
                <w:noProof/>
              </w:rPr>
              <w:t>Identificación de stakeholders y necesidades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DFC3" w14:textId="61566F7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8" w:history="1">
            <w:r w:rsidRPr="00750DAD">
              <w:rPr>
                <w:rStyle w:val="Hipervnculo"/>
                <w:noProof/>
              </w:rPr>
              <w:t>Descripción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A23C3" w14:textId="0CC38EF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9" w:history="1">
            <w:r w:rsidRPr="00750DAD">
              <w:rPr>
                <w:rStyle w:val="Hipervnculo"/>
                <w:noProof/>
              </w:rPr>
              <w:t>Diagrama del Modelo Dimensional (Esquema Estrella o Copo de Nieve)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ED91" w14:textId="3D3A3982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0" w:history="1">
            <w:r w:rsidRPr="00750DA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CC16" w14:textId="59998FF0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1" w:history="1">
            <w:r w:rsidRPr="00750DA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E9C8" w14:textId="5B0A3DDC" w:rsidR="000A33BC" w:rsidRDefault="000A33BC">
          <w:r w:rsidRPr="00DD1822">
            <w:rPr>
              <w:rFonts w:ascii="Times New Roman" w:hAnsi="Times New Roman" w:cs="Times New Roman"/>
              <w:b/>
              <w:bCs/>
              <w:sz w:val="22"/>
              <w:szCs w:val="22"/>
              <w:lang w:val="es-ES"/>
            </w:rPr>
            <w:fldChar w:fldCharType="end"/>
          </w:r>
        </w:p>
      </w:sdtContent>
    </w:sdt>
    <w:p w14:paraId="7DE8EEAF" w14:textId="77777777" w:rsidR="000A33BC" w:rsidRDefault="000A33BC" w:rsidP="00AF53BE">
      <w:pPr>
        <w:rPr>
          <w:rFonts w:ascii="Times New Roman" w:eastAsia="Times New Roman" w:hAnsi="Times New Roman" w:cs="Times New Roman"/>
          <w:b/>
          <w:bCs/>
        </w:rPr>
      </w:pPr>
    </w:p>
    <w:p w14:paraId="519FF219" w14:textId="646DB8EA" w:rsidR="00AF53BE" w:rsidRPr="00DD1822" w:rsidRDefault="00F15B6B" w:rsidP="00F15B6B">
      <w:pPr>
        <w:pStyle w:val="Ttulo1"/>
        <w:rPr>
          <w:rFonts w:cs="Times New Roman"/>
          <w:sz w:val="22"/>
          <w:szCs w:val="22"/>
        </w:rPr>
      </w:pPr>
      <w:bookmarkStart w:id="0" w:name="_Toc234699713"/>
      <w:bookmarkStart w:id="1" w:name="_Toc238242791"/>
      <w:bookmarkStart w:id="2" w:name="_Toc243403960"/>
      <w:r w:rsidRPr="00DD1822">
        <w:rPr>
          <w:rFonts w:cs="Times New Roman"/>
          <w:sz w:val="22"/>
          <w:szCs w:val="22"/>
        </w:rPr>
        <w:t>Lista de Tablas</w:t>
      </w:r>
      <w:bookmarkEnd w:id="0"/>
      <w:bookmarkEnd w:id="1"/>
      <w:bookmarkEnd w:id="2"/>
      <w:r w:rsidRPr="00DD1822">
        <w:rPr>
          <w:rFonts w:cs="Times New Roman"/>
          <w:sz w:val="22"/>
          <w:szCs w:val="22"/>
        </w:rPr>
        <w:br/>
      </w:r>
    </w:p>
    <w:p w14:paraId="66F5B923" w14:textId="3037EC91" w:rsidR="000E4710" w:rsidRPr="00DD1822" w:rsidRDefault="00AF53BE">
      <w:pPr>
        <w:pStyle w:val="Tabladeilustraciones"/>
        <w:tabs>
          <w:tab w:val="left" w:pos="1200"/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begin"/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instrText xml:space="preserve"> TOC \h \z \c "Tabla" </w:instrTex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separate"/>
      </w:r>
      <w:hyperlink w:anchor="_Toc243396385" w:history="1"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>Tabla 1</w:t>
        </w:r>
        <w:r w:rsidR="000E4710" w:rsidRPr="00DD1822"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 xml:space="preserve">                                                                                                                              </w:t>
        </w:r>
        <w:r w:rsidR="000E4710" w:rsidRPr="00DD1822">
          <w:rPr>
            <w:rStyle w:val="Hipervnculo"/>
            <w:rFonts w:ascii="Times New Roman" w:eastAsiaTheme="minorHAnsi" w:hAnsi="Times New Roman" w:cs="Times New Roman"/>
            <w:noProof/>
            <w:sz w:val="22"/>
            <w:szCs w:val="22"/>
            <w:lang w:eastAsia="en-US"/>
          </w:rPr>
          <w:t>Stakeholders, necesidades de análisis</w:t>
        </w:r>
        <w:r w:rsidR="000E4710" w:rsidRPr="00DD1822">
          <w:rPr>
            <w:noProof/>
            <w:webHidden/>
            <w:sz w:val="22"/>
            <w:szCs w:val="22"/>
          </w:rPr>
          <w:tab/>
        </w:r>
        <w:r w:rsidR="000E4710" w:rsidRPr="00DD1822">
          <w:rPr>
            <w:noProof/>
            <w:webHidden/>
            <w:sz w:val="22"/>
            <w:szCs w:val="22"/>
          </w:rPr>
          <w:fldChar w:fldCharType="begin"/>
        </w:r>
        <w:r w:rsidR="000E4710" w:rsidRPr="00DD1822">
          <w:rPr>
            <w:noProof/>
            <w:webHidden/>
            <w:sz w:val="22"/>
            <w:szCs w:val="22"/>
          </w:rPr>
          <w:instrText xml:space="preserve"> PAGEREF _Toc243396385 \h </w:instrText>
        </w:r>
        <w:r w:rsidR="000E4710" w:rsidRPr="00DD1822">
          <w:rPr>
            <w:noProof/>
            <w:webHidden/>
            <w:sz w:val="22"/>
            <w:szCs w:val="22"/>
          </w:rPr>
        </w:r>
        <w:r w:rsidR="000E4710" w:rsidRPr="00DD1822">
          <w:rPr>
            <w:noProof/>
            <w:webHidden/>
            <w:sz w:val="22"/>
            <w:szCs w:val="22"/>
          </w:rPr>
          <w:fldChar w:fldCharType="separate"/>
        </w:r>
        <w:r w:rsidR="000E4710" w:rsidRPr="00DD1822">
          <w:rPr>
            <w:noProof/>
            <w:webHidden/>
            <w:sz w:val="22"/>
            <w:szCs w:val="22"/>
          </w:rPr>
          <w:t>7</w:t>
        </w:r>
        <w:r w:rsidR="000E4710" w:rsidRPr="00DD1822">
          <w:rPr>
            <w:noProof/>
            <w:webHidden/>
            <w:sz w:val="22"/>
            <w:szCs w:val="22"/>
          </w:rPr>
          <w:fldChar w:fldCharType="end"/>
        </w:r>
      </w:hyperlink>
    </w:p>
    <w:p w14:paraId="2D5FDABC" w14:textId="7BCC553B" w:rsidR="000A33BC" w:rsidRPr="00DD1822" w:rsidRDefault="00AF53BE" w:rsidP="000A33BC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end"/>
      </w: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012F7B3" w14:textId="230A7B88" w:rsidR="000A33BC" w:rsidRPr="00540F64" w:rsidRDefault="007C6190" w:rsidP="00540F64">
      <w:pPr>
        <w:pStyle w:val="Ttulo1"/>
      </w:pPr>
      <w:bookmarkStart w:id="3" w:name="_Toc243403961"/>
      <w:r>
        <w:lastRenderedPageBreak/>
        <w:t>Introducción</w:t>
      </w:r>
      <w:bookmarkEnd w:id="3"/>
    </w:p>
    <w:p w14:paraId="76BA58A2" w14:textId="2E76C6CD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Warehouse permiten almacenar información de manera organizada para facilitar su análisis y apoyar la toma de decisiones (Neural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Coders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>, 2023).</w:t>
      </w:r>
    </w:p>
    <w:p w14:paraId="65E72BF2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El siguiente proyecto tiene como finalidad desarrollar un Data Warehouse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utilizando la base de datos Dunnhumby,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Warehouse.</w:t>
      </w:r>
    </w:p>
    <w:p w14:paraId="708DCEBC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Para desarrollar el proyecto, se usará PostgreSQL como gestor de bases de datos y dbt (Data Build Tool) como herramienta para transformar los datos. Según Gomstyn y McGrath (s.f.), el proceso ETL permite extraer, limpiar y organizar información de diferentes fuentes para posteriormente almacenarla en una base de datos o Data Warehouse. Además, se diseñará un modelo dimensional mediante tablas de hechos y dimensiones, definiendo las medidas y el nivel de detalle que tendrá la información según las necesidades de la empresa.</w:t>
      </w:r>
    </w:p>
    <w:p w14:paraId="22EFBF5C" w14:textId="7E349A20" w:rsidR="00540F64" w:rsidRPr="00DD1822" w:rsidRDefault="007C6190" w:rsidP="00540F64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Finalmente, se busca desarrollar un Data Warehouse que permita realizar consultas y elaborar tablas dinámicas en Excel, facilitando el análisis de la información comercial y apoyando la toma de decisiones de la empresa. De dicha manera, el proyecto también permitirá poner en práctica los conocimientos teóricos-prácticos adquiridos sobre bases de datos, procesos de transformación y modelado dimensional</w:t>
      </w:r>
      <w:r w:rsidR="00540F64" w:rsidRPr="00DD1822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B291105" w14:textId="0CE382C7" w:rsidR="000A33BC" w:rsidRPr="00540F64" w:rsidRDefault="007C6190" w:rsidP="00540F64">
      <w:pPr>
        <w:pStyle w:val="Ttulo1"/>
      </w:pPr>
      <w:bookmarkStart w:id="4" w:name="_Toc243403962"/>
      <w:r w:rsidRPr="000A33BC">
        <w:lastRenderedPageBreak/>
        <w:t>Enlace al repositorio de Git</w:t>
      </w:r>
      <w:bookmarkEnd w:id="4"/>
    </w:p>
    <w:p w14:paraId="1D1791CC" w14:textId="77777777" w:rsidR="004A3A8D" w:rsidRPr="006873EB" w:rsidRDefault="004A3A8D">
      <w:pPr>
        <w:rPr>
          <w:rFonts w:ascii="Times New Roman" w:eastAsia="Times New Roman" w:hAnsi="Times New Roman" w:cs="Times New Roman"/>
        </w:rPr>
      </w:pPr>
      <w:hyperlink r:id="rId10">
        <w:r w:rsidRPr="006873EB">
          <w:rPr>
            <w:rFonts w:ascii="Times New Roman" w:eastAsia="Times New Roman" w:hAnsi="Times New Roman" w:cs="Times New Roman"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 w:rsidP="00080F1E">
      <w:pPr>
        <w:ind w:left="720" w:hanging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99BAA8D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7B3BCF3A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596ABD4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7E223A6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1A6FE0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1E0E89F9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34B4F854" w14:textId="52FFDB59" w:rsidR="00DD1822" w:rsidRDefault="00DD1822" w:rsidP="00B1670F">
      <w:pPr>
        <w:pStyle w:val="Ttulo1"/>
        <w:rPr>
          <w:szCs w:val="24"/>
        </w:rPr>
      </w:pPr>
    </w:p>
    <w:p w14:paraId="4E737F30" w14:textId="77777777" w:rsidR="00DD1822" w:rsidRPr="00DD1822" w:rsidRDefault="00DD1822" w:rsidP="00DD1822"/>
    <w:p w14:paraId="4F6F6633" w14:textId="1C4C430D" w:rsidR="004A3A8D" w:rsidRPr="00DD1822" w:rsidRDefault="007C6190" w:rsidP="00B1670F">
      <w:pPr>
        <w:pStyle w:val="Ttulo1"/>
        <w:rPr>
          <w:szCs w:val="24"/>
        </w:rPr>
      </w:pPr>
      <w:bookmarkStart w:id="5" w:name="_Toc243403963"/>
      <w:r w:rsidRPr="00DD1822">
        <w:rPr>
          <w:szCs w:val="24"/>
        </w:rPr>
        <w:lastRenderedPageBreak/>
        <w:t>Enunciado del problema</w:t>
      </w:r>
      <w:bookmarkEnd w:id="5"/>
    </w:p>
    <w:p w14:paraId="7FB08FE2" w14:textId="7861C82E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Actualmente,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 como organización del sector de supermercados y consumo masivo enfrenta el reto de gestionar y procesar grandes volúmenes de información fragmentada en múltiples archivos CSV. La cual mediante una revisión, se detectaron deficiencias críticas en la estructura y calidad de los datos:</w:t>
      </w:r>
    </w:p>
    <w:p w14:paraId="338CDDBE" w14:textId="77777777" w:rsidR="004A3A8D" w:rsidRPr="00DD1822" w:rsidRDefault="007C619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Inconsistencias y espacios en blanco: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Pr="00DD1822" w:rsidRDefault="007C619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Nombre de columnas ambiguos: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Pr="00DD1822" w:rsidRDefault="007C619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Ausencia de integridad referencial: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DC8029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1967BDF3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6C49F191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273BBDF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24A38BA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47C359A2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29D0690C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9E64ED5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C16AD14" w14:textId="77777777" w:rsidR="00DD1822" w:rsidRDefault="00DD1822">
      <w:pPr>
        <w:rPr>
          <w:rFonts w:ascii="Times New Roman" w:eastAsia="Times New Roman" w:hAnsi="Times New Roman" w:cs="Times New Roman"/>
          <w:b/>
          <w:bCs/>
        </w:rPr>
      </w:pPr>
    </w:p>
    <w:p w14:paraId="36CF3C11" w14:textId="3EE01CA6" w:rsidR="000A33BC" w:rsidRPr="00E24A16" w:rsidRDefault="000A33BC" w:rsidP="00E24A16">
      <w:pPr>
        <w:pStyle w:val="Ttulo1"/>
      </w:pPr>
      <w:bookmarkStart w:id="6" w:name="_Toc243403964"/>
      <w:r>
        <w:lastRenderedPageBreak/>
        <w:t>Objetivos</w:t>
      </w:r>
      <w:bookmarkEnd w:id="6"/>
    </w:p>
    <w:p w14:paraId="7019785F" w14:textId="59346DDE" w:rsidR="000A33BC" w:rsidRPr="00DD1822" w:rsidRDefault="007C6190" w:rsidP="00540F64">
      <w:pPr>
        <w:pStyle w:val="Ttulo2"/>
        <w:rPr>
          <w:sz w:val="22"/>
          <w:szCs w:val="22"/>
        </w:rPr>
      </w:pPr>
      <w:bookmarkStart w:id="7" w:name="_Toc243403965"/>
      <w:r w:rsidRPr="00DD1822">
        <w:rPr>
          <w:sz w:val="22"/>
          <w:szCs w:val="22"/>
        </w:rPr>
        <w:t>Objetivo General</w:t>
      </w:r>
      <w:bookmarkEnd w:id="7"/>
    </w:p>
    <w:p w14:paraId="208A3171" w14:textId="7E5E2339" w:rsidR="00BF7D4A" w:rsidRPr="00DD1822" w:rsidRDefault="007C6190" w:rsidP="000D33E7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Desarrollar un Data Warehouse con modelado dimensional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S.A., implementando un proceso ETL con PostgreSQL y dbt (Data Build Tool) sobre la base de datos Dunnhumby, con el propósito de conectar informes en Excel que faciliten el análisis comercial y la toma de decisiones estratégicas.</w:t>
      </w:r>
    </w:p>
    <w:p w14:paraId="795A82B6" w14:textId="77777777" w:rsidR="004A3A8D" w:rsidRPr="00DD1822" w:rsidRDefault="004A3A8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48170C9" w14:textId="3A09A12A" w:rsidR="000A33BC" w:rsidRPr="00DD1822" w:rsidRDefault="007C6190" w:rsidP="00540F64">
      <w:pPr>
        <w:pStyle w:val="Ttulo2"/>
        <w:rPr>
          <w:sz w:val="22"/>
          <w:szCs w:val="22"/>
        </w:rPr>
      </w:pPr>
      <w:bookmarkStart w:id="8" w:name="_Toc243403966"/>
      <w:r w:rsidRPr="00DD1822">
        <w:rPr>
          <w:sz w:val="22"/>
          <w:szCs w:val="22"/>
        </w:rPr>
        <w:t>Ob</w:t>
      </w:r>
      <w:r w:rsidR="00080F1E" w:rsidRPr="00DD1822">
        <w:rPr>
          <w:sz w:val="22"/>
          <w:szCs w:val="22"/>
        </w:rPr>
        <w:t>jetiv</w:t>
      </w:r>
      <w:r w:rsidRPr="00DD1822">
        <w:rPr>
          <w:sz w:val="22"/>
          <w:szCs w:val="22"/>
        </w:rPr>
        <w:t>os Específicos</w:t>
      </w:r>
      <w:bookmarkEnd w:id="8"/>
    </w:p>
    <w:p w14:paraId="7839CE6D" w14:textId="34029EDE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Evaluar la calidad de la información de las ocho tablas de la base de datos Dunnhumby, mediante consultas que permitan identificar y cuantificar valores nulos, registros duplicados e inconsistencias en los datos.</w:t>
      </w:r>
    </w:p>
    <w:p w14:paraId="7A0E40D2" w14:textId="6FF08BD5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Diseñar un modelo dimensional para la empresa, identificando las tablas de hechos, dimensiones, medidas y granularidad necesarias para el análisis de la información comercial.</w:t>
      </w:r>
    </w:p>
    <w:p w14:paraId="15C1A149" w14:textId="77777777" w:rsidR="00142074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Implementar el Data Warehouse utilizando PostgreSQL y dbt (Data Build Tool), verificando la ejecución correcta de las transformaciones y la carga de los datos en las tablas del modelo dimensional.</w:t>
      </w:r>
    </w:p>
    <w:p w14:paraId="480FC7F3" w14:textId="4391B966" w:rsidR="000A33BC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Elaborar informes mediante tablas dinámicas en Excel conectadas al Data Warehouse, que permitan consultar y analizar indicadores comerciales y verificar que la información se obtiene correctamente.</w:t>
      </w:r>
    </w:p>
    <w:p w14:paraId="06F4C084" w14:textId="425A3608" w:rsidR="00D077B0" w:rsidRPr="00DD1822" w:rsidRDefault="00D077B0" w:rsidP="007E7B5E">
      <w:pPr>
        <w:pStyle w:val="Ttulo1"/>
        <w:rPr>
          <w:sz w:val="22"/>
          <w:szCs w:val="22"/>
        </w:rPr>
      </w:pPr>
      <w:bookmarkStart w:id="9" w:name="_Toc243403967"/>
      <w:r w:rsidRPr="00DD1822">
        <w:rPr>
          <w:sz w:val="22"/>
          <w:szCs w:val="22"/>
        </w:rPr>
        <w:t>Identificación de stakeholders y necesidades de análisis</w:t>
      </w:r>
      <w:bookmarkEnd w:id="9"/>
    </w:p>
    <w:p w14:paraId="22DE2121" w14:textId="455C66D0" w:rsidR="000D33E7" w:rsidRPr="00DD1822" w:rsidRDefault="00D077B0" w:rsidP="00AF53BE">
      <w:pPr>
        <w:spacing w:after="0"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Para el desarrollo del Data Warehouse de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se identifican los principales interesados y sus necesidades de información. A partir de estas necesidades, se proponen consultas para analizar las ventas, los productos, las campañas, los cupones y el comportamiento de compra de los hogares.</w:t>
      </w:r>
    </w:p>
    <w:p w14:paraId="0C358333" w14:textId="13BC8A85" w:rsidR="00AF53BE" w:rsidRPr="00DD1822" w:rsidRDefault="00AF53BE" w:rsidP="00AF53BE">
      <w:pPr>
        <w:pStyle w:val="Descripcin"/>
        <w:keepNext/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</w:pPr>
      <w:bookmarkStart w:id="10" w:name="_Toc243396385"/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lastRenderedPageBreak/>
        <w:t xml:space="preserve">Tabla 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begin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instrText xml:space="preserve"> SEQ Tabla \* ARABIC </w:instrTex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separate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>1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end"/>
      </w:r>
      <w:r w:rsidR="000E4710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ab/>
        <w:t xml:space="preserve">                                                                                                                              </w:t>
      </w:r>
      <w:r w:rsidRPr="00DD1822"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t>Stakeholders, necesidades de análisis</w:t>
      </w:r>
      <w:bookmarkEnd w:id="10"/>
    </w:p>
    <w:tbl>
      <w:tblPr>
        <w:tblW w:w="9781" w:type="dxa"/>
        <w:tblBorders>
          <w:top w:val="single" w:sz="4" w:space="0" w:color="auto"/>
          <w:bottom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843"/>
        <w:gridCol w:w="3686"/>
        <w:gridCol w:w="4252"/>
      </w:tblGrid>
      <w:tr w:rsidR="000D33E7" w:rsidRPr="00DD1822" w14:paraId="1C0DDF35" w14:textId="77777777" w:rsidTr="00E9465A">
        <w:trPr>
          <w:trHeight w:val="31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A9BFC3" w14:textId="77777777" w:rsidR="000D33E7" w:rsidRPr="00DD1822" w:rsidRDefault="000D33E7" w:rsidP="0036529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Stakeholder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E6E57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Necesidad de análisis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BB28F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Consultas que se implementarán</w:t>
            </w:r>
          </w:p>
        </w:tc>
      </w:tr>
      <w:tr w:rsidR="000D33E7" w:rsidRPr="00DD1822" w14:paraId="466E571A" w14:textId="77777777" w:rsidTr="00E9465A">
        <w:trPr>
          <w:trHeight w:val="78"/>
        </w:trPr>
        <w:tc>
          <w:tcPr>
            <w:tcW w:w="1843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38C420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Gerencia general</w:t>
            </w:r>
          </w:p>
        </w:tc>
        <w:tc>
          <w:tcPr>
            <w:tcW w:w="368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C8F198" w14:textId="18DA15A9" w:rsidR="000D33E7" w:rsidRPr="00DD1822" w:rsidRDefault="00CE412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Conocer el comportamiento general de las ventas para apoyar la toma de decisiones comerciales y evaluar su relación con las promociones.</w:t>
            </w:r>
          </w:p>
        </w:tc>
        <w:tc>
          <w:tcPr>
            <w:tcW w:w="4252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E91242" w14:textId="42FD8FAC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Total de ventas por período; comparación de ventas entre tiendas; productos que generan mayores ingresos; ventas con y sin actividad promocional identificada.</w:t>
            </w:r>
          </w:p>
        </w:tc>
      </w:tr>
      <w:tr w:rsidR="000D33E7" w:rsidRPr="00DD1822" w14:paraId="420DA69A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105438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ventas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7B9EAB" w14:textId="76E83810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desempeño de los productos y las tiendas para identificar tendencias de compra y productos con mayor demanda.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82D40B" w14:textId="2D671F96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por producto, categoría y tienda; productos más vendidos; cantidades vendidas por período; comparación de ventas entre tiendas.</w:t>
            </w:r>
          </w:p>
        </w:tc>
      </w:tr>
      <w:tr w:rsidR="000D33E7" w:rsidRPr="00DD1822" w14:paraId="79FAB5D3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BD3E7C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marketing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12DB0A" w14:textId="04ECE3DC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comportamiento de compra de los hogares asociados a campañas promocionales para identificar patrones de consumo.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69C6C1" w14:textId="3A6CAB2F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de hogares asociados a campañas vigentes; comparación de compras de hogares con y sin campañas activas; gasto durante períodos promocionales.</w:t>
            </w:r>
          </w:p>
        </w:tc>
      </w:tr>
      <w:tr w:rsidR="000D33E7" w:rsidRPr="00DD1822" w14:paraId="00E3D72C" w14:textId="77777777" w:rsidTr="00E9465A">
        <w:trPr>
          <w:trHeight w:val="76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4615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Encargados de promociones y cupones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7352CA" w14:textId="2B23BD4C" w:rsidR="000D33E7" w:rsidRPr="00DD1822" w:rsidRDefault="005C62DB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Evaluar los descuentos y el comportamiento de compra según la actividad promocional identificada, la elegibilidad de productos para cupones de campañas vigentes y las redenciones registradas por hogar, sin atribuir un cupón específico a cada línea de venta.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C144F" w14:textId="314DC0DE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Descuentos totales y promedio por línea de compra, agrupados por producto, categoría, tienda y período; comparación de ventas y cantidades con y sin actividad promocional identificada, distinguiendo los casos sin cobertura; comparación del gasto de hogares con y sin redenciones registradas el mismo día de compra; ventas de productos elegibles para cupones de campañas vigentes frente a productos sin elegibilidad identificada.</w:t>
            </w:r>
          </w:p>
        </w:tc>
      </w:tr>
      <w:tr w:rsidR="00D559E1" w:rsidRPr="00DD1822" w14:paraId="33807CEE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C25680" w14:textId="7777777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análisis comercial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7D4A17" w14:textId="3C8DB1C5" w:rsidR="00D559E1" w:rsidRPr="00DD1822" w:rsidRDefault="001118B4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1118B4">
              <w:rPr>
                <w:rFonts w:ascii="Times New Roman" w:hAnsi="Times New Roman" w:cs="Times New Roman"/>
                <w:sz w:val="22"/>
                <w:szCs w:val="22"/>
              </w:rPr>
              <w:t>Identificar patrones de compra y diferencias de consumo entre los hogares según sus características demográficas.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900E46" w14:textId="1A1EAFB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hAnsi="Times New Roman" w:cs="Times New Roman"/>
                <w:sz w:val="22"/>
                <w:szCs w:val="22"/>
              </w:rPr>
              <w:t>Frecuencia de compra por hogar; gasto por grupo demográfico; categorías de productos más compradas; comparación del comportamiento de compra entre grupos de hogares.</w:t>
            </w:r>
          </w:p>
        </w:tc>
      </w:tr>
    </w:tbl>
    <w:p w14:paraId="198BA17B" w14:textId="2F97C911" w:rsidR="00DD1822" w:rsidRDefault="000D33E7" w:rsidP="00DD1822">
      <w:pPr>
        <w:spacing w:before="120" w:after="240" w:line="259" w:lineRule="auto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i/>
          <w:iCs/>
          <w:kern w:val="2"/>
          <w:sz w:val="22"/>
          <w:szCs w:val="22"/>
          <w:lang w:eastAsia="en-US"/>
          <w14:ligatures w14:val="standardContextual"/>
        </w:rPr>
        <w:t>Nota</w:t>
      </w: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. Las consultas propuestas orientarán el diseño del modelo dimensional y su implementación mediante dbt. Los informes se elaborarán con tablas dinámicas en Excel.</w:t>
      </w:r>
    </w:p>
    <w:p w14:paraId="7EF90940" w14:textId="37431E24" w:rsidR="00D077B0" w:rsidRPr="00DD1822" w:rsidRDefault="001656DA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lastRenderedPageBreak/>
        <w:t>Estas necesidades permiten definir las medidas, dimensiones e indicadores comerciales del Data Warehouse, de acuerdo con la información disponible en las tablas de Dunnhumby.</w:t>
      </w:r>
    </w:p>
    <w:p w14:paraId="409E3228" w14:textId="77777777" w:rsidR="00E24A16" w:rsidRPr="00DD1822" w:rsidRDefault="00E24A16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</w:p>
    <w:p w14:paraId="6C86C89A" w14:textId="35A10F88" w:rsidR="004A3A8D" w:rsidRPr="00DD1822" w:rsidRDefault="007C6190" w:rsidP="00540F64">
      <w:pPr>
        <w:pStyle w:val="Ttulo1"/>
        <w:rPr>
          <w:sz w:val="22"/>
          <w:szCs w:val="22"/>
        </w:rPr>
      </w:pPr>
      <w:bookmarkStart w:id="11" w:name="_Toc243403968"/>
      <w:r w:rsidRPr="00DD1822">
        <w:rPr>
          <w:sz w:val="22"/>
          <w:szCs w:val="22"/>
        </w:rPr>
        <w:t>Descripción de la solución</w:t>
      </w:r>
      <w:bookmarkEnd w:id="11"/>
    </w:p>
    <w:p w14:paraId="09CAB329" w14:textId="2AA790F1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Debido a las carencias presentadas, la empresa nos ha contratado para implementar la herramienta dbt (Data Build Tool), permitiendo ejecutar las transformaciones dentro del motor de Data Warehouse a través de sentencias SQL gestionando dependencias. Así mismo, es necesario analizar la base de datos proporcionada e identificar las tablas, campos y estructuras más adecuadas para el Data Warehouse; para lo </w:t>
      </w:r>
      <w:r w:rsidR="000A33BC"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Warehouse.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7C30D23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624F2EB8" w14:textId="26D1CA56" w:rsidR="00B2694D" w:rsidRPr="00B2694D" w:rsidRDefault="007C6190" w:rsidP="00AB40E3">
      <w:pPr>
        <w:pStyle w:val="Ttulo1"/>
      </w:pPr>
      <w:bookmarkStart w:id="12" w:name="_Toc243403969"/>
      <w:r>
        <w:lastRenderedPageBreak/>
        <w:t>Diagrama del Modelo Dimensional (Esquema Estrella)</w:t>
      </w:r>
      <w:bookmarkEnd w:id="12"/>
    </w:p>
    <w:p w14:paraId="7966B284" w14:textId="3AC6240A" w:rsidR="004A3A8D" w:rsidRDefault="0093351E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0C3C9F6" wp14:editId="25C77EF8">
            <wp:extent cx="5688636" cy="3498273"/>
            <wp:effectExtent l="0" t="0" r="7620" b="6985"/>
            <wp:doc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546" cy="3499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7C6190" w:rsidP="000A33BC">
      <w:pPr>
        <w:pStyle w:val="Ttulo1"/>
      </w:pPr>
      <w:bookmarkStart w:id="13" w:name="_Toc243403970"/>
      <w:r>
        <w:t>Conclusión</w:t>
      </w:r>
      <w:bookmarkEnd w:id="13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7C6190" w:rsidP="000A33BC">
      <w:pPr>
        <w:pStyle w:val="Ttulo1"/>
      </w:pPr>
      <w:bookmarkStart w:id="14" w:name="_Toc243403971"/>
      <w:r>
        <w:t>Bibliografía</w:t>
      </w:r>
      <w:bookmarkEnd w:id="14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4E31D0B9" w:rsidR="000A33BC" w:rsidRPr="00080F1E" w:rsidRDefault="007C619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  <w:lang w:val="en-US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r w:rsidR="00080F1E">
        <w:rPr>
          <w:rFonts w:ascii="Times New Roman" w:eastAsia="Times New Roman" w:hAnsi="Times New Roman" w:cs="Times New Roman"/>
        </w:rPr>
        <w:t>Coders</w:t>
      </w:r>
      <w:proofErr w:type="spellEnd"/>
      <w:r w:rsidR="00080F1E">
        <w:rPr>
          <w:rFonts w:ascii="Times New Roman" w:eastAsia="Times New Roman" w:hAnsi="Times New Roman" w:cs="Times New Roman"/>
        </w:rPr>
        <w:t xml:space="preserve"> </w:t>
      </w:r>
      <w:r w:rsidRPr="000A33BC">
        <w:rPr>
          <w:rFonts w:ascii="Times New Roman" w:eastAsia="Times New Roman" w:hAnsi="Times New Roman" w:cs="Times New Roman"/>
        </w:rPr>
        <w:t xml:space="preserve">(2023,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>¿Qué es un Data Warehouse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2"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10632F65" w:rsidR="000A33BC" w:rsidRPr="00E24A16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color w:val="1155CC"/>
          <w:u w:val="single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>IBM.</w:t>
      </w:r>
      <w:r w:rsidRPr="00E24A16">
        <w:rPr>
          <w:rFonts w:ascii="Times New Roman" w:eastAsia="Times New Roman" w:hAnsi="Times New Roman" w:cs="Times New Roman"/>
          <w:color w:val="0A0F0D"/>
        </w:rPr>
        <w:t xml:space="preserve"> </w:t>
      </w:r>
      <w:hyperlink r:id="rId13" w:history="1">
        <w:r w:rsidRPr="00E24A16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6FB71" w14:textId="77777777" w:rsidR="008F7A37" w:rsidRDefault="008F7A37" w:rsidP="000A33BC">
      <w:pPr>
        <w:spacing w:after="0" w:line="240" w:lineRule="auto"/>
      </w:pPr>
      <w:r>
        <w:separator/>
      </w:r>
    </w:p>
  </w:endnote>
  <w:endnote w:type="continuationSeparator" w:id="0">
    <w:p w14:paraId="122F065C" w14:textId="77777777" w:rsidR="008F7A37" w:rsidRDefault="008F7A37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6866749F-AED0-4FB4-B874-22ABE3E748A9}"/>
    <w:embedBold r:id="rId2" w:fontKey="{4B92C6B1-BEF6-4D31-9E2B-96A0B7B5E455}"/>
    <w:embedItalic r:id="rId3" w:fontKey="{44C61470-B625-4145-8C31-941F0E4F7D1E}"/>
  </w:font>
  <w:font w:name="Play">
    <w:charset w:val="00"/>
    <w:family w:val="auto"/>
    <w:pitch w:val="default"/>
    <w:embedRegular r:id="rId4" w:fontKey="{E92C7314-D8BA-4902-B53A-677017DD8EF3}"/>
    <w:embedBold r:id="rId5" w:fontKey="{0F039AB1-E443-49A5-A257-FDA7B86AC8D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B3435BF9-8FC2-4EC8-A3DB-52138D2427D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35776" w14:textId="77777777" w:rsidR="008F7A37" w:rsidRDefault="008F7A37" w:rsidP="000A33BC">
      <w:pPr>
        <w:spacing w:after="0" w:line="240" w:lineRule="auto"/>
      </w:pPr>
      <w:r>
        <w:separator/>
      </w:r>
    </w:p>
  </w:footnote>
  <w:footnote w:type="continuationSeparator" w:id="0">
    <w:p w14:paraId="29FA90A2" w14:textId="77777777" w:rsidR="008F7A37" w:rsidRDefault="008F7A37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0250664"/>
      <w:docPartObj>
        <w:docPartGallery w:val="Page Numbers (Top of Page)"/>
        <w:docPartUnique/>
      </w:docPartObj>
    </w:sdtPr>
    <w:sdtContent>
      <w:p w14:paraId="6CB2526E" w14:textId="0843CB0E" w:rsidR="000F6CD8" w:rsidRDefault="000F6CD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23DCBB0C" w14:textId="77777777" w:rsidR="000F6CD8" w:rsidRDefault="000F6CD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102F7"/>
    <w:rsid w:val="00016DD7"/>
    <w:rsid w:val="00080F1E"/>
    <w:rsid w:val="00081983"/>
    <w:rsid w:val="00096189"/>
    <w:rsid w:val="000A33BC"/>
    <w:rsid w:val="000D33E7"/>
    <w:rsid w:val="000E4710"/>
    <w:rsid w:val="000F6CD8"/>
    <w:rsid w:val="001118B4"/>
    <w:rsid w:val="00142074"/>
    <w:rsid w:val="00143A8F"/>
    <w:rsid w:val="00157260"/>
    <w:rsid w:val="001656DA"/>
    <w:rsid w:val="0017280F"/>
    <w:rsid w:val="002329BE"/>
    <w:rsid w:val="002F0424"/>
    <w:rsid w:val="00393517"/>
    <w:rsid w:val="003B227A"/>
    <w:rsid w:val="003C7B02"/>
    <w:rsid w:val="00436BBF"/>
    <w:rsid w:val="00486840"/>
    <w:rsid w:val="004928C2"/>
    <w:rsid w:val="004A2BE9"/>
    <w:rsid w:val="004A3A8D"/>
    <w:rsid w:val="004E2FB7"/>
    <w:rsid w:val="0051436B"/>
    <w:rsid w:val="0053547E"/>
    <w:rsid w:val="00540BC8"/>
    <w:rsid w:val="00540F3E"/>
    <w:rsid w:val="00540F64"/>
    <w:rsid w:val="005C62DB"/>
    <w:rsid w:val="0061471F"/>
    <w:rsid w:val="006873EB"/>
    <w:rsid w:val="007334B7"/>
    <w:rsid w:val="00781D2B"/>
    <w:rsid w:val="00786868"/>
    <w:rsid w:val="007A1726"/>
    <w:rsid w:val="007C6190"/>
    <w:rsid w:val="007E7B5E"/>
    <w:rsid w:val="00846E41"/>
    <w:rsid w:val="008C3D0A"/>
    <w:rsid w:val="008F7A37"/>
    <w:rsid w:val="0093351E"/>
    <w:rsid w:val="00A123F1"/>
    <w:rsid w:val="00AB40E3"/>
    <w:rsid w:val="00AF53BE"/>
    <w:rsid w:val="00B1670F"/>
    <w:rsid w:val="00B23CA9"/>
    <w:rsid w:val="00B2694D"/>
    <w:rsid w:val="00B71898"/>
    <w:rsid w:val="00BC37FD"/>
    <w:rsid w:val="00BF7D4A"/>
    <w:rsid w:val="00C6217C"/>
    <w:rsid w:val="00CE412F"/>
    <w:rsid w:val="00D077B0"/>
    <w:rsid w:val="00D559E1"/>
    <w:rsid w:val="00DD1822"/>
    <w:rsid w:val="00E24A16"/>
    <w:rsid w:val="00E87C32"/>
    <w:rsid w:val="00E9465A"/>
    <w:rsid w:val="00F15B6B"/>
    <w:rsid w:val="00F3262A"/>
    <w:rsid w:val="00FD0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74"/>
  </w:style>
  <w:style w:type="paragraph" w:styleId="Ttulo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2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2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2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0A33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3BC"/>
  </w:style>
  <w:style w:type="paragraph" w:styleId="Piedepgina">
    <w:name w:val="footer"/>
    <w:basedOn w:val="Normal"/>
    <w:link w:val="Piedepgina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3BC"/>
  </w:style>
  <w:style w:type="paragraph" w:styleId="Descripcin">
    <w:name w:val="caption"/>
    <w:basedOn w:val="Normal"/>
    <w:next w:val="Normal"/>
    <w:uiPriority w:val="35"/>
    <w:unhideWhenUsed/>
    <w:qFormat/>
    <w:rsid w:val="00AF53B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AF53B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ibm.com/mx-es/think/topics/etl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neuralcoders.com/2023/data-science/por-que-es-importante-un-data-warehouse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11</Pages>
  <Words>1546</Words>
  <Characters>8505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walbyn Gonzalez</cp:lastModifiedBy>
  <cp:revision>44</cp:revision>
  <dcterms:created xsi:type="dcterms:W3CDTF">2026-10-17T04:34:00Z</dcterms:created>
  <dcterms:modified xsi:type="dcterms:W3CDTF">2026-10-27T18:07:00Z</dcterms:modified>
</cp:coreProperties>
</file>