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80"/>
        <w:jc w:val="center"/>
      </w:pPr>
      <w:r>
        <w:rPr>
          <w:b/>
          <w:bCs/>
          <w:color w:val="1B2A4A"/>
          <w:sz w:val="48"/>
          <w:szCs w:val="48"/>
        </w:rPr>
        <w:t xml:space="preserve">MP_DRMS_ACM</w:t>
      </w:r>
    </w:p>
    <w:p>
      <w:pPr>
        <w:spacing w:after="80"/>
        <w:jc w:val="center"/>
      </w:pPr>
      <w:r>
        <w:rPr>
          <w:b/>
          <w:bCs/>
          <w:color w:val="2E75B6"/>
          <w:sz w:val="36"/>
          <w:szCs w:val="36"/>
        </w:rPr>
        <w:t xml:space="preserve">Google Nearby Connections API</w:t>
      </w:r>
    </w:p>
    <w:p>
      <w:pPr>
        <w:spacing w:after="80"/>
        <w:jc w:val="center"/>
      </w:pPr>
      <w:r>
        <w:rPr>
          <w:color w:val="5D6D7E"/>
          <w:sz w:val="32"/>
          <w:szCs w:val="32"/>
        </w:rPr>
        <w:t xml:space="preserve">Implementation Roadmap</w:t>
      </w:r>
    </w:p>
    <w:p>
      <w:pPr>
        <w:spacing w:after="0"/>
      </w:pPr>
      <w:r>
        <w:t xml:space="preserve"/>
      </w:r>
    </w:p>
    <w:p>
      <w:pPr>
        <w:pBdr>
          <w:bottom w:val="single" w:color="2E75B6" w:sz="6" w:space="1"/>
        </w:pBdr>
        <w:spacing w:after="200"/>
      </w:pPr>
      <w:r>
        <w:t xml:space="preserve"/>
      </w:r>
    </w:p>
    <w:p>
      <w:pPr>
        <w:spacing w:after="60"/>
        <w:jc w:val="center"/>
      </w:pPr>
      <w:r>
        <w:rPr>
          <w:i/>
          <w:iCs/>
          <w:color w:val="5D6D7E"/>
          <w:sz w:val="22"/>
          <w:szCs w:val="22"/>
        </w:rPr>
        <w:t xml:space="preserve">Disaster Response Management System  •  P2P Sync Layer Upgrade</w:t>
      </w:r>
    </w:p>
    <w:p>
      <w:pPr>
        <w:spacing w:after="60"/>
        <w:jc w:val="center"/>
      </w:pPr>
      <w:r>
        <w:rPr>
          <w:color w:val="5D6D7E"/>
          <w:sz w:val="22"/>
          <w:szCs w:val="22"/>
        </w:rPr>
        <w:t xml:space="preserve">Version 1.0  •  June 2025</w:t>
      </w:r>
    </w:p>
    <w:p>
      <w:pPr>
        <w:spacing w:after="0"/>
      </w:pPr>
      <w:r>
        <w:t xml:space="preserve"/>
      </w:r>
    </w:p>
    <w:p>
      <w:pPr>
        <w:spacing w:after="0"/>
      </w:pPr>
      <w:r>
        <w:t xml:space="preserve"/>
      </w:r>
    </w:p>
    <w:p>
      <w:pPr>
        <w:spacing w:after="0"/>
      </w:pPr>
      <w:r>
        <w:t xml:space="preserve"/>
      </w:r>
    </w:p>
    <w:p>
      <w:pPr>
        <w:pStyle w:val="Heading1"/>
        <w:spacing w:after="120" w:before="360"/>
      </w:pPr>
      <w:r>
        <w:rPr>
          <w:b/>
          <w:bCs/>
          <w:color w:val="1B2A4A"/>
        </w:rPr>
        <w:t xml:space="preserve">1. Overview &amp; Motivation</w:t>
      </w:r>
    </w:p>
    <w:p>
      <w:pPr>
        <w:pBdr>
          <w:bottom w:val="single" w:color="2E75B6" w:sz="6" w:space="1"/>
        </w:pBdr>
        <w:spacing w:after="200"/>
      </w:pPr>
      <w:r>
        <w:t xml:space="preserve"/>
      </w:r>
    </w:p>
    <w:p>
      <w:pPr>
        <w:spacing w:after="120"/>
      </w:pPr>
      <w:r>
        <w:rPr>
          <w:sz w:val="22"/>
          <w:szCs w:val="22"/>
        </w:rPr>
        <w:t xml:space="preserve">The current P2P sync mechanism in MP_DRMS_ACM requires a volunteer to manually navigate to the Profile Tab, type the host device's local IP address, and tap a button. In high-stress disaster response scenarios this friction is unacceptable.</w:t>
      </w:r>
    </w:p>
    <w:p>
      <w:pPr>
        <w:spacing w:after="0"/>
      </w:pPr>
      <w:r>
        <w:t xml:space="preserve"/>
      </w:r>
    </w:p>
    <w:p>
      <w:pPr>
        <w:spacing w:after="120"/>
      </w:pPr>
      <w:r>
        <w:rPr>
          <w:sz w:val="22"/>
          <w:szCs w:val="22"/>
        </w:rPr>
        <w:t xml:space="preserve">Google Nearby Connections API replaces this with automatic discovery and connection over Bluetooth, BLE, and WiFi Direct simultaneously — no internet, no IP entry, no configuration. The existing CRDT mergeField() logic is completely reused; only the transport layer changes.</w:t>
      </w:r>
    </w:p>
    <w:p>
      <w:pPr>
        <w:spacing w:after="0"/>
      </w:pPr>
      <w:r>
        <w:t xml:space="preserve"/>
      </w:r>
    </w:p>
    <w:tbl>
      <w:tblPr>
        <w:tblW w:type="dxa" w:w="9360"/>
        <w:tblBorders>
          <w:top w:val="single" w:color="F4F6F7" w:sz="4"/>
          <w:left w:val="single" w:color="F4F6F7" w:sz="4"/>
          <w:bottom w:val="single" w:color="F4F6F7" w:sz="4"/>
          <w:right w:val="single" w:color="F4F6F7"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4F6F7" w:val="clear"/>
            <w:tcMar>
              <w:top w:type="dxa" w:w="120"/>
              <w:left w:type="dxa" w:w="200"/>
              <w:bottom w:type="dxa" w:w="120"/>
              <w:right w:type="dxa" w:w="200"/>
            </w:tcMar>
          </w:tcPr>
          <w:p>
            <w:pPr>
              <w:spacing w:after="80"/>
            </w:pPr>
            <w:r>
              <w:rPr>
                <w:b/>
                <w:bCs/>
                <w:color w:val="1E8449"/>
                <w:sz w:val="22"/>
                <w:szCs w:val="22"/>
              </w:rPr>
              <w:t xml:space="preserve">What stays the same</w:t>
            </w:r>
          </w:p>
          <w:p>
            <w:pPr>
              <w:pStyle w:val="ListParagraph"/>
              <w:numPr>
                <w:ilvl w:val="0"/>
                <w:numId w:val="2"/>
              </w:numPr>
              <w:spacing w:after="80"/>
            </w:pPr>
            <w:r>
              <w:rPr>
                <w:b w:val="false"/>
                <w:bCs w:val="false"/>
                <w:sz w:val="22"/>
                <w:szCs w:val="22"/>
              </w:rPr>
              <w:t xml:space="preserve">mergeField() CRDT algorithm — untouched</w:t>
            </w:r>
          </w:p>
          <w:p>
            <w:pPr>
              <w:pStyle w:val="ListParagraph"/>
              <w:numPr>
                <w:ilvl w:val="0"/>
                <w:numId w:val="2"/>
              </w:numPr>
              <w:spacing w:after="80"/>
            </w:pPr>
            <w:r>
              <w:rPr>
                <w:b w:val="false"/>
                <w:bCs w:val="false"/>
                <w:sz w:val="22"/>
                <w:szCs w:val="22"/>
              </w:rPr>
              <w:t xml:space="preserve">syncStatus / conflict detection — untouched</w:t>
            </w:r>
          </w:p>
          <w:p>
            <w:pPr>
              <w:pStyle w:val="ListParagraph"/>
              <w:numPr>
                <w:ilvl w:val="0"/>
                <w:numId w:val="2"/>
              </w:numPr>
              <w:spacing w:after="80"/>
            </w:pPr>
            <w:r>
              <w:rPr>
                <w:b w:val="false"/>
                <w:bCs w:val="false"/>
                <w:sz w:val="22"/>
                <w:szCs w:val="22"/>
              </w:rPr>
              <w:t xml:space="preserve">ConflictResolver.jsx UI — untouched</w:t>
            </w:r>
          </w:p>
          <w:p>
            <w:pPr>
              <w:pStyle w:val="ListParagraph"/>
              <w:numPr>
                <w:ilvl w:val="0"/>
                <w:numId w:val="2"/>
              </w:numPr>
              <w:spacing w:after="80"/>
            </w:pPr>
            <w:r>
              <w:rPr>
                <w:b w:val="false"/>
                <w:bCs w:val="false"/>
                <w:sz w:val="22"/>
                <w:szCs w:val="22"/>
              </w:rPr>
              <w:t xml:space="preserve">IndexedDB / SQLite local storage layer — untouched</w:t>
            </w:r>
          </w:p>
          <w:p>
            <w:pPr>
              <w:spacing w:after="0"/>
            </w:pPr>
            <w:r>
              <w:t xml:space="preserve"/>
            </w:r>
          </w:p>
          <w:p>
            <w:pPr>
              <w:spacing w:after="80"/>
            </w:pPr>
            <w:r>
              <w:rPr>
                <w:b/>
                <w:bCs/>
                <w:color w:val="E67E22"/>
                <w:sz w:val="22"/>
                <w:szCs w:val="22"/>
              </w:rPr>
              <w:t xml:space="preserve">What changes</w:t>
            </w:r>
          </w:p>
          <w:p>
            <w:pPr>
              <w:pStyle w:val="ListParagraph"/>
              <w:numPr>
                <w:ilvl w:val="0"/>
                <w:numId w:val="2"/>
              </w:numPr>
              <w:spacing w:after="80"/>
            </w:pPr>
            <w:r>
              <w:rPr>
                <w:b w:val="false"/>
                <w:bCs w:val="false"/>
                <w:sz w:val="22"/>
                <w:szCs w:val="22"/>
              </w:rPr>
              <w:t xml:space="preserve">axios.post('http://&lt;PEER_IP&gt;:3001/sync') → replaced by Nearby Connections payload</w:t>
            </w:r>
          </w:p>
          <w:p>
            <w:pPr>
              <w:pStyle w:val="ListParagraph"/>
              <w:numPr>
                <w:ilvl w:val="0"/>
                <w:numId w:val="2"/>
              </w:numPr>
              <w:spacing w:after="80"/>
            </w:pPr>
            <w:r>
              <w:rPr>
                <w:b w:val="false"/>
                <w:bCs w:val="false"/>
                <w:sz w:val="22"/>
                <w:szCs w:val="22"/>
              </w:rPr>
              <w:t xml:space="preserve">Manual IP entry UI → replaced by auto-discovery peer list</w:t>
            </w:r>
          </w:p>
          <w:p>
            <w:pPr>
              <w:pStyle w:val="ListParagraph"/>
              <w:numPr>
                <w:ilvl w:val="0"/>
                <w:numId w:val="2"/>
              </w:numPr>
              <w:spacing w:after="80"/>
            </w:pPr>
            <w:r>
              <w:rPr>
                <w:b w:val="false"/>
                <w:bCs w:val="false"/>
                <w:sz w:val="22"/>
                <w:szCs w:val="22"/>
              </w:rPr>
              <w:t xml:space="preserve">New Capacitor native plugin wrapping Google's Nearby SDK (Kotlin)</w:t>
            </w:r>
          </w:p>
        </w:tc>
      </w:tr>
    </w:tbl>
    <w:p>
      <w:pPr>
        <w:spacing w:after="0"/>
      </w:pPr>
      <w:r>
        <w:t xml:space="preserve"/>
      </w:r>
    </w:p>
    <w:p>
      <w:pPr>
        <w:pStyle w:val="Heading1"/>
        <w:spacing w:after="120" w:before="360"/>
      </w:pPr>
      <w:r>
        <w:rPr>
          <w:b/>
          <w:bCs/>
          <w:color w:val="1B2A4A"/>
        </w:rPr>
        <w:t xml:space="preserve">2. Architecture</w:t>
      </w:r>
    </w:p>
    <w:p>
      <w:pPr>
        <w:pBdr>
          <w:bottom w:val="single" w:color="2E75B6" w:sz="6" w:space="1"/>
        </w:pBdr>
        <w:spacing w:after="200"/>
      </w:pPr>
      <w:r>
        <w:t xml:space="preserve"/>
      </w:r>
    </w:p>
    <w:p>
      <w:pPr>
        <w:pStyle w:val="Heading2"/>
        <w:spacing w:after="120" w:before="240"/>
      </w:pPr>
      <w:r>
        <w:rPr>
          <w:b/>
          <w:bCs/>
          <w:color w:val="1B2A4A"/>
        </w:rPr>
        <w:t xml:space="preserve">2.1  Transport Layer Diagram</w:t>
      </w:r>
    </w:p>
    <w:p>
      <w:pPr>
        <w:spacing w:after="120"/>
      </w:pPr>
      <w:r>
        <w:rPr>
          <w:sz w:val="22"/>
          <w:szCs w:val="22"/>
        </w:rPr>
        <w:t xml:space="preserve">The sync abstraction already isolates transport from merge logic. Nearby Connections slots in as a third transport option: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center"/>
            </w:pPr>
            <w:r>
              <w:rPr>
                <w:b/>
                <w:bCs/>
                <w:color w:val="FFFFFF"/>
                <w:sz w:val="20"/>
                <w:szCs w:val="20"/>
              </w:rPr>
              <w:t xml:space="preserve">Tier 1  —  Internet</w:t>
            </w:r>
          </w:p>
        </w:tc>
        <w:tc>
          <w:tcPr>
            <w:tcW w:type="dxa" w:w="3120"/>
            <w:tcBorders>
              <w:top w:val="single" w:color="CCCCCC" w:sz="1"/>
              <w:left w:val="single" w:color="CCCCCC" w:sz="1"/>
              <w:bottom w:val="single" w:color="CCCCCC" w:sz="1"/>
              <w:right w:val="single" w:color="CCCCCC" w:sz="1"/>
            </w:tcBorders>
            <w:shd w:fill="17A589" w:val="clear"/>
            <w:tcMar>
              <w:top w:type="dxa" w:w="100"/>
              <w:left w:type="dxa" w:w="140"/>
              <w:bottom w:type="dxa" w:w="100"/>
              <w:right w:type="dxa" w:w="140"/>
            </w:tcMar>
          </w:tcPr>
          <w:p>
            <w:pPr>
              <w:jc w:val="center"/>
            </w:pPr>
            <w:r>
              <w:rPr>
                <w:b/>
                <w:bCs/>
                <w:color w:val="FFFFFF"/>
                <w:sz w:val="20"/>
                <w:szCs w:val="20"/>
              </w:rPr>
              <w:t xml:space="preserve">Tier 2  —  Nearby (NEW)</w:t>
            </w:r>
          </w:p>
        </w:tc>
        <w:tc>
          <w:tcPr>
            <w:tcW w:type="dxa" w:w="3120"/>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tcPr>
          <w:p>
            <w:pPr>
              <w:jc w:val="center"/>
            </w:pPr>
            <w:r>
              <w:rPr>
                <w:b/>
                <w:bCs/>
                <w:color w:val="FFFFFF"/>
                <w:sz w:val="20"/>
                <w:szCs w:val="20"/>
              </w:rPr>
              <w:t xml:space="preserve">Tier 3  —  Manual LAN</w:t>
            </w:r>
          </w:p>
        </w:tc>
      </w:tr>
      <w:tr>
        <w:tc>
          <w:tcPr>
            <w:tcW w:type="dxa" w:w="312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pPr>
              <w:jc w:val="center"/>
            </w:pPr>
            <w:r>
              <w:rPr>
                <w:i/>
                <w:iCs/>
                <w:sz w:val="19"/>
                <w:szCs w:val="19"/>
              </w:rPr>
              <w:t xml:space="preserve">axios POST to Express / Postgres</w:t>
            </w:r>
          </w:p>
        </w:tc>
        <w:tc>
          <w:tcPr>
            <w:tcW w:type="dxa" w:w="3120"/>
            <w:tcBorders>
              <w:top w:val="single" w:color="CCCCCC" w:sz="1"/>
              <w:left w:val="single" w:color="CCCCCC" w:sz="1"/>
              <w:bottom w:val="single" w:color="CCCCCC" w:sz="1"/>
              <w:right w:val="single" w:color="CCCCCC" w:sz="1"/>
            </w:tcBorders>
            <w:shd w:fill="D1F2EB" w:val="clear"/>
            <w:tcMar>
              <w:top w:type="dxa" w:w="100"/>
              <w:left w:type="dxa" w:w="140"/>
              <w:bottom w:type="dxa" w:w="100"/>
              <w:right w:type="dxa" w:w="140"/>
            </w:tcMar>
          </w:tcPr>
          <w:p>
            <w:pPr>
              <w:jc w:val="center"/>
            </w:pPr>
            <w:r>
              <w:rPr>
                <w:i/>
                <w:iCs/>
                <w:sz w:val="19"/>
                <w:szCs w:val="19"/>
              </w:rPr>
              <w:t xml:space="preserve">NearbySync plugin payload</w:t>
            </w:r>
          </w:p>
        </w:tc>
        <w:tc>
          <w:tcPr>
            <w:tcW w:type="dxa" w:w="312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jc w:val="center"/>
            </w:pPr>
            <w:r>
              <w:rPr>
                <w:i/>
                <w:iCs/>
                <w:sz w:val="19"/>
                <w:szCs w:val="19"/>
              </w:rPr>
              <w:t xml:space="preserve">axios POST to peer IP:3001</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color w:val="5D6D7E"/>
                <w:sz w:val="18"/>
                <w:szCs w:val="18"/>
              </w:rPr>
              <w:t xml:space="preserve">mergeField() runs on server</w:t>
            </w:r>
          </w:p>
        </w:tc>
        <w:tc>
          <w:tcPr>
            <w:tcW w:type="dxa" w:w="31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color w:val="5D6D7E"/>
                <w:sz w:val="18"/>
                <w:szCs w:val="18"/>
              </w:rPr>
              <w:t xml:space="preserve">mergeField() runs on initiating device</w:t>
            </w:r>
          </w:p>
        </w:tc>
        <w:tc>
          <w:tcPr>
            <w:tcW w:type="dxa" w:w="31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pPr>
              <w:jc w:val="center"/>
            </w:pPr>
            <w:r>
              <w:rPr>
                <w:color w:val="5D6D7E"/>
                <w:sz w:val="18"/>
                <w:szCs w:val="18"/>
              </w:rPr>
              <w:t xml:space="preserve">mergeField() runs on host device</w:t>
            </w:r>
          </w:p>
        </w:tc>
      </w:tr>
    </w:tbl>
    <w:p>
      <w:pPr>
        <w:spacing w:after="0"/>
      </w:pPr>
      <w:r>
        <w:t xml:space="preserve"/>
      </w:r>
    </w:p>
    <w:p>
      <w:pPr>
        <w:pStyle w:val="Heading2"/>
        <w:spacing w:after="120" w:before="240"/>
      </w:pPr>
      <w:r>
        <w:rPr>
          <w:b/>
          <w:bCs/>
          <w:color w:val="1B2A4A"/>
        </w:rPr>
        <w:t xml:space="preserve">2.2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Component / File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NearbyPlugin.kt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Capacitor native plugin — wraps Nearby Connections SDK</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7D3C98"/>
                <w:sz w:val="19"/>
                <w:szCs w:val="19"/>
              </w:rPr>
              <w:t xml:space="preserve">Kotlin</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NearbyPlugin.ts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TypeScript bridge / type definitions</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E67E22"/>
                <w:sz w:val="19"/>
                <w:szCs w:val="19"/>
              </w:rPr>
              <w:t xml:space="preserve">New</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nearbySync.js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JS service — orchestrates discovery, connection, payload exchange</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E67E22"/>
                <w:sz w:val="19"/>
                <w:szCs w:val="19"/>
              </w:rPr>
              <w:t xml:space="preserve">New</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sync.js (client)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Add nearbySync as a transport option</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2E75B6"/>
                <w:sz w:val="19"/>
                <w:szCs w:val="19"/>
              </w:rPr>
              <w:t xml:space="preserve">Modified</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ProfileTab.jsx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Replace IP input with auto-discovery peer list UI</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2E75B6"/>
                <w:sz w:val="19"/>
                <w:szCs w:val="19"/>
              </w:rPr>
              <w:t xml:space="preserve">Modified</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sync.js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 changes — mergeField() is transport-agnostic</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1E8449"/>
                <w:sz w:val="19"/>
                <w:szCs w:val="19"/>
              </w:rPr>
              <w:t xml:space="preserve">Exists</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AndroidManifest.xml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Nearby permissions + ACCESS_WIFI_STATE</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17A589"/>
                <w:sz w:val="19"/>
                <w:szCs w:val="19"/>
              </w:rPr>
              <w:t xml:space="preserve">Config</w:t>
            </w:r>
          </w:p>
        </w:tc>
      </w:tr>
      <w:tr>
        <w:tc>
          <w:tcPr>
            <w:tcW w:type="dxa" w:w="4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b/>
                <w:bCs/>
                <w:sz w:val="19"/>
                <w:szCs w:val="19"/>
              </w:rPr>
              <w:t xml:space="preserve">build.gradle (app)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Add play-services-nearby dependency</w:t>
            </w:r>
          </w:p>
        </w:tc>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b/>
                <w:bCs/>
                <w:color w:val="17A589"/>
                <w:sz w:val="19"/>
                <w:szCs w:val="19"/>
              </w:rPr>
              <w:t xml:space="preserve">Config</w:t>
            </w:r>
          </w:p>
        </w:tc>
      </w:tr>
    </w:tbl>
    <w:p>
      <w:pPr>
        <w:spacing w:after="0"/>
      </w:pPr>
      <w:r>
        <w:t xml:space="preserve"/>
      </w:r>
    </w:p>
    <w:p>
      <w:pPr>
        <w:pStyle w:val="Heading1"/>
        <w:spacing w:after="120" w:before="360"/>
      </w:pPr>
      <w:r>
        <w:rPr>
          <w:b/>
          <w:bCs/>
          <w:color w:val="1B2A4A"/>
        </w:rPr>
        <w:t xml:space="preserve">3. Implementation Roadmap</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1B2A4A" w:val="clear"/>
            <w:tcMar>
              <w:top w:type="dxa" w:w="120"/>
              <w:left w:type="dxa" w:w="160"/>
              <w:bottom w:type="dxa" w:w="120"/>
              <w:right w:type="dxa" w:w="160"/>
            </w:tcMar>
            <w:vAlign w:val="center"/>
          </w:tcPr>
          <w:p>
            <w:pPr>
              <w:jc w:val="center"/>
            </w:pPr>
            <w:r>
              <w:rPr>
                <w:b/>
                <w:bCs/>
                <w:color w:val="FFFFFF"/>
                <w:sz w:val="28"/>
                <w:szCs w:val="28"/>
              </w:rPr>
              <w:t xml:space="preserve">PHASE 1</w:t>
            </w:r>
          </w:p>
        </w:tc>
        <w:tc>
          <w:tcPr>
            <w:tcW w:type="dxa" w:w="7920"/>
            <w:tcBorders>
              <w:top w:val="nil" w:color="FFFFFF" w:sz="0"/>
              <w:left w:val="nil" w:color="FFFFFF" w:sz="0"/>
              <w:bottom w:val="nil" w:color="FFFFFF" w:sz="0"/>
              <w:right w:val="nil" w:color="FFFFFF" w:sz="0"/>
            </w:tcBorders>
            <w:shd w:fill="1B2A4A" w:val="clear"/>
            <w:tcMar>
              <w:top w:type="dxa" w:w="120"/>
              <w:left w:type="dxa" w:w="200"/>
              <w:bottom w:type="dxa" w:w="120"/>
              <w:right w:type="dxa" w:w="160"/>
            </w:tcMar>
            <w:vAlign w:val="center"/>
          </w:tcPr>
          <w:p>
            <w:r>
              <w:rPr>
                <w:b/>
                <w:bCs/>
                <w:color w:val="FFFFFF"/>
                <w:sz w:val="26"/>
                <w:szCs w:val="26"/>
              </w:rPr>
              <w:t xml:space="preserve">Android Setup &amp; Native Plugin Scaffold</w:t>
            </w:r>
          </w:p>
        </w:tc>
      </w:tr>
    </w:tbl>
    <w:p>
      <w:pPr>
        <w:spacing w:after="0"/>
      </w:pPr>
      <w:r>
        <w:t xml:space="preserve"/>
      </w:r>
    </w:p>
    <w:p>
      <w:pPr>
        <w:pStyle w:val="Heading3"/>
        <w:spacing w:after="120" w:before="240"/>
      </w:pPr>
      <w:r>
        <w:rPr>
          <w:b/>
          <w:bCs/>
          <w:color w:val="1B2A4A"/>
        </w:rPr>
        <w:t xml:space="preserve">Gradle &amp; Manifest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color w:val="FFFFFF"/>
                <w:sz w:val="20"/>
                <w:szCs w:val="20"/>
              </w:rPr>
              <w:t xml:space="preserve">Detail</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com.google.android.gms:play-services-nearby:19.x.x in app/build.gradle</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ACCESS_WIFI_STATE, CHANGE_WIFI_STATE, BLUETOOTH, BLUETOOTH_ADMIN, ACCESS_COARSE_LOCATION, NEARBY_WIFI_DEVICES (API 33+)</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Runtime 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ACCESS_FINE_LOCATION must be requested at runtime on Android 10+</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P2P_CLUSTER — discovers all nearby devices; suitable for staging-area use</w:t>
            </w:r>
          </w:p>
        </w:tc>
      </w:tr>
    </w:tbl>
    <w:p>
      <w:pPr>
        <w:spacing w:after="0"/>
      </w:pPr>
      <w:r>
        <w:t xml:space="preserve"/>
      </w:r>
    </w:p>
    <w:p>
      <w:pPr>
        <w:pStyle w:val="Heading3"/>
        <w:spacing w:after="120" w:before="240"/>
      </w:pPr>
      <w:r>
        <w:rPr>
          <w:b/>
          <w:bCs/>
          <w:color w:val="1B2A4A"/>
        </w:rPr>
        <w:t xml:space="preserve">Kotlin Plugin Skeleton (NearbyPlugin.kt)</w:t>
      </w:r>
    </w:p>
    <w:p>
      <w:pPr>
        <w:spacing w:after="120"/>
      </w:pPr>
      <w:r>
        <w:rPr>
          <w:sz w:val="22"/>
          <w:szCs w:val="22"/>
        </w:rPr>
        <w:t xml:space="preserve">The plugin exposes three plugin calls to JavaScript:</w:t>
      </w:r>
    </w:p>
    <w:p>
      <w:pPr>
        <w:pStyle w:val="ListParagraph"/>
        <w:numPr>
          <w:ilvl w:val="0"/>
          <w:numId w:val="2"/>
        </w:numPr>
        <w:spacing w:after="80"/>
      </w:pPr>
      <w:r>
        <w:rPr>
          <w:b w:val="false"/>
          <w:bCs w:val="false"/>
          <w:sz w:val="22"/>
          <w:szCs w:val="22"/>
        </w:rPr>
        <w:t xml:space="preserve">startAdvertising(deviceName, serviceId) — broadcasts this device as available</w:t>
      </w:r>
    </w:p>
    <w:p>
      <w:pPr>
        <w:pStyle w:val="ListParagraph"/>
        <w:numPr>
          <w:ilvl w:val="0"/>
          <w:numId w:val="2"/>
        </w:numPr>
        <w:spacing w:after="80"/>
      </w:pPr>
      <w:r>
        <w:rPr>
          <w:b w:val="false"/>
          <w:bCs w:val="false"/>
          <w:sz w:val="22"/>
          <w:szCs w:val="22"/>
        </w:rPr>
        <w:t xml:space="preserve">startDiscovery(serviceId) — scans for advertisers and emits nearbyPeerFound events</w:t>
      </w:r>
    </w:p>
    <w:p>
      <w:pPr>
        <w:pStyle w:val="ListParagraph"/>
        <w:numPr>
          <w:ilvl w:val="0"/>
          <w:numId w:val="2"/>
        </w:numPr>
        <w:spacing w:after="80"/>
      </w:pPr>
      <w:r>
        <w:rPr>
          <w:b w:val="false"/>
          <w:bCs w:val="false"/>
          <w:sz w:val="22"/>
          <w:szCs w:val="22"/>
        </w:rPr>
        <w:t xml:space="preserve">sendPayload(endpointId, jsonString) — serialises merged report list and sends to connected peer</w:t>
      </w:r>
    </w:p>
    <w:p>
      <w:pPr>
        <w:pStyle w:val="ListParagraph"/>
        <w:numPr>
          <w:ilvl w:val="0"/>
          <w:numId w:val="2"/>
        </w:numPr>
        <w:spacing w:after="80"/>
      </w:pPr>
      <w:r>
        <w:rPr>
          <w:b w:val="false"/>
          <w:bCs w:val="false"/>
          <w:sz w:val="22"/>
          <w:szCs w:val="22"/>
        </w:rPr>
        <w:t xml:space="preserve">disconnect(endpointId) — tears down the connection cleanly after sync</w:t>
      </w:r>
    </w:p>
    <w:p>
      <w:pPr>
        <w:spacing w:after="0"/>
      </w:pPr>
      <w:r>
        <w:t xml:space="preserve"/>
      </w:r>
    </w:p>
    <w:tbl>
      <w:tblPr>
        <w:tblW w:type="dxa" w:w="9360"/>
        <w:tblBorders>
          <w:top w:val="single" w:color="E8DAEF" w:sz="4"/>
          <w:left w:val="single" w:color="E8DAEF" w:sz="4"/>
          <w:bottom w:val="single" w:color="E8DAEF" w:sz="4"/>
          <w:right w:val="single" w:color="E8DAEF"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DAEF" w:val="clear"/>
            <w:tcMar>
              <w:top w:type="dxa" w:w="120"/>
              <w:left w:type="dxa" w:w="200"/>
              <w:bottom w:type="dxa" w:w="120"/>
              <w:right w:type="dxa" w:w="200"/>
            </w:tcMar>
          </w:tcPr>
          <w:p>
            <w:r>
              <w:rPr>
                <w:b/>
                <w:bCs/>
                <w:color w:val="7D3C98"/>
                <w:sz w:val="22"/>
                <w:szCs w:val="22"/>
              </w:rPr>
              <w:t xml:space="preserve">Key SDK classes used</w:t>
            </w:r>
          </w:p>
          <w:p>
            <w:pPr>
              <w:spacing w:after="0"/>
            </w:pPr>
            <w:r>
              <w:t xml:space="preserve"/>
            </w:r>
          </w:p>
          <w:p>
            <w:pPr>
              <w:pStyle w:val="ListParagraph"/>
              <w:numPr>
                <w:ilvl w:val="0"/>
                <w:numId w:val="2"/>
              </w:numPr>
              <w:spacing w:after="80"/>
            </w:pPr>
            <w:r>
              <w:rPr>
                <w:b w:val="false"/>
                <w:bCs w:val="false"/>
                <w:sz w:val="22"/>
                <w:szCs w:val="22"/>
              </w:rPr>
              <w:t xml:space="preserve">Nearby.getConnectionsClient(context) — entry point for all API calls</w:t>
            </w:r>
          </w:p>
          <w:p>
            <w:pPr>
              <w:pStyle w:val="ListParagraph"/>
              <w:numPr>
                <w:ilvl w:val="0"/>
                <w:numId w:val="2"/>
              </w:numPr>
              <w:spacing w:after="80"/>
            </w:pPr>
            <w:r>
              <w:rPr>
                <w:b w:val="false"/>
                <w:bCs w:val="false"/>
                <w:sz w:val="22"/>
                <w:szCs w:val="22"/>
              </w:rPr>
              <w:t xml:space="preserve">ConnectionLifecycleCallback — onConnectionInitiated, onConnectionResult, onDisconnected</w:t>
            </w:r>
          </w:p>
          <w:p>
            <w:pPr>
              <w:pStyle w:val="ListParagraph"/>
              <w:numPr>
                <w:ilvl w:val="0"/>
                <w:numId w:val="2"/>
              </w:numPr>
              <w:spacing w:after="80"/>
            </w:pPr>
            <w:r>
              <w:rPr>
                <w:b w:val="false"/>
                <w:bCs w:val="false"/>
                <w:sz w:val="22"/>
                <w:szCs w:val="22"/>
              </w:rPr>
              <w:t xml:space="preserve">EndpointDiscoveryCallback — onEndpointFound, onEndpointLost</w:t>
            </w:r>
          </w:p>
          <w:p>
            <w:pPr>
              <w:pStyle w:val="ListParagraph"/>
              <w:numPr>
                <w:ilvl w:val="0"/>
                <w:numId w:val="2"/>
              </w:numPr>
              <w:spacing w:after="80"/>
            </w:pPr>
            <w:r>
              <w:rPr>
                <w:b w:val="false"/>
                <w:bCs w:val="false"/>
                <w:sz w:val="22"/>
                <w:szCs w:val="22"/>
              </w:rPr>
              <w:t xml:space="preserve">PayloadCallback — onPayloadReceived, onPayloadTransferUpdate</w:t>
            </w:r>
          </w:p>
          <w:p>
            <w:pPr>
              <w:pStyle w:val="ListParagraph"/>
              <w:numPr>
                <w:ilvl w:val="0"/>
                <w:numId w:val="2"/>
              </w:numPr>
              <w:spacing w:after="80"/>
            </w:pPr>
            <w:r>
              <w:rPr>
                <w:b w:val="false"/>
                <w:bCs w:val="false"/>
                <w:sz w:val="22"/>
                <w:szCs w:val="22"/>
              </w:rPr>
              <w:t xml:space="preserve">Payload.fromBytes(bytes) — wraps the JSON string as a byte payload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2E75B6" w:val="clear"/>
            <w:tcMar>
              <w:top w:type="dxa" w:w="120"/>
              <w:left w:type="dxa" w:w="160"/>
              <w:bottom w:type="dxa" w:w="120"/>
              <w:right w:type="dxa" w:w="160"/>
            </w:tcMar>
            <w:vAlign w:val="center"/>
          </w:tcPr>
          <w:p>
            <w:pPr>
              <w:jc w:val="center"/>
            </w:pPr>
            <w:r>
              <w:rPr>
                <w:b/>
                <w:bCs/>
                <w:color w:val="FFFFFF"/>
                <w:sz w:val="28"/>
                <w:szCs w:val="28"/>
              </w:rPr>
              <w:t xml:space="preserve">PHASE 2</w:t>
            </w:r>
          </w:p>
        </w:tc>
        <w:tc>
          <w:tcPr>
            <w:tcW w:type="dxa" w:w="7920"/>
            <w:tcBorders>
              <w:top w:val="nil" w:color="FFFFFF" w:sz="0"/>
              <w:left w:val="nil" w:color="FFFFFF" w:sz="0"/>
              <w:bottom w:val="nil" w:color="FFFFFF" w:sz="0"/>
              <w:right w:val="nil" w:color="FFFFFF" w:sz="0"/>
            </w:tcBorders>
            <w:shd w:fill="2E75B6" w:val="clear"/>
            <w:tcMar>
              <w:top w:type="dxa" w:w="120"/>
              <w:left w:type="dxa" w:w="200"/>
              <w:bottom w:type="dxa" w:w="120"/>
              <w:right w:type="dxa" w:w="160"/>
            </w:tcMar>
            <w:vAlign w:val="center"/>
          </w:tcPr>
          <w:p>
            <w:r>
              <w:rPr>
                <w:b/>
                <w:bCs/>
                <w:color w:val="FFFFFF"/>
                <w:sz w:val="26"/>
                <w:szCs w:val="26"/>
              </w:rPr>
              <w:t xml:space="preserve">TypeScript Bridge &amp; JS Sync Service</w:t>
            </w:r>
          </w:p>
        </w:tc>
      </w:tr>
    </w:tbl>
    <w:p>
      <w:pPr>
        <w:spacing w:after="0"/>
      </w:pPr>
      <w:r>
        <w:t xml:space="preserve"/>
      </w:r>
    </w:p>
    <w:p>
      <w:pPr>
        <w:pStyle w:val="Heading3"/>
        <w:spacing w:after="120" w:before="240"/>
      </w:pPr>
      <w:r>
        <w:rPr>
          <w:b/>
          <w:bCs/>
          <w:color w:val="1B2A4A"/>
        </w:rPr>
        <w:t xml:space="preserve">NearbyPlugin.ts — Type Bridge</w:t>
      </w:r>
    </w:p>
    <w:p>
      <w:pPr>
        <w:spacing w:after="120"/>
      </w:pPr>
      <w:r>
        <w:rPr>
          <w:sz w:val="22"/>
          <w:szCs w:val="22"/>
        </w:rPr>
        <w:t xml:space="preserve">Defines the plugin interface consumed by React code. Key exported types:</w:t>
      </w:r>
    </w:p>
    <w:p>
      <w:pPr>
        <w:pStyle w:val="ListParagraph"/>
        <w:numPr>
          <w:ilvl w:val="0"/>
          <w:numId w:val="2"/>
        </w:numPr>
        <w:spacing w:after="80"/>
      </w:pPr>
      <w:r>
        <w:rPr>
          <w:b w:val="false"/>
          <w:bCs w:val="false"/>
          <w:sz w:val="22"/>
          <w:szCs w:val="22"/>
        </w:rPr>
        <w:t xml:space="preserve">NearbyPeer  { endpointId: string, name: string }</w:t>
      </w:r>
    </w:p>
    <w:p>
      <w:pPr>
        <w:pStyle w:val="ListParagraph"/>
        <w:numPr>
          <w:ilvl w:val="0"/>
          <w:numId w:val="2"/>
        </w:numPr>
        <w:spacing w:after="80"/>
      </w:pPr>
      <w:r>
        <w:rPr>
          <w:b w:val="false"/>
          <w:bCs w:val="false"/>
          <w:sz w:val="22"/>
          <w:szCs w:val="22"/>
        </w:rPr>
        <w:t xml:space="preserve">NearbyPlugin interface with startAdvertising, startDiscovery, sendPayload, disconnect, addListener</w:t>
      </w:r>
    </w:p>
    <w:p>
      <w:pPr>
        <w:pStyle w:val="ListParagraph"/>
        <w:numPr>
          <w:ilvl w:val="0"/>
          <w:numId w:val="2"/>
        </w:numPr>
        <w:spacing w:after="80"/>
      </w:pPr>
      <w:r>
        <w:rPr>
          <w:b w:val="false"/>
          <w:bCs w:val="false"/>
          <w:sz w:val="22"/>
          <w:szCs w:val="22"/>
        </w:rPr>
        <w:t xml:space="preserve">'nearbyPeerFound' and 'nearbyPayloadReceived' event listener signatures</w:t>
      </w:r>
    </w:p>
    <w:p>
      <w:pPr>
        <w:spacing w:after="0"/>
      </w:pPr>
      <w:r>
        <w:t xml:space="preserve"/>
      </w:r>
    </w:p>
    <w:p>
      <w:pPr>
        <w:pStyle w:val="Heading3"/>
        <w:spacing w:after="120" w:before="240"/>
      </w:pPr>
      <w:r>
        <w:rPr>
          <w:b/>
          <w:bCs/>
          <w:color w:val="1B2A4A"/>
        </w:rPr>
        <w:t xml:space="preserve">nearbySync.js — Orchestration Service</w:t>
      </w:r>
    </w:p>
    <w:p>
      <w:pPr>
        <w:spacing w:after="120"/>
      </w:pPr>
      <w:r>
        <w:rPr>
          <w:sz w:val="22"/>
          <w:szCs w:val="22"/>
        </w:rPr>
        <w:t xml:space="preserve">This is the equivalent of the existing manual axios sync flow, but event-driven:</w:t>
      </w:r>
    </w:p>
    <w:p>
      <w:pPr>
        <w:spacing w:after="0"/>
      </w:pPr>
      <w:r>
        <w:t xml:space="preserve"/>
      </w:r>
    </w:p>
    <w:p>
      <w:pPr>
        <w:pStyle w:val="ListParagraph"/>
        <w:numPr>
          <w:ilvl w:val="0"/>
          <w:numId w:val="3"/>
        </w:numPr>
        <w:spacing w:after="80"/>
      </w:pPr>
      <w:r>
        <w:rPr>
          <w:b w:val="false"/>
          <w:bCs w:val="false"/>
          <w:sz w:val="22"/>
          <w:szCs w:val="22"/>
        </w:rPr>
        <w:t xml:space="preserve">Call NearbyPlugin.startDiscovery() on app foreground</w:t>
      </w:r>
    </w:p>
    <w:p>
      <w:pPr>
        <w:pStyle w:val="ListParagraph"/>
        <w:numPr>
          <w:ilvl w:val="0"/>
          <w:numId w:val="3"/>
        </w:numPr>
        <w:spacing w:after="80"/>
      </w:pPr>
      <w:r>
        <w:rPr>
          <w:b w:val="false"/>
          <w:bCs w:val="false"/>
          <w:sz w:val="22"/>
          <w:szCs w:val="22"/>
        </w:rPr>
        <w:t xml:space="preserve">On nearbyPeerFound event → add peer to discoveredPeers state array</w:t>
      </w:r>
    </w:p>
    <w:p>
      <w:pPr>
        <w:pStyle w:val="ListParagraph"/>
        <w:numPr>
          <w:ilvl w:val="0"/>
          <w:numId w:val="3"/>
        </w:numPr>
        <w:spacing w:after="80"/>
      </w:pPr>
      <w:r>
        <w:rPr>
          <w:b w:val="false"/>
          <w:bCs w:val="false"/>
          <w:sz w:val="22"/>
          <w:szCs w:val="22"/>
        </w:rPr>
        <w:t xml:space="preserve">User taps peer in UI → call requestConnection(endpointId)</w:t>
      </w:r>
    </w:p>
    <w:p>
      <w:pPr>
        <w:pStyle w:val="ListParagraph"/>
        <w:numPr>
          <w:ilvl w:val="0"/>
          <w:numId w:val="3"/>
        </w:numPr>
        <w:spacing w:after="80"/>
      </w:pPr>
      <w:r>
        <w:rPr>
          <w:b w:val="false"/>
          <w:bCs w:val="false"/>
          <w:sz w:val="22"/>
          <w:szCs w:val="22"/>
        </w:rPr>
        <w:t xml:space="preserve">On connection accepted → read all local reports from IndexedDB / SQLite</w:t>
      </w:r>
    </w:p>
    <w:p>
      <w:pPr>
        <w:pStyle w:val="ListParagraph"/>
        <w:numPr>
          <w:ilvl w:val="0"/>
          <w:numId w:val="3"/>
        </w:numPr>
        <w:spacing w:after="80"/>
      </w:pPr>
      <w:r>
        <w:rPr>
          <w:b w:val="false"/>
          <w:bCs w:val="false"/>
          <w:sz w:val="22"/>
          <w:szCs w:val="22"/>
        </w:rPr>
        <w:t xml:space="preserve">Serialise to JSON → call sendPayload(endpointId, json)</w:t>
      </w:r>
    </w:p>
    <w:p>
      <w:pPr>
        <w:pStyle w:val="ListParagraph"/>
        <w:numPr>
          <w:ilvl w:val="0"/>
          <w:numId w:val="3"/>
        </w:numPr>
        <w:spacing w:after="80"/>
      </w:pPr>
      <w:r>
        <w:rPr>
          <w:b w:val="false"/>
          <w:bCs w:val="false"/>
          <w:sz w:val="22"/>
          <w:szCs w:val="22"/>
        </w:rPr>
        <w:t xml:space="preserve">On nearbyPayloadReceived → parse JSON → run mergeField() locally</w:t>
      </w:r>
    </w:p>
    <w:p>
      <w:pPr>
        <w:pStyle w:val="ListParagraph"/>
        <w:numPr>
          <w:ilvl w:val="0"/>
          <w:numId w:val="3"/>
        </w:numPr>
        <w:spacing w:after="80"/>
      </w:pPr>
      <w:r>
        <w:rPr>
          <w:b w:val="false"/>
          <w:bCs w:val="false"/>
          <w:sz w:val="22"/>
          <w:szCs w:val="22"/>
        </w:rPr>
        <w:t xml:space="preserve">Write merged result back to local DB</w:t>
      </w:r>
    </w:p>
    <w:p>
      <w:pPr>
        <w:pStyle w:val="ListParagraph"/>
        <w:numPr>
          <w:ilvl w:val="0"/>
          <w:numId w:val="3"/>
        </w:numPr>
        <w:spacing w:after="80"/>
      </w:pPr>
      <w:r>
        <w:rPr>
          <w:b w:val="false"/>
          <w:bCs w:val="false"/>
          <w:sz w:val="22"/>
          <w:szCs w:val="22"/>
        </w:rPr>
        <w:t xml:space="preserve">Send merged result back to peer (bidirectional sync)</w:t>
      </w:r>
    </w:p>
    <w:p>
      <w:pPr>
        <w:pStyle w:val="ListParagraph"/>
        <w:numPr>
          <w:ilvl w:val="0"/>
          <w:numId w:val="3"/>
        </w:numPr>
        <w:spacing w:after="80"/>
      </w:pPr>
      <w:r>
        <w:rPr>
          <w:b w:val="false"/>
          <w:bCs w:val="false"/>
          <w:sz w:val="22"/>
          <w:szCs w:val="22"/>
        </w:rPr>
        <w:t xml:space="preserve">Call disconnect(endpointId)</w:t>
      </w:r>
    </w:p>
    <w:p>
      <w:pPr>
        <w:spacing w:after="0"/>
      </w:pPr>
      <w:r>
        <w:t xml:space="preserve"/>
      </w:r>
    </w:p>
    <w:tbl>
      <w:tblPr>
        <w:tblW w:type="dxa" w:w="9360"/>
        <w:tblBorders>
          <w:top w:val="single" w:color="FDEBD0" w:sz="4"/>
          <w:left w:val="single" w:color="FDEBD0" w:sz="4"/>
          <w:bottom w:val="single" w:color="FDEBD0" w:sz="4"/>
          <w:right w:val="single" w:color="FDEBD0"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BD0" w:val="clear"/>
            <w:tcMar>
              <w:top w:type="dxa" w:w="120"/>
              <w:left w:type="dxa" w:w="200"/>
              <w:bottom w:type="dxa" w:w="120"/>
              <w:right w:type="dxa" w:w="200"/>
            </w:tcMar>
          </w:tcPr>
          <w:p>
            <w:r>
              <w:rPr>
                <w:b/>
                <w:bCs/>
                <w:color w:val="E67E22"/>
                <w:sz w:val="22"/>
                <w:szCs w:val="22"/>
              </w:rPr>
              <w:t xml:space="preserve">Important: Merge authority in P2P</w:t>
            </w:r>
          </w:p>
          <w:p>
            <w:pPr>
              <w:spacing w:after="0"/>
            </w:pPr>
            <w:r>
              <w:t xml:space="preserve"/>
            </w:r>
          </w:p>
          <w:p>
            <w:pPr>
              <w:spacing w:after="120"/>
            </w:pPr>
            <w:r>
              <w:rPr>
                <w:sz w:val="22"/>
                <w:szCs w:val="22"/>
              </w:rPr>
              <w:t xml:space="preserve">Unlike server sync where Express is the authority, in Nearby sync both devices run mergeField() on the combined payload. The initiating device's merged result is sent back to the peer. This is equivalent to the current manual LAN sync behaviour — whoever initiates is the temporary authority. Conflicts are flagged on both devices and resolved by the respective users.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17A589" w:val="clear"/>
            <w:tcMar>
              <w:top w:type="dxa" w:w="120"/>
              <w:left w:type="dxa" w:w="160"/>
              <w:bottom w:type="dxa" w:w="120"/>
              <w:right w:type="dxa" w:w="160"/>
            </w:tcMar>
            <w:vAlign w:val="center"/>
          </w:tcPr>
          <w:p>
            <w:pPr>
              <w:jc w:val="center"/>
            </w:pPr>
            <w:r>
              <w:rPr>
                <w:b/>
                <w:bCs/>
                <w:color w:val="FFFFFF"/>
                <w:sz w:val="28"/>
                <w:szCs w:val="28"/>
              </w:rPr>
              <w:t xml:space="preserve">PHASE 3</w:t>
            </w:r>
          </w:p>
        </w:tc>
        <w:tc>
          <w:tcPr>
            <w:tcW w:type="dxa" w:w="7920"/>
            <w:tcBorders>
              <w:top w:val="nil" w:color="FFFFFF" w:sz="0"/>
              <w:left w:val="nil" w:color="FFFFFF" w:sz="0"/>
              <w:bottom w:val="nil" w:color="FFFFFF" w:sz="0"/>
              <w:right w:val="nil" w:color="FFFFFF" w:sz="0"/>
            </w:tcBorders>
            <w:shd w:fill="17A589" w:val="clear"/>
            <w:tcMar>
              <w:top w:type="dxa" w:w="120"/>
              <w:left w:type="dxa" w:w="200"/>
              <w:bottom w:type="dxa" w:w="120"/>
              <w:right w:type="dxa" w:w="160"/>
            </w:tcMar>
            <w:vAlign w:val="center"/>
          </w:tcPr>
          <w:p>
            <w:r>
              <w:rPr>
                <w:b/>
                <w:bCs/>
                <w:color w:val="FFFFFF"/>
                <w:sz w:val="26"/>
                <w:szCs w:val="26"/>
              </w:rPr>
              <w:t xml:space="preserve">UI Changes — ProfileTab.jsx</w:t>
            </w:r>
          </w:p>
        </w:tc>
      </w:tr>
    </w:tbl>
    <w:p>
      <w:pPr>
        <w:spacing w:after="0"/>
      </w:pPr>
      <w:r>
        <w:t xml:space="preserve"/>
      </w:r>
    </w:p>
    <w:p>
      <w:pPr>
        <w:pStyle w:val="Heading3"/>
        <w:spacing w:after="120" w:before="240"/>
      </w:pPr>
      <w:r>
        <w:rPr>
          <w:b/>
          <w:bCs/>
          <w:color w:val="1B2A4A"/>
        </w:rPr>
        <w:t xml:space="preserve">Replace Manual IP Entry with Peer Discovery List</w:t>
      </w:r>
    </w:p>
    <w:p>
      <w:pPr>
        <w:spacing w:after="120"/>
      </w:pPr>
      <w:r>
        <w:rPr>
          <w:sz w:val="22"/>
          <w:szCs w:val="22"/>
        </w:rPr>
        <w:t xml:space="preserve">The Profile Tab currently shows a text input for the peer's IP and a single "P2P Sync" button. Replace this section with: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UI Element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color w:val="FFFFFF"/>
                <w:sz w:val="20"/>
                <w:szCs w:val="20"/>
              </w:rPr>
              <w:t xml:space="preserve">Behaviour</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"Start Discovery" toggle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Calls startDiscovery() and startAdvertising() simultaneously. Shows spinner while scanning.</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Discovered Peers list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Renders a card per nearbyPeerFound event showing device name and signal indicator. Auto-removes on nearbyPeerLost.</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"Sync" button per peer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Triggers requestConnection → sendPayload flow. Shows progress bar during transfer.</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Sync result banner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Shows merged report count and conflict count on completion. Same as current server sync feedback.</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Manual IP 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Keep existing IP input but collapse it under an "Advanced" accordion for laptop-to-device scenarios.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E67E22" w:val="clear"/>
            <w:tcMar>
              <w:top w:type="dxa" w:w="120"/>
              <w:left w:type="dxa" w:w="160"/>
              <w:bottom w:type="dxa" w:w="120"/>
              <w:right w:type="dxa" w:w="160"/>
            </w:tcMar>
            <w:vAlign w:val="center"/>
          </w:tcPr>
          <w:p>
            <w:pPr>
              <w:jc w:val="center"/>
            </w:pPr>
            <w:r>
              <w:rPr>
                <w:b/>
                <w:bCs/>
                <w:color w:val="FFFFFF"/>
                <w:sz w:val="28"/>
                <w:szCs w:val="28"/>
              </w:rPr>
              <w:t xml:space="preserve">PHASE 4</w:t>
            </w:r>
          </w:p>
        </w:tc>
        <w:tc>
          <w:tcPr>
            <w:tcW w:type="dxa" w:w="7920"/>
            <w:tcBorders>
              <w:top w:val="nil" w:color="FFFFFF" w:sz="0"/>
              <w:left w:val="nil" w:color="FFFFFF" w:sz="0"/>
              <w:bottom w:val="nil" w:color="FFFFFF" w:sz="0"/>
              <w:right w:val="nil" w:color="FFFFFF" w:sz="0"/>
            </w:tcBorders>
            <w:shd w:fill="E67E22" w:val="clear"/>
            <w:tcMar>
              <w:top w:type="dxa" w:w="120"/>
              <w:left w:type="dxa" w:w="200"/>
              <w:bottom w:type="dxa" w:w="120"/>
              <w:right w:type="dxa" w:w="160"/>
            </w:tcMar>
            <w:vAlign w:val="center"/>
          </w:tcPr>
          <w:p>
            <w:r>
              <w:rPr>
                <w:b/>
                <w:bCs/>
                <w:color w:val="FFFFFF"/>
                <w:sz w:val="26"/>
                <w:szCs w:val="26"/>
              </w:rPr>
              <w:t xml:space="preserve">Conflict Handling &amp; Edge Cases</w:t>
            </w:r>
          </w:p>
        </w:tc>
      </w:tr>
    </w:tbl>
    <w:p>
      <w:pPr>
        <w:spacing w:after="0"/>
      </w:pPr>
      <w:r>
        <w:t xml:space="preserve"/>
      </w:r>
    </w:p>
    <w:p>
      <w:pPr>
        <w:pStyle w:val="Heading3"/>
        <w:spacing w:after="120" w:before="240"/>
      </w:pPr>
      <w:r>
        <w:rPr>
          <w:b/>
          <w:bCs/>
          <w:color w:val="1B2A4A"/>
        </w:rPr>
        <w:t xml:space="preserve">Scenarios to Handle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color w:val="FFFFFF"/>
                <w:sz w:val="20"/>
                <w:szCs w:val="20"/>
              </w:rPr>
              <w:t xml:space="preserve">Handling</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Connection dropped mid-transfer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Payload API provides onPayloadTransferUpdate with status CANCELED. Rollback local DB to pre-sync snapshot, show retry prompt.</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Three-way divergence (A↔B, B↔C, 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Each pair syncs independently. Conflicts are flagged on all devices. Central server sync eventually reconciles. No special code needed — CRDT handles it.</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Large payload &gt; 32KB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Nearby Connections supports up to 1GB payloads via BYTES strategy up to 32KB, STREAM for larger. For &gt;32KB report sets, switch to Payload.fromStream().</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Android 12+ Bluetooth permissions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BLUETOOTH_SCAN and BLUETOOTH_CONNECT are new runtime permissions on API 31+. Request alongside LOCATION permissions in the permission flow.</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Device acting as both host and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Call both startAdvertising() and startDiscovery() simultaneously. Nearby Connections supports this natively.</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il" w:color="FFFFFF" w:sz="0"/>
              <w:left w:val="nil" w:color="FFFFFF" w:sz="0"/>
              <w:bottom w:val="nil" w:color="FFFFFF" w:sz="0"/>
              <w:right w:val="nil" w:color="FFFFFF" w:sz="0"/>
            </w:tcBorders>
            <w:shd w:fill="7D3C98" w:val="clear"/>
            <w:tcMar>
              <w:top w:type="dxa" w:w="120"/>
              <w:left w:type="dxa" w:w="160"/>
              <w:bottom w:type="dxa" w:w="120"/>
              <w:right w:type="dxa" w:w="160"/>
            </w:tcMar>
            <w:vAlign w:val="center"/>
          </w:tcPr>
          <w:p>
            <w:pPr>
              <w:jc w:val="center"/>
            </w:pPr>
            <w:r>
              <w:rPr>
                <w:b/>
                <w:bCs/>
                <w:color w:val="FFFFFF"/>
                <w:sz w:val="28"/>
                <w:szCs w:val="28"/>
              </w:rPr>
              <w:t xml:space="preserve">PHASE 5</w:t>
            </w:r>
          </w:p>
        </w:tc>
        <w:tc>
          <w:tcPr>
            <w:tcW w:type="dxa" w:w="7920"/>
            <w:tcBorders>
              <w:top w:val="nil" w:color="FFFFFF" w:sz="0"/>
              <w:left w:val="nil" w:color="FFFFFF" w:sz="0"/>
              <w:bottom w:val="nil" w:color="FFFFFF" w:sz="0"/>
              <w:right w:val="nil" w:color="FFFFFF" w:sz="0"/>
            </w:tcBorders>
            <w:shd w:fill="7D3C98" w:val="clear"/>
            <w:tcMar>
              <w:top w:type="dxa" w:w="120"/>
              <w:left w:type="dxa" w:w="200"/>
              <w:bottom w:type="dxa" w:w="120"/>
              <w:right w:type="dxa" w:w="160"/>
            </w:tcMar>
            <w:vAlign w:val="center"/>
          </w:tcPr>
          <w:p>
            <w:r>
              <w:rPr>
                <w:b/>
                <w:bCs/>
                <w:color w:val="FFFFFF"/>
                <w:sz w:val="26"/>
                <w:szCs w:val="26"/>
              </w:rPr>
              <w:t xml:space="preserve">Testing &amp; Validation</w:t>
            </w:r>
          </w:p>
        </w:tc>
      </w:tr>
    </w:tbl>
    <w:p>
      <w:pPr>
        <w:spacing w:after="0"/>
      </w:pPr>
      <w:r>
        <w:t xml:space="preserve"/>
      </w:r>
    </w:p>
    <w:p>
      <w:pPr>
        <w:pStyle w:val="Heading3"/>
        <w:spacing w:after="120" w:before="240"/>
      </w:pPr>
      <w:r>
        <w:rPr>
          <w:b/>
          <w:bCs/>
          <w:color w:val="1B2A4A"/>
        </w:rPr>
        <w:t xml:space="preserve">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Test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color w:val="FFFFFF"/>
                <w:sz w:val="20"/>
                <w:szCs w:val="20"/>
              </w:rPr>
              <w:t xml:space="preserve">Pass Condition</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Two devices, no internet, same hotspot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Peer discovered within 10s, sync completes, both DBs identical</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Two devices, Bluetooth only (WiFi 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Peer discovered via BLE, sync completes (slower, expected)</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Conflicting edits on same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Both devices show conflict badge post-sync, manual resolution propagates correctly on next sync</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Sync interrupted at 50%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Local DB unchanged, retry succeeds on next attempt</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30 reports (~80KB 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Payload switches to STREAM mode automatically, completes without truncation</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Device with Play Services disabled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Graceful error shown, fallback to manual IP entry offered</w:t>
            </w:r>
          </w:p>
        </w:tc>
      </w:tr>
    </w:tbl>
    <w:p>
      <w:pPr>
        <w:spacing w:after="0"/>
      </w:pPr>
      <w:r>
        <w:t xml:space="preserve"/>
      </w:r>
    </w:p>
    <w:p>
      <w:pPr>
        <w:pStyle w:val="Heading1"/>
        <w:spacing w:after="120" w:before="360"/>
      </w:pPr>
      <w:r>
        <w:rPr>
          <w:b/>
          <w:bCs/>
          <w:color w:val="1B2A4A"/>
        </w:rPr>
        <w:t xml:space="preserve">4. Complete File Change List</w:t>
      </w:r>
    </w:p>
    <w:p>
      <w:pPr>
        <w:pBdr>
          <w:bottom w:val="single" w:color="2E75B6" w:sz="6" w:space="1"/>
        </w:pBdr>
        <w:spacing w:after="200"/>
      </w:pPr>
      <w:r>
        <w:t xml:space="preserve"/>
      </w:r>
    </w:p>
    <w:p>
      <w:pPr>
        <w:spacing w:after="120"/>
      </w:pPr>
      <w:r>
        <w:rPr>
          <w:sz w:val="22"/>
          <w:szCs w:val="22"/>
        </w:rPr>
        <w:t xml:space="preserve">Summary of every file that needs to be created or modified: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160"/>
        <w:gridCol w:w="2700"/>
      </w:tblGrid>
      <w:tr>
        <w:trPr>
          <w:tblHeader/>
        </w:trPr>
        <w:tc>
          <w:tcPr>
            <w:tcW w:type="dxa" w:w="4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Path</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Action</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android/app/build.gradle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color w:val="2E75B6"/>
                <w:sz w:val="19"/>
                <w:szCs w:val="19"/>
              </w:rPr>
              <w:t xml:space="preserve">Modify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Add play-services-nearby</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android/app/src/main/AndroidManifest.xml</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color w:val="2E75B6"/>
                <w:sz w:val="19"/>
                <w:szCs w:val="19"/>
              </w:rPr>
              <w:t xml:space="preserve">Modify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Add 6 permissions</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android/app/src/main/java/.../NearbyPlugin.kt</w:t>
            </w:r>
          </w:p>
        </w:tc>
        <w:tc>
          <w:tcPr>
            <w:tcW w:type="dxa" w:w="21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19"/>
                <w:szCs w:val="19"/>
              </w:rPr>
              <w:t xml:space="preserve">Create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Native plugin (~300 lines)</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android/app/src/main/java/.../MainActivity.java</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color w:val="2E75B6"/>
                <w:sz w:val="19"/>
                <w:szCs w:val="19"/>
              </w:rPr>
              <w:t xml:space="preserve">Modify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Register NearbyPlugin</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client/src/plugins/NearbyPlugin.ts</w:t>
            </w:r>
          </w:p>
        </w:tc>
        <w:tc>
          <w:tcPr>
            <w:tcW w:type="dxa" w:w="21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19"/>
                <w:szCs w:val="19"/>
              </w:rPr>
              <w:t xml:space="preserve">Create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TS bridge interface</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client/src/services/nearbySync.js</w:t>
            </w:r>
          </w:p>
        </w:tc>
        <w:tc>
          <w:tcPr>
            <w:tcW w:type="dxa" w:w="21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19"/>
                <w:szCs w:val="19"/>
              </w:rPr>
              <w:t xml:space="preserve">Create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Orchestration service</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client/src/services/sync.js</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color w:val="2E75B6"/>
                <w:sz w:val="19"/>
                <w:szCs w:val="19"/>
              </w:rPr>
              <w:t xml:space="preserve">Modify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Add nearbySync transport</w:t>
            </w:r>
          </w:p>
        </w:tc>
      </w:tr>
      <w:tr>
        <w:tc>
          <w:tcPr>
            <w:tcW w:type="dxa" w:w="4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Courier New" w:cs="Courier New" w:eastAsia="Courier New" w:hAnsi="Courier New"/>
                <w:sz w:val="18"/>
                <w:szCs w:val="18"/>
              </w:rPr>
              <w:t xml:space="preserve">client/src/components/ProfileTab.jsx</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color w:val="2E75B6"/>
                <w:sz w:val="19"/>
                <w:szCs w:val="19"/>
              </w:rPr>
              <w:t xml:space="preserve">Modify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D6D7E"/>
                <w:sz w:val="19"/>
                <w:szCs w:val="19"/>
              </w:rPr>
              <w:t xml:space="preserve">New discovery UI</w:t>
            </w:r>
          </w:p>
        </w:tc>
      </w:tr>
    </w:tbl>
    <w:p>
      <w:pPr>
        <w:spacing w:after="0"/>
      </w:pPr>
      <w:r>
        <w:t xml:space="preserve"/>
      </w:r>
    </w:p>
    <w:p>
      <w:pPr>
        <w:pStyle w:val="Heading1"/>
        <w:spacing w:after="120" w:before="360"/>
      </w:pPr>
      <w:r>
        <w:rPr>
          <w:b/>
          <w:bCs/>
          <w:color w:val="1B2A4A"/>
        </w:rPr>
        <w:t xml:space="preserve">5. Risks &amp; Mitigations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Risk</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color w:val="FFFFFF"/>
                <w:sz w:val="20"/>
                <w:szCs w:val="20"/>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Play Services unavailable on hardened Android builds used in some disaster deployments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Detect at runtime with GoogleApiAvailability.isGooglePlayServicesAvailable(). Fall through to existing manual IP sync silently.</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Writing the Capacitor plugin requires Kotlin expertise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The plugin is ~300 lines of boilerplate-heavy Kotlin following a fixed pattern. Reference: capacitorjs.com/docs/plugins/android.</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Nearby Connections is battery-intensive during continuous discovery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Only call startDiscovery() when the P2P tab is open. Call stopDiscovery() on tab exit or after successful connection.</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Range limitations (BLE ~80m, WiFi ~100m)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Acceptable for staging areas. Document the expectation explicitly for field operators.</w:t>
            </w:r>
          </w:p>
        </w:tc>
      </w:tr>
      <w:tr>
        <w:trPr>
          <w:tblHeader w:val="false"/>
        </w:trP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iOS is not supported by Nearby Connections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App is Android-only per the architecture doc. No action needed.</w:t>
            </w:r>
          </w:p>
        </w:tc>
      </w:tr>
    </w:tbl>
    <w:p>
      <w:pPr>
        <w:spacing w:after="0"/>
      </w:pPr>
      <w:r>
        <w:t xml:space="preserve"/>
      </w:r>
    </w:p>
    <w:p>
      <w:pPr>
        <w:pStyle w:val="Heading1"/>
        <w:spacing w:after="120" w:before="360"/>
      </w:pPr>
      <w:r>
        <w:rPr>
          <w:b/>
          <w:bCs/>
          <w:color w:val="1B2A4A"/>
        </w:rPr>
        <w:t xml:space="preserve">6. Effort Estimate</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Phase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Work</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Est. Days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Phase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Gradle / Manifest + NearbyPlugin.kt scaffold</w:t>
            </w:r>
          </w:p>
        </w:tc>
        <w:tc>
          <w:tcPr>
            <w:tcW w:type="dxa" w:w="288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20"/>
                <w:szCs w:val="20"/>
              </w:rPr>
              <w:t xml:space="preserve">2–3 days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Phase 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NearbyPlugin.ts bridge + nearbySync.js service</w:t>
            </w:r>
          </w:p>
        </w:tc>
        <w:tc>
          <w:tcPr>
            <w:tcW w:type="dxa" w:w="288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20"/>
                <w:szCs w:val="20"/>
              </w:rPr>
              <w:t xml:space="preserve">2–3 days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Phase 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ProfileTab.jsx UI redesign</w:t>
            </w:r>
          </w:p>
        </w:tc>
        <w:tc>
          <w:tcPr>
            <w:tcW w:type="dxa" w:w="288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20"/>
                <w:szCs w:val="20"/>
              </w:rPr>
              <w:t xml:space="preserve">1–2 days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Phase 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Edge case handling (interrupts, large payloads, permissions)</w:t>
            </w:r>
          </w:p>
        </w:tc>
        <w:tc>
          <w:tcPr>
            <w:tcW w:type="dxa" w:w="288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20"/>
                <w:szCs w:val="20"/>
              </w:rPr>
              <w:t xml:space="preserve">2 days</w:t>
            </w:r>
          </w:p>
        </w:tc>
      </w:tr>
      <w:tr>
        <w:tc>
          <w:tcPr>
            <w:tcW w:type="dxa" w:w="3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b/>
                <w:bCs/>
                <w:color w:val="1B2A4A"/>
                <w:sz w:val="20"/>
                <w:szCs w:val="20"/>
              </w:rPr>
              <w:t xml:space="preserve">Phase 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Device testing (need 2 physical Android devices)</w:t>
            </w:r>
          </w:p>
        </w:tc>
        <w:tc>
          <w:tcPr>
            <w:tcW w:type="dxa" w:w="288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pPr>
              <w:jc w:val="center"/>
            </w:pPr>
            <w:r>
              <w:rPr>
                <w:b/>
                <w:bCs/>
                <w:color w:val="17A589"/>
                <w:sz w:val="20"/>
                <w:szCs w:val="20"/>
              </w:rPr>
              <w:t xml:space="preserve">2–3 days</w:t>
            </w:r>
          </w:p>
        </w:tc>
      </w:tr>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Total</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color w:val="FFFFFF"/>
                <w:sz w:val="19"/>
                <w:szCs w:val="19"/>
              </w:rPr>
              <w:t xml:space="preserve"/>
            </w:r>
          </w:p>
        </w:tc>
        <w:tc>
          <w:tcPr>
            <w:tcW w:type="dxa" w:w="2880"/>
            <w:tcBorders>
              <w:top w:val="single" w:color="CCCCCC" w:sz="1"/>
              <w:left w:val="single" w:color="CCCCCC" w:sz="1"/>
              <w:bottom w:val="single" w:color="CCCCCC" w:sz="1"/>
              <w:right w:val="single" w:color="CCCCCC" w:sz="1"/>
            </w:tcBorders>
            <w:shd w:fill="17A589" w:val="clear"/>
            <w:tcMar>
              <w:top w:type="dxa" w:w="80"/>
              <w:left w:type="dxa" w:w="120"/>
              <w:bottom w:type="dxa" w:w="80"/>
              <w:right w:type="dxa" w:w="120"/>
            </w:tcMar>
          </w:tcPr>
          <w:p>
            <w:pPr>
              <w:jc w:val="center"/>
            </w:pPr>
            <w:r>
              <w:rPr>
                <w:b/>
                <w:bCs/>
                <w:color w:val="FFFFFF"/>
                <w:sz w:val="20"/>
                <w:szCs w:val="20"/>
              </w:rPr>
              <w:t xml:space="preserve">9–13 days</w:t>
            </w:r>
          </w:p>
        </w:tc>
      </w:tr>
    </w:tbl>
    <w:p>
      <w:pPr>
        <w:spacing w:after="0"/>
      </w:pPr>
      <w:r>
        <w:t xml:space="preserve"/>
      </w:r>
    </w:p>
    <w:p>
      <w:pPr>
        <w:spacing w:after="0"/>
      </w:pPr>
      <w:r>
        <w:t xml:space="preserve"/>
      </w:r>
    </w:p>
    <w:p>
      <w:pPr>
        <w:pBdr>
          <w:bottom w:val="single" w:color="1B2A4A" w:sz="6" w:space="1"/>
        </w:pBdr>
        <w:spacing w:after="200"/>
      </w:pPr>
      <w:r>
        <w:t xml:space="preserve"/>
      </w:r>
    </w:p>
    <w:p>
      <w:pPr>
        <w:jc w:val="center"/>
      </w:pPr>
      <w:r>
        <w:rPr>
          <w:i/>
          <w:iCs/>
          <w:color w:val="5D6D7E"/>
          <w:sz w:val="18"/>
          <w:szCs w:val="18"/>
        </w:rPr>
        <w:t xml:space="preserve">MP_DRMS_ACM  •  Nearby Connections Roadmap  •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2026-06-10T08:22:31.924Z</dcterms:created>
  <dcterms:modified xsi:type="dcterms:W3CDTF">2026-06-10T08:22:31.924Z</dcterms:modified>
</cp:coreProperties>
</file>

<file path=docProps/custom.xml><?xml version="1.0" encoding="utf-8"?>
<Properties xmlns="http://schemas.openxmlformats.org/officeDocument/2006/custom-properties" xmlns:vt="http://schemas.openxmlformats.org/officeDocument/2006/docPropsVTypes"/>
</file>