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F7AF6" w14:textId="06B78E5D" w:rsidR="004D4C35" w:rsidRP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Kolkata leads in sales</w:t>
      </w:r>
      <w:r w:rsidRPr="004D4C35">
        <w:t xml:space="preserve"> at ₹1,027.3 crore followed by Ahmedabad &amp; Bangalore each exceeding ₹1,022 crore.</w:t>
      </w:r>
    </w:p>
    <w:p w14:paraId="54CD1B0A" w14:textId="4ADD349D" w:rsidR="004D4C35" w:rsidRP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T-Shirts, Laptops &amp; Sofas are top-selling products</w:t>
      </w:r>
      <w:r w:rsidRPr="004D4C35">
        <w:t xml:space="preserve"> with major metro cities like Kolkata, Bangalore &amp; Chennai driving strong sales.</w:t>
      </w:r>
    </w:p>
    <w:p w14:paraId="5B932925" w14:textId="422D66E2" w:rsidR="004D4C35" w:rsidRP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Laptops &amp; Apple have the highest return rates (50%)</w:t>
      </w:r>
      <w:r w:rsidR="00A335F9">
        <w:t xml:space="preserve"> </w:t>
      </w:r>
      <w:r w:rsidRPr="004D4C35">
        <w:t>while Sofas also see high returns (49.81%)</w:t>
      </w:r>
      <w:r w:rsidR="00A335F9">
        <w:t xml:space="preserve"> </w:t>
      </w:r>
      <w:r w:rsidRPr="004D4C35">
        <w:t>possibly due to quality issues.</w:t>
      </w:r>
    </w:p>
    <w:p w14:paraId="379E5A77" w14:textId="3A564A61" w:rsidR="004D4C35" w:rsidRP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Online sales have slightly higher returns than In-Store</w:t>
      </w:r>
      <w:r w:rsidRPr="004D4C35">
        <w:t xml:space="preserve">, with Apples facing notable return issues due to </w:t>
      </w:r>
      <w:r w:rsidR="00A335F9">
        <w:t>not being fresh</w:t>
      </w:r>
      <w:r w:rsidRPr="004D4C35">
        <w:t xml:space="preserve"> &amp; quality concerns.</w:t>
      </w:r>
    </w:p>
    <w:p w14:paraId="510161E5" w14:textId="4FB29B1B" w:rsidR="004D4C35" w:rsidRP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West region (Pune, Ahmedabad</w:t>
      </w:r>
      <w:r w:rsidR="00A335F9">
        <w:rPr>
          <w:b/>
          <w:bCs/>
        </w:rPr>
        <w:t xml:space="preserve"> &amp; </w:t>
      </w:r>
      <w:r w:rsidRPr="004D4C35">
        <w:rPr>
          <w:b/>
          <w:bCs/>
        </w:rPr>
        <w:t>Mumbai) has better store feedback (3-star ratings)</w:t>
      </w:r>
      <w:r w:rsidRPr="004D4C35">
        <w:t xml:space="preserve"> while South region cities like Hyderabad &amp; Bangalore have lower ratings (2-star).</w:t>
      </w:r>
    </w:p>
    <w:p w14:paraId="3D155FCA" w14:textId="476C6790" w:rsidR="004D4C35" w:rsidRP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Promotional campaigns have minimal impact on sales</w:t>
      </w:r>
      <w:r w:rsidRPr="004D4C35">
        <w:t xml:space="preserve"> especially for high-value products like Laptops &amp; Sofas</w:t>
      </w:r>
      <w:r w:rsidR="00A335F9">
        <w:t xml:space="preserve"> </w:t>
      </w:r>
      <w:r w:rsidRPr="004D4C35">
        <w:t>indicating buyers are not discount-driven.</w:t>
      </w:r>
    </w:p>
    <w:p w14:paraId="78089ACD" w14:textId="1B704EBF" w:rsidR="004D4C35" w:rsidRP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Return rates remain at 50% regardless of promotions</w:t>
      </w:r>
      <w:r w:rsidRPr="004D4C35">
        <w:t xml:space="preserve"> suggesting product quality &amp; customer expectations drive returns rather than discounts.</w:t>
      </w:r>
    </w:p>
    <w:p w14:paraId="7D27A32E" w14:textId="4361E979" w:rsidR="004D4C35" w:rsidRP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Cash remains dominant in total transaction value</w:t>
      </w:r>
      <w:r w:rsidRPr="004D4C35">
        <w:t xml:space="preserve"> but digital payments (UPI &amp; Credit Cards) are catching up </w:t>
      </w:r>
      <w:r w:rsidRPr="004D4C35">
        <w:t>signalling</w:t>
      </w:r>
      <w:r w:rsidRPr="004D4C35">
        <w:t xml:space="preserve"> a shift towards cashless transactions.</w:t>
      </w:r>
    </w:p>
    <w:p w14:paraId="74AC0D86" w14:textId="6AC2DB1F" w:rsidR="004D4C35" w:rsidRP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Low Loyalty customers spend more per transaction</w:t>
      </w:r>
      <w:r w:rsidR="00A335F9">
        <w:t xml:space="preserve"> </w:t>
      </w:r>
      <w:r w:rsidRPr="004D4C35">
        <w:t>indicating high-value but infrequent buyers while High Loyalty customers have steady but lower per-transaction spending.</w:t>
      </w:r>
    </w:p>
    <w:p w14:paraId="3E3C22A9" w14:textId="2EE818AB" w:rsidR="004D4C35" w:rsidRDefault="004D4C35" w:rsidP="004D4C35">
      <w:pPr>
        <w:pStyle w:val="ListParagraph"/>
        <w:numPr>
          <w:ilvl w:val="0"/>
          <w:numId w:val="5"/>
        </w:numPr>
      </w:pPr>
      <w:r w:rsidRPr="004D4C35">
        <w:rPr>
          <w:b/>
          <w:bCs/>
        </w:rPr>
        <w:t>Heavy reliance on repeat customers (89.99%)</w:t>
      </w:r>
      <w:r w:rsidRPr="004D4C35">
        <w:t xml:space="preserve"> presents a risk if retention drops</w:t>
      </w:r>
      <w:r w:rsidR="00A335F9">
        <w:t xml:space="preserve"> </w:t>
      </w:r>
      <w:r w:rsidRPr="004D4C35">
        <w:t>while extremely low new customer transactions suggest a need for better marketing</w:t>
      </w:r>
      <w:r w:rsidR="00A335F9">
        <w:t>.</w:t>
      </w:r>
    </w:p>
    <w:sectPr w:rsidR="004D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E550F"/>
    <w:multiLevelType w:val="hybridMultilevel"/>
    <w:tmpl w:val="C2CC9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C6DA4"/>
    <w:multiLevelType w:val="hybridMultilevel"/>
    <w:tmpl w:val="803E31E8"/>
    <w:lvl w:ilvl="0" w:tplc="1E2C0614">
      <w:start w:val="20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42F7"/>
    <w:multiLevelType w:val="hybridMultilevel"/>
    <w:tmpl w:val="9EB63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C6C33"/>
    <w:multiLevelType w:val="hybridMultilevel"/>
    <w:tmpl w:val="717C2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A07DC"/>
    <w:multiLevelType w:val="hybridMultilevel"/>
    <w:tmpl w:val="4B3C8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38835">
    <w:abstractNumId w:val="0"/>
  </w:num>
  <w:num w:numId="2" w16cid:durableId="1895195438">
    <w:abstractNumId w:val="2"/>
  </w:num>
  <w:num w:numId="3" w16cid:durableId="1895579284">
    <w:abstractNumId w:val="4"/>
  </w:num>
  <w:num w:numId="4" w16cid:durableId="812602507">
    <w:abstractNumId w:val="1"/>
  </w:num>
  <w:num w:numId="5" w16cid:durableId="869562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35"/>
    <w:rsid w:val="004D4C35"/>
    <w:rsid w:val="00A335F9"/>
    <w:rsid w:val="00B9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32D19"/>
  <w15:chartTrackingRefBased/>
  <w15:docId w15:val="{FC9357DD-06A6-4F72-A271-03BDBFB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sheth</dc:creator>
  <cp:keywords/>
  <dc:description/>
  <cp:lastModifiedBy>harsh sheth</cp:lastModifiedBy>
  <cp:revision>2</cp:revision>
  <dcterms:created xsi:type="dcterms:W3CDTF">2025-02-13T05:11:00Z</dcterms:created>
  <dcterms:modified xsi:type="dcterms:W3CDTF">2025-02-13T10:47:00Z</dcterms:modified>
</cp:coreProperties>
</file>