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CC1B" w14:textId="77777777" w:rsidR="00A44452" w:rsidRDefault="00A44452">
      <w:pPr>
        <w:spacing w:before="80" w:after="80"/>
      </w:pPr>
    </w:p>
    <w:p w14:paraId="760EE386" w14:textId="77777777" w:rsidR="00A44452" w:rsidRDefault="00A44452">
      <w:pPr>
        <w:spacing w:before="80" w:after="80"/>
      </w:pPr>
    </w:p>
    <w:p w14:paraId="343B82F7" w14:textId="77777777" w:rsidR="00A44452" w:rsidRDefault="00A44452">
      <w:pPr>
        <w:spacing w:before="80" w:after="80"/>
      </w:pPr>
    </w:p>
    <w:p w14:paraId="6A1C1E29" w14:textId="77777777" w:rsidR="00A44452" w:rsidRDefault="00000000">
      <w:pPr>
        <w:spacing w:before="400" w:after="200"/>
        <w:jc w:val="center"/>
      </w:pPr>
      <w:r>
        <w:rPr>
          <w:b/>
          <w:bCs/>
          <w:color w:val="1F4E79"/>
          <w:sz w:val="52"/>
          <w:szCs w:val="52"/>
        </w:rPr>
        <w:t>SOLAR PV PERFORMANCE ANALYSIS</w:t>
      </w:r>
    </w:p>
    <w:p w14:paraId="53BE0254" w14:textId="4708A1D4" w:rsidR="00A44452" w:rsidRDefault="00000000">
      <w:pPr>
        <w:spacing w:before="100" w:after="100"/>
        <w:jc w:val="center"/>
      </w:pPr>
      <w:r>
        <w:rPr>
          <w:b/>
          <w:bCs/>
          <w:color w:val="2E75B6"/>
          <w:sz w:val="36"/>
          <w:szCs w:val="36"/>
        </w:rPr>
        <w:t xml:space="preserve">Plant 1 </w:t>
      </w:r>
    </w:p>
    <w:p w14:paraId="3B6C3EE3" w14:textId="77777777" w:rsidR="00A44452" w:rsidRDefault="00A44452">
      <w:pPr>
        <w:pBdr>
          <w:bottom w:val="single" w:sz="6" w:space="1" w:color="2E75B6"/>
        </w:pBdr>
        <w:spacing w:before="100" w:after="300"/>
        <w:jc w:val="center"/>
      </w:pPr>
    </w:p>
    <w:p w14:paraId="42B5534C" w14:textId="77777777" w:rsidR="00A44452" w:rsidRDefault="00A44452">
      <w:pPr>
        <w:spacing w:before="80" w:after="80"/>
      </w:pPr>
    </w:p>
    <w:p w14:paraId="350FFEF0" w14:textId="77777777" w:rsidR="00A44452" w:rsidRDefault="00000000">
      <w:pPr>
        <w:spacing w:before="80" w:after="80"/>
        <w:jc w:val="center"/>
      </w:pPr>
      <w:r>
        <w:rPr>
          <w:color w:val="404040"/>
          <w:sz w:val="24"/>
          <w:szCs w:val="24"/>
        </w:rPr>
        <w:t>Dataset Period: 15 May 2020 – 17 June 2020 (34 Days)</w:t>
      </w:r>
    </w:p>
    <w:p w14:paraId="41B40319" w14:textId="77777777" w:rsidR="00A44452" w:rsidRDefault="00000000">
      <w:pPr>
        <w:spacing w:before="80" w:after="80"/>
        <w:jc w:val="center"/>
      </w:pPr>
      <w:r>
        <w:rPr>
          <w:color w:val="404040"/>
          <w:sz w:val="24"/>
          <w:szCs w:val="24"/>
        </w:rPr>
        <w:t>Tools Used: Python, Pandas, Scikit-learn, Matplotlib, Seaborn</w:t>
      </w:r>
    </w:p>
    <w:p w14:paraId="31E79B9E" w14:textId="77777777" w:rsidR="00A44452" w:rsidRDefault="00A44452">
      <w:pPr>
        <w:spacing w:before="80" w:after="80"/>
      </w:pPr>
    </w:p>
    <w:p w14:paraId="1D49C575" w14:textId="77777777" w:rsidR="00A44452" w:rsidRDefault="00A44452">
      <w:pPr>
        <w:spacing w:before="80" w:after="80"/>
      </w:pPr>
    </w:p>
    <w:p w14:paraId="3228D0CD" w14:textId="77777777" w:rsidR="00A44452" w:rsidRDefault="00000000">
      <w:r>
        <w:br w:type="page"/>
      </w:r>
    </w:p>
    <w:p w14:paraId="62DF2442" w14:textId="77777777" w:rsidR="00A44452" w:rsidRDefault="00000000">
      <w:pPr>
        <w:pStyle w:val="Heading1"/>
        <w:pBdr>
          <w:bottom w:val="single" w:sz="6" w:space="1" w:color="1F4E79"/>
        </w:pBdr>
      </w:pPr>
      <w:r>
        <w:lastRenderedPageBreak/>
        <w:t>1. Executive Summary</w:t>
      </w:r>
    </w:p>
    <w:p w14:paraId="257EE560" w14:textId="77777777" w:rsidR="00A44452" w:rsidRDefault="00000000">
      <w:pPr>
        <w:spacing w:before="80" w:after="80"/>
      </w:pPr>
      <w:r>
        <w:t>This report presents a comprehensive data analysis of solar PV plant performance using real-world inverter-level generation data and weather sensor readings from Plant 1 in India. The analysis covers a 34-day period across 22 inverters and addresses three core business problems relevant to solar asset management:</w:t>
      </w:r>
    </w:p>
    <w:p w14:paraId="10324ED9" w14:textId="77777777" w:rsidR="00A44452" w:rsidRDefault="00A44452">
      <w:pPr>
        <w:spacing w:before="80" w:after="80"/>
      </w:pPr>
    </w:p>
    <w:p w14:paraId="75078C6F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Identifying faulty or underperforming inverters through peer comparison analysis</w:t>
      </w:r>
    </w:p>
    <w:p w14:paraId="3DA3619B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Detecting panel cleaning and maintenance requirements using irradiation-to-power efficiency ratios</w:t>
      </w:r>
    </w:p>
    <w:p w14:paraId="3FE444B6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Forecasting power generation for the next couple of days to support grid management</w:t>
      </w:r>
    </w:p>
    <w:p w14:paraId="332CC5F2" w14:textId="77777777" w:rsidR="00A44452" w:rsidRDefault="00A44452">
      <w:pPr>
        <w:spacing w:before="80" w:after="80"/>
      </w:pPr>
    </w:p>
    <w:p w14:paraId="57B2A7DC" w14:textId="77777777" w:rsidR="00A44452" w:rsidRDefault="00000000">
      <w:pPr>
        <w:spacing w:before="80" w:after="80"/>
      </w:pPr>
      <w:r>
        <w:t>Key findings include the identification of two chronically underperforming inverters projecting a combined annual energy loss of approximately 5,256 kWh, detection of one critical maintenance day and five warning days across the 34-day window, and a Random Forest forecasting model achieving an R² of 0.75 with irradiation identified as the dominant generation driver at 69.3% feature importance.</w:t>
      </w:r>
    </w:p>
    <w:p w14:paraId="7BDE7FAE" w14:textId="77777777" w:rsidR="00A44452" w:rsidRDefault="00A44452">
      <w:pPr>
        <w:spacing w:before="80" w:after="80"/>
      </w:pPr>
    </w:p>
    <w:p w14:paraId="21D53178" w14:textId="77777777" w:rsidR="00A44452" w:rsidRDefault="00000000">
      <w:pPr>
        <w:pStyle w:val="Heading1"/>
        <w:pBdr>
          <w:bottom w:val="single" w:sz="6" w:space="1" w:color="1F4E79"/>
        </w:pBdr>
      </w:pPr>
      <w:r>
        <w:t>2. Dataset Overview</w:t>
      </w:r>
    </w:p>
    <w:p w14:paraId="0AD79ACB" w14:textId="77777777" w:rsidR="00A44452" w:rsidRDefault="00000000">
      <w:pPr>
        <w:pStyle w:val="Heading2"/>
      </w:pPr>
      <w:r>
        <w:t>2.1 Data Sources</w:t>
      </w:r>
    </w:p>
    <w:p w14:paraId="0C5A1B31" w14:textId="77777777" w:rsidR="00A44452" w:rsidRDefault="00000000">
      <w:pPr>
        <w:spacing w:before="80" w:after="80"/>
      </w:pPr>
      <w:r>
        <w:t>Two datasets were used for this analysis:</w:t>
      </w:r>
    </w:p>
    <w:p w14:paraId="77D1D82D" w14:textId="77777777" w:rsidR="00A44452" w:rsidRDefault="00A444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1500"/>
        <w:gridCol w:w="2860"/>
      </w:tblGrid>
      <w:tr w:rsidR="00A44452" w14:paraId="659A7B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2B16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C4D6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F10C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591D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Granularity</w:t>
            </w:r>
          </w:p>
        </w:tc>
      </w:tr>
      <w:tr w:rsidR="00A44452" w14:paraId="2CD7F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937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Plant 1 Generation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041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68,778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A15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C51E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Per inverter, 15-minute intervals</w:t>
            </w:r>
          </w:p>
        </w:tc>
      </w:tr>
      <w:tr w:rsidR="00A44452" w14:paraId="5CF77D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F90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Plant 1 Weather Sensor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B97E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3,182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EDEB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0D5D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Plant level, 15-minute intervals</w:t>
            </w:r>
          </w:p>
        </w:tc>
      </w:tr>
    </w:tbl>
    <w:p w14:paraId="1D864F5F" w14:textId="77777777" w:rsidR="00A44452" w:rsidRDefault="00A44452">
      <w:pPr>
        <w:spacing w:before="80" w:after="80"/>
      </w:pPr>
    </w:p>
    <w:p w14:paraId="449FA097" w14:textId="77777777" w:rsidR="00A44452" w:rsidRDefault="00000000">
      <w:pPr>
        <w:pStyle w:val="Heading2"/>
      </w:pPr>
      <w:r>
        <w:t>2.2 Data Structure</w:t>
      </w:r>
    </w:p>
    <w:p w14:paraId="3AE099B9" w14:textId="77777777" w:rsidR="00A44452" w:rsidRDefault="00000000">
      <w:pPr>
        <w:spacing w:before="80" w:after="80"/>
      </w:pPr>
      <w:r>
        <w:t>The generation dataset captures output at inverter level with 22 unique inverters identified by SOURCE_KEY. Each record contains DC power, AC power, daily yield, and total yield. The sensor dataset provides plant-level weather readings including ambient temperature, module temperature, and solar irradiation from a single optimally placed sensor array.</w:t>
      </w:r>
    </w:p>
    <w:p w14:paraId="55761204" w14:textId="77777777" w:rsidR="00A44452" w:rsidRDefault="00A44452">
      <w:pPr>
        <w:spacing w:before="80" w:after="80"/>
      </w:pPr>
    </w:p>
    <w:p w14:paraId="2D9E0C0E" w14:textId="77777777" w:rsidR="00A44452" w:rsidRDefault="00000000">
      <w:pPr>
        <w:pStyle w:val="Heading2"/>
      </w:pPr>
      <w:r>
        <w:t>2.3 Data Preparation</w:t>
      </w:r>
    </w:p>
    <w:p w14:paraId="23413E71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Datetime columns </w:t>
      </w:r>
      <w:proofErr w:type="spellStart"/>
      <w:r>
        <w:t>standardised</w:t>
      </w:r>
      <w:proofErr w:type="spellEnd"/>
      <w:r>
        <w:t xml:space="preserve"> across both files (</w:t>
      </w:r>
      <w:proofErr w:type="spellStart"/>
      <w:r>
        <w:t>dayfirst</w:t>
      </w:r>
      <w:proofErr w:type="spellEnd"/>
      <w:r>
        <w:t xml:space="preserve"> format in generation, ISO format in sensor data)</w:t>
      </w:r>
    </w:p>
    <w:p w14:paraId="19054839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Files merged on DATE_TIME using inner join — 3,157 common timestamps retained</w:t>
      </w:r>
    </w:p>
    <w:p w14:paraId="7AB07E02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PLANT_ID column dropped (single value: 4135001 throughout)</w:t>
      </w:r>
    </w:p>
    <w:p w14:paraId="5FDF019E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Time features engineered: hour, minute, date, day of year, month</w:t>
      </w:r>
    </w:p>
    <w:p w14:paraId="094E0403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Nighttime rows filtered out using IRRADIATION &gt; 0 threshold</w:t>
      </w:r>
    </w:p>
    <w:p w14:paraId="10FC9300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Final analysis dataset: 38,376 daylight rows x 14 columns, 5am to 7pm solar window</w:t>
      </w:r>
    </w:p>
    <w:p w14:paraId="44A02B69" w14:textId="77777777" w:rsidR="00A44452" w:rsidRDefault="00A44452">
      <w:pPr>
        <w:spacing w:before="80" w:after="80"/>
      </w:pPr>
    </w:p>
    <w:p w14:paraId="4FAE2EC4" w14:textId="77777777" w:rsidR="00A44452" w:rsidRDefault="00000000">
      <w:r>
        <w:br w:type="page"/>
      </w:r>
    </w:p>
    <w:p w14:paraId="6844E3F3" w14:textId="77777777" w:rsidR="00A44452" w:rsidRDefault="00000000">
      <w:pPr>
        <w:pStyle w:val="Heading1"/>
        <w:pBdr>
          <w:bottom w:val="single" w:sz="6" w:space="1" w:color="1F4E79"/>
        </w:pBdr>
      </w:pPr>
      <w:r>
        <w:lastRenderedPageBreak/>
        <w:t>3. Finding 1 — Faulty Inverter Detection</w:t>
      </w:r>
    </w:p>
    <w:p w14:paraId="35E9DDCF" w14:textId="77777777" w:rsidR="00A44452" w:rsidRDefault="00000000">
      <w:pPr>
        <w:pStyle w:val="Heading2"/>
      </w:pPr>
      <w:r>
        <w:t>3.1 Methodology</w:t>
      </w:r>
    </w:p>
    <w:p w14:paraId="67EF23B1" w14:textId="77777777" w:rsidR="00A44452" w:rsidRDefault="00000000">
      <w:pPr>
        <w:spacing w:before="80" w:after="80"/>
      </w:pPr>
      <w:r>
        <w:t>The core assumption for peer comparison analysis is that all inverters at a plant are exposed to identical weather conditions. Therefore, consistent underperformance relative to peers indicates a structural fault rather than weather-related variation. Each inverter's average DC power during daylight hours was calculated and compared against the plant-wide average. A performance ratio was derived as:</w:t>
      </w:r>
    </w:p>
    <w:p w14:paraId="5C3920CE" w14:textId="77777777" w:rsidR="00A44452" w:rsidRDefault="00A44452">
      <w:pPr>
        <w:spacing w:before="80" w:after="80"/>
      </w:pPr>
    </w:p>
    <w:p w14:paraId="16AC6112" w14:textId="77777777" w:rsidR="00A44452" w:rsidRDefault="00000000">
      <w:pPr>
        <w:spacing w:before="120" w:after="120"/>
        <w:jc w:val="center"/>
      </w:pPr>
      <w:r>
        <w:rPr>
          <w:b/>
          <w:bCs/>
          <w:color w:val="1F4E79"/>
        </w:rPr>
        <w:t>Performance Ratio (%) = (Inverter Avg DC Power / Plant Avg DC Power) x 100</w:t>
      </w:r>
    </w:p>
    <w:p w14:paraId="6E14A808" w14:textId="77777777" w:rsidR="00A44452" w:rsidRDefault="00A44452">
      <w:pPr>
        <w:spacing w:before="80" w:after="80"/>
      </w:pPr>
    </w:p>
    <w:p w14:paraId="297F3976" w14:textId="77777777" w:rsidR="00A44452" w:rsidRDefault="00000000">
      <w:pPr>
        <w:spacing w:before="80" w:after="80"/>
      </w:pPr>
      <w:r>
        <w:t>Daily trend analysis was also conducted to distinguish chronic underperformance (structural fault) from isolated bad days (weather or temporary outage).</w:t>
      </w:r>
    </w:p>
    <w:p w14:paraId="10CC35C4" w14:textId="77777777" w:rsidR="00A44452" w:rsidRDefault="00A44452">
      <w:pPr>
        <w:spacing w:before="80" w:after="80"/>
      </w:pPr>
    </w:p>
    <w:p w14:paraId="05376823" w14:textId="77777777" w:rsidR="00A44452" w:rsidRDefault="00000000">
      <w:pPr>
        <w:pStyle w:val="Heading2"/>
      </w:pPr>
      <w:r>
        <w:t>3.2 Results</w:t>
      </w:r>
    </w:p>
    <w:p w14:paraId="39A2C894" w14:textId="77777777" w:rsidR="00A44452" w:rsidRDefault="00000000">
      <w:pPr>
        <w:spacing w:before="80" w:after="80"/>
      </w:pPr>
      <w:r>
        <w:t>Two inverters were consistently positioned at the bottom of the performance ranking across all 34 days:</w:t>
      </w:r>
    </w:p>
    <w:p w14:paraId="34F5A2A5" w14:textId="77777777" w:rsidR="00A44452" w:rsidRDefault="00A44452">
      <w:pPr>
        <w:spacing w:before="80" w:after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1315"/>
        <w:gridCol w:w="1486"/>
        <w:gridCol w:w="2030"/>
        <w:gridCol w:w="1400"/>
        <w:gridCol w:w="1403"/>
      </w:tblGrid>
      <w:tr w:rsidR="00A44452" w14:paraId="6A308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555A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Inverter ID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4D7D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DC Power (W)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8E8D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 Ratio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7E69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Underperformance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24B0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Energy Lost (34 days)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43AA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Projected Annual Loss</w:t>
            </w:r>
          </w:p>
        </w:tc>
      </w:tr>
      <w:tr w:rsidR="00A44452" w14:paraId="230D6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B1E1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bvBOhCH3iADSZry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ED1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5,091.55 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4C5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89.5%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D1DE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10.54%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FBD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262.79 kWh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C71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2,821 kWh/year</w:t>
            </w:r>
          </w:p>
        </w:tc>
      </w:tr>
      <w:tr w:rsidR="00A44452" w14:paraId="4D293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A2AA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1BY6WEcLGh8j5v7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26A2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5,173.35 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C448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90.9%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D72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9.10%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84B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226.81 kWh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DA4B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2,435 kWh/year</w:t>
            </w:r>
          </w:p>
        </w:tc>
      </w:tr>
      <w:tr w:rsidR="00A44452" w14:paraId="6A051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FDD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Healthy Avg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501B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5,691.19 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0E7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282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E404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6AF5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120A996" w14:textId="77777777" w:rsidR="00A44452" w:rsidRDefault="00A44452">
      <w:pPr>
        <w:spacing w:before="80" w:after="80"/>
      </w:pPr>
    </w:p>
    <w:p w14:paraId="3D16C279" w14:textId="77777777" w:rsidR="00A44452" w:rsidRDefault="00000000">
      <w:pPr>
        <w:spacing w:before="80" w:after="80"/>
      </w:pPr>
      <w:r>
        <w:t>Combined projected annual energy loss from both underperforming inverters: approximately 5,256 kWh per year.</w:t>
      </w:r>
    </w:p>
    <w:p w14:paraId="2D2F73C6" w14:textId="77777777" w:rsidR="00A44452" w:rsidRDefault="00A44452">
      <w:pPr>
        <w:spacing w:before="80" w:after="80"/>
      </w:pPr>
    </w:p>
    <w:p w14:paraId="10794847" w14:textId="77777777" w:rsidR="00A44452" w:rsidRDefault="00000000">
      <w:pPr>
        <w:pStyle w:val="Heading2"/>
      </w:pPr>
      <w:r>
        <w:t>3.3 Key Observations</w:t>
      </w:r>
    </w:p>
    <w:p w14:paraId="17D67B00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Neither inverter crossed the 90% threshold on every single day — making this a soft anomaly rather than a hard failure, which is typical of gradual degradation or partial shading issues</w:t>
      </w:r>
    </w:p>
    <w:p w14:paraId="1A39731D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The underperformance was consistent across all 34 days confirming a structural issue, not random variation</w:t>
      </w:r>
    </w:p>
    <w:p w14:paraId="2901D749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Daily trend </w:t>
      </w:r>
      <w:proofErr w:type="spellStart"/>
      <w:r>
        <w:t>visualisation</w:t>
      </w:r>
      <w:proofErr w:type="spellEnd"/>
      <w:r>
        <w:t xml:space="preserve"> showed both inverters consistently below the grey band of healthy peers throughout the entire observation period</w:t>
      </w:r>
    </w:p>
    <w:p w14:paraId="46ACC464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Possible root causes include degraded solar panel strings, partial shading, loose wiring connections, or inverter hardware degradation</w:t>
      </w:r>
    </w:p>
    <w:p w14:paraId="6CF704FF" w14:textId="77777777" w:rsidR="00A44452" w:rsidRDefault="00A44452">
      <w:pPr>
        <w:spacing w:before="80" w:after="80"/>
      </w:pPr>
    </w:p>
    <w:p w14:paraId="5B878E37" w14:textId="77777777" w:rsidR="00A44452" w:rsidRDefault="00000000">
      <w:r>
        <w:br w:type="page"/>
      </w:r>
    </w:p>
    <w:p w14:paraId="7A67BD40" w14:textId="77777777" w:rsidR="00A44452" w:rsidRDefault="00000000">
      <w:pPr>
        <w:pStyle w:val="Heading1"/>
        <w:pBdr>
          <w:bottom w:val="single" w:sz="6" w:space="1" w:color="1F4E79"/>
        </w:pBdr>
      </w:pPr>
      <w:r>
        <w:lastRenderedPageBreak/>
        <w:t>4. Finding 2 — Panel Cleaning &amp; Maintenance Detection</w:t>
      </w:r>
    </w:p>
    <w:p w14:paraId="78D44851" w14:textId="77777777" w:rsidR="00A44452" w:rsidRDefault="00000000">
      <w:pPr>
        <w:pStyle w:val="Heading2"/>
      </w:pPr>
      <w:r>
        <w:t>4.1 Methodology</w:t>
      </w:r>
    </w:p>
    <w:p w14:paraId="02E7463D" w14:textId="77777777" w:rsidR="00A44452" w:rsidRDefault="00000000">
      <w:pPr>
        <w:spacing w:before="80" w:after="80"/>
      </w:pPr>
      <w:r>
        <w:t>A strong correlation of 0.97 was confirmed between irradiation and DC power output, validating irradiation as a reliable baseline for expected generation. Daily efficiency ratio was calculated as:</w:t>
      </w:r>
    </w:p>
    <w:p w14:paraId="7D7E3A8B" w14:textId="77777777" w:rsidR="00A44452" w:rsidRDefault="00A44452">
      <w:pPr>
        <w:spacing w:before="80" w:after="80"/>
      </w:pPr>
    </w:p>
    <w:p w14:paraId="6E98E307" w14:textId="77777777" w:rsidR="00A44452" w:rsidRDefault="00000000">
      <w:pPr>
        <w:spacing w:before="120" w:after="120"/>
        <w:jc w:val="center"/>
      </w:pPr>
      <w:r>
        <w:rPr>
          <w:b/>
          <w:bCs/>
          <w:color w:val="1F4E79"/>
        </w:rPr>
        <w:t>Efficiency Ratio = Daily Avg DC Power / Daily Avg Irradiation</w:t>
      </w:r>
    </w:p>
    <w:p w14:paraId="7A4A701C" w14:textId="77777777" w:rsidR="00A44452" w:rsidRDefault="00A44452">
      <w:pPr>
        <w:spacing w:before="80" w:after="80"/>
      </w:pPr>
    </w:p>
    <w:p w14:paraId="14BBEA05" w14:textId="77777777" w:rsidR="00A44452" w:rsidRDefault="00000000">
      <w:pPr>
        <w:spacing w:before="80" w:after="80"/>
      </w:pPr>
      <w:r>
        <w:t>A 7-day rolling average was used as a dynamic baseline. Days where the efficiency ratio dropped significantly below the rolling average were flagged as potential maintenance or cleaning requirements. Two thresholds were applied:</w:t>
      </w:r>
    </w:p>
    <w:p w14:paraId="080D816F" w14:textId="77777777" w:rsidR="00A44452" w:rsidRDefault="00A44452">
      <w:pPr>
        <w:spacing w:before="80" w:after="80"/>
      </w:pPr>
    </w:p>
    <w:p w14:paraId="092B3AF9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Warning threshold: efficiency drop &gt; 2% below 7-day rolling average</w:t>
      </w:r>
    </w:p>
    <w:p w14:paraId="5A82060C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Critical threshold: efficiency drop &gt; 5% below 7-day rolling average</w:t>
      </w:r>
    </w:p>
    <w:p w14:paraId="492EDEEA" w14:textId="77777777" w:rsidR="00A44452" w:rsidRDefault="00A44452">
      <w:pPr>
        <w:spacing w:before="80" w:after="80"/>
      </w:pPr>
    </w:p>
    <w:p w14:paraId="262A87B5" w14:textId="77777777" w:rsidR="00A44452" w:rsidRDefault="00000000">
      <w:pPr>
        <w:pStyle w:val="Heading2"/>
      </w:pPr>
      <w:r>
        <w:t>4.2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A44452" w14:paraId="00EB4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F648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0597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Efficiency Ratio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5F1A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Drop vs Rolling Avg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3BFE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44452" w14:paraId="3B350D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BE60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2020-05-20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3E00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13,392.03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2BC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2.66%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C6A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Warning</w:t>
            </w:r>
          </w:p>
        </w:tc>
      </w:tr>
      <w:tr w:rsidR="00A44452" w14:paraId="72B07A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35BE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2020-05-21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C6A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13,086.75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3F5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4.21%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2035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Warning</w:t>
            </w:r>
          </w:p>
        </w:tc>
      </w:tr>
      <w:tr w:rsidR="00A44452" w14:paraId="0A9BEF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EF44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2020-05-22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E8A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13,194.44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5C1A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3.18%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35B4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Warning</w:t>
            </w:r>
          </w:p>
        </w:tc>
      </w:tr>
      <w:tr w:rsidR="00A44452" w14:paraId="547AE7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ECFF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2020-05-24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A83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13,051.62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F497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2.99%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F794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Warning</w:t>
            </w:r>
          </w:p>
        </w:tc>
      </w:tr>
      <w:tr w:rsidR="00A44452" w14:paraId="68CDD7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25B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2020-06-06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5B3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13,344.54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D56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2.26%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AAA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Warning</w:t>
            </w:r>
          </w:p>
        </w:tc>
      </w:tr>
      <w:tr w:rsidR="00A44452" w14:paraId="7D6E09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062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2020-06-07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AFE8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12,808.82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116D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5.13%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5AA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CRITICAL</w:t>
            </w:r>
          </w:p>
        </w:tc>
      </w:tr>
    </w:tbl>
    <w:p w14:paraId="016DE371" w14:textId="77777777" w:rsidR="00A44452" w:rsidRDefault="00A44452">
      <w:pPr>
        <w:spacing w:before="80" w:after="80"/>
      </w:pPr>
    </w:p>
    <w:p w14:paraId="6FBB04FE" w14:textId="77777777" w:rsidR="00A44452" w:rsidRDefault="00000000">
      <w:pPr>
        <w:pStyle w:val="Heading2"/>
      </w:pPr>
      <w:r>
        <w:t>4.3 Key Observations</w:t>
      </w:r>
    </w:p>
    <w:p w14:paraId="74BB8526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May 20–22 warning cluster indicates gradual dirt accumulation over that week, suggesting a scheduled cleaning was overdue</w:t>
      </w:r>
    </w:p>
    <w:p w14:paraId="58EFF85E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June 6–7 consecutive degradation confirms progressive soiling leading to the critical threshold breach on June 7th</w:t>
      </w:r>
    </w:p>
    <w:p w14:paraId="091807D7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The pattern of clustered warnings followed by a critical day is a classic panel soiling signature in regions with dry, dusty conditions such as India</w:t>
      </w:r>
    </w:p>
    <w:p w14:paraId="79F186D6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Early warning detection on May 20th could have prevented the June 7th critical event if maintenance had been scheduled promptly</w:t>
      </w:r>
    </w:p>
    <w:p w14:paraId="41CEC7BD" w14:textId="77777777" w:rsidR="00A44452" w:rsidRDefault="00A44452">
      <w:pPr>
        <w:spacing w:before="80" w:after="80"/>
      </w:pPr>
    </w:p>
    <w:p w14:paraId="34D16B36" w14:textId="77777777" w:rsidR="00A44452" w:rsidRDefault="00000000">
      <w:r>
        <w:br w:type="page"/>
      </w:r>
    </w:p>
    <w:p w14:paraId="610AD061" w14:textId="77777777" w:rsidR="00A44452" w:rsidRDefault="00000000">
      <w:pPr>
        <w:pStyle w:val="Heading1"/>
        <w:pBdr>
          <w:bottom w:val="single" w:sz="6" w:space="1" w:color="1F4E79"/>
        </w:pBdr>
      </w:pPr>
      <w:r>
        <w:lastRenderedPageBreak/>
        <w:t>5. Finding 3 — Power Generation Forecasting</w:t>
      </w:r>
    </w:p>
    <w:p w14:paraId="76E90A4D" w14:textId="77777777" w:rsidR="00A44452" w:rsidRDefault="00000000">
      <w:pPr>
        <w:pStyle w:val="Heading2"/>
      </w:pPr>
      <w:r>
        <w:t>5.1 Methodology</w:t>
      </w:r>
    </w:p>
    <w:p w14:paraId="653D2FD8" w14:textId="77777777" w:rsidR="00A44452" w:rsidRDefault="00000000">
      <w:pPr>
        <w:spacing w:before="80" w:after="80"/>
      </w:pPr>
      <w:r>
        <w:t>Daily aggregated data across all 22 inverters was used for forecasting total AC power output. Four features were selected based on domain relevance:</w:t>
      </w:r>
    </w:p>
    <w:p w14:paraId="776165AE" w14:textId="77777777" w:rsidR="00A44452" w:rsidRDefault="00A44452">
      <w:pPr>
        <w:spacing w:before="80" w:after="80"/>
      </w:pPr>
    </w:p>
    <w:p w14:paraId="6E86B9D9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avg_irradiation</w:t>
      </w:r>
      <w:proofErr w:type="spellEnd"/>
      <w:r>
        <w:t>: solar energy input</w:t>
      </w:r>
    </w:p>
    <w:p w14:paraId="41949A91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avg_ambient_temp</w:t>
      </w:r>
      <w:proofErr w:type="spellEnd"/>
      <w:r>
        <w:t>: air temperature affecting panel efficiency</w:t>
      </w:r>
    </w:p>
    <w:p w14:paraId="7CFA7354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avg_module_temp</w:t>
      </w:r>
      <w:proofErr w:type="spellEnd"/>
      <w:r>
        <w:t>: panel surface temperature</w:t>
      </w:r>
    </w:p>
    <w:p w14:paraId="2F2768BC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day_number</w:t>
      </w:r>
      <w:proofErr w:type="spellEnd"/>
      <w:r>
        <w:t>: sequential day counter capturing temporal trend</w:t>
      </w:r>
    </w:p>
    <w:p w14:paraId="15E9BAA8" w14:textId="77777777" w:rsidR="00A44452" w:rsidRDefault="00A44452">
      <w:pPr>
        <w:spacing w:before="80" w:after="80"/>
      </w:pPr>
    </w:p>
    <w:p w14:paraId="42AA8803" w14:textId="77777777" w:rsidR="00A44452" w:rsidRDefault="00000000">
      <w:pPr>
        <w:spacing w:before="80" w:after="80"/>
      </w:pPr>
      <w:r>
        <w:t>Two models were trained and compared using a temporal train/test split — the last 5 days were held out as the test set to simulate real-world forecasting. This approach prevents data leakage while simulating the actual use case of predicting near-future generation.</w:t>
      </w:r>
    </w:p>
    <w:p w14:paraId="2330B1C9" w14:textId="77777777" w:rsidR="00A44452" w:rsidRDefault="00A44452">
      <w:pPr>
        <w:spacing w:before="80" w:after="80"/>
      </w:pPr>
    </w:p>
    <w:p w14:paraId="1E212591" w14:textId="77777777" w:rsidR="00A44452" w:rsidRDefault="00000000">
      <w:pPr>
        <w:pStyle w:val="Heading2"/>
      </w:pPr>
      <w:r>
        <w:t>5.2 Model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3260"/>
      </w:tblGrid>
      <w:tr w:rsidR="00A44452" w14:paraId="01616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F254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8BBB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 (W)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71A8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 Score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0303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A44452" w14:paraId="421F34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B891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5955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36,392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023B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0.7098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8CB1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Good baseline, interpretable</w:t>
            </w:r>
          </w:p>
        </w:tc>
      </w:tr>
      <w:tr w:rsidR="00A44452" w14:paraId="303029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CFF1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284A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35,373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939E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0.7541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149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Better performance, recommended</w:t>
            </w:r>
          </w:p>
        </w:tc>
      </w:tr>
    </w:tbl>
    <w:p w14:paraId="42BC4BBC" w14:textId="77777777" w:rsidR="00A44452" w:rsidRDefault="00A44452">
      <w:pPr>
        <w:spacing w:before="80" w:after="80"/>
      </w:pPr>
    </w:p>
    <w:p w14:paraId="4CB23C5E" w14:textId="77777777" w:rsidR="00A44452" w:rsidRDefault="00000000">
      <w:pPr>
        <w:pStyle w:val="Heading2"/>
      </w:pPr>
      <w:r>
        <w:t>5.3 Feature Importance (Random Forest)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A44452" w14:paraId="6E0D6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D084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4727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Importance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4590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A44452" w14:paraId="267A2A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165B" w14:textId="77777777" w:rsidR="00A4445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avg_irradiation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66A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69.3%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E2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Dominant driver — accurate weather forecast is key</w:t>
            </w:r>
          </w:p>
        </w:tc>
      </w:tr>
      <w:tr w:rsidR="00A44452" w14:paraId="63F83F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BB59" w14:textId="77777777" w:rsidR="00A4445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avg_module_temp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08D8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18.1%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133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Panel surface heat affects conversion efficiency</w:t>
            </w:r>
          </w:p>
        </w:tc>
      </w:tr>
      <w:tr w:rsidR="00A44452" w14:paraId="17F925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DB09" w14:textId="77777777" w:rsidR="00A4445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day_number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C1A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8.5%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3E9F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Captures gradual seasonal/temporal trend</w:t>
            </w:r>
          </w:p>
        </w:tc>
      </w:tr>
      <w:tr w:rsidR="00A44452" w14:paraId="48AC3C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04EE" w14:textId="77777777" w:rsidR="00A4445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avg_ambient_temp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FF58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4.1%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A77D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Minor influence on overall generation</w:t>
            </w:r>
          </w:p>
        </w:tc>
      </w:tr>
    </w:tbl>
    <w:p w14:paraId="1288B02B" w14:textId="77777777" w:rsidR="00A44452" w:rsidRDefault="00A44452">
      <w:pPr>
        <w:spacing w:before="80" w:after="80"/>
      </w:pPr>
    </w:p>
    <w:p w14:paraId="20DB1540" w14:textId="77777777" w:rsidR="00A44452" w:rsidRDefault="00000000">
      <w:pPr>
        <w:pStyle w:val="Heading2"/>
      </w:pPr>
      <w:r>
        <w:t>5.4 Key Observations</w:t>
      </w:r>
    </w:p>
    <w:p w14:paraId="0FCAF180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Random Forest outperforms Linear Regression on both MAE and R², making it the recommended model</w:t>
      </w:r>
    </w:p>
    <w:p w14:paraId="779F6648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Irradiation accounts for 69.3% of predictive power, confirming that solar forecasting is fundamentally a weather forecasting problem</w:t>
      </w:r>
    </w:p>
    <w:p w14:paraId="3923CD7F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t>Both models correctly captured the downward generation trend over the test period but slightly underestimated the sharp drop on June 16–17</w:t>
      </w:r>
    </w:p>
    <w:p w14:paraId="2D8F45FF" w14:textId="77777777" w:rsidR="00A4445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The 34-day training window is a known limitation — with 1–2 years of data, the model would capture seasonal variation and improve significantly</w:t>
      </w:r>
    </w:p>
    <w:p w14:paraId="6C7D1EB3" w14:textId="77777777" w:rsidR="00A44452" w:rsidRDefault="00A44452">
      <w:pPr>
        <w:spacing w:before="80" w:after="80"/>
      </w:pPr>
    </w:p>
    <w:p w14:paraId="170FBBC8" w14:textId="77777777" w:rsidR="00A44452" w:rsidRDefault="00000000">
      <w:r>
        <w:br w:type="page"/>
      </w:r>
    </w:p>
    <w:p w14:paraId="51A399C8" w14:textId="77777777" w:rsidR="00A44452" w:rsidRDefault="00000000">
      <w:pPr>
        <w:pStyle w:val="Heading1"/>
        <w:pBdr>
          <w:bottom w:val="single" w:sz="6" w:space="1" w:color="1F4E79"/>
        </w:pBdr>
      </w:pPr>
      <w:r>
        <w:lastRenderedPageBreak/>
        <w:t>6. Limitations &amp; Honest Assessment</w:t>
      </w:r>
    </w:p>
    <w:p w14:paraId="0C4F7B5B" w14:textId="77777777" w:rsidR="00A44452" w:rsidRDefault="00000000">
      <w:pPr>
        <w:spacing w:before="80" w:after="80"/>
      </w:pPr>
      <w:r>
        <w:t>The following limitations were identified and should be disclosed transparently:</w:t>
      </w:r>
    </w:p>
    <w:p w14:paraId="603C0289" w14:textId="77777777" w:rsidR="00A44452" w:rsidRDefault="00A444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A44452" w14:paraId="1C102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2F9C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7ED0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D73E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A44452" w14:paraId="15F93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A67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Only 34 days of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2CA7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No seasonal patterns captured in forecasting model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BB17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Collect 1-2 years of data for robust seasonality modelling</w:t>
            </w:r>
          </w:p>
        </w:tc>
      </w:tr>
      <w:tr w:rsidR="00A44452" w14:paraId="0C9E0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2DB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Single plant dataset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5FB5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Model may not </w:t>
            </w:r>
            <w:proofErr w:type="spellStart"/>
            <w:r>
              <w:rPr>
                <w:sz w:val="20"/>
                <w:szCs w:val="20"/>
              </w:rPr>
              <w:t>generalise</w:t>
            </w:r>
            <w:proofErr w:type="spellEnd"/>
            <w:r>
              <w:rPr>
                <w:sz w:val="20"/>
                <w:szCs w:val="20"/>
              </w:rPr>
              <w:t xml:space="preserve"> to other plants or geographies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6C4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Validate on Plant 2 data before production deployment</w:t>
            </w:r>
          </w:p>
        </w:tc>
      </w:tr>
      <w:tr w:rsidR="00A44452" w14:paraId="3A61F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6C0E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No string/panel level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1E5E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Cannot pinpoint exact panel causing inverter underperformance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C85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Integrate string-level monitoring for root cause analysis</w:t>
            </w:r>
          </w:p>
        </w:tc>
      </w:tr>
      <w:tr w:rsidR="00A44452" w14:paraId="0C094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116B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Weather forecast not used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0CA4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Forecasting relies on historical weather, not future predictions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B017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Integrate external weather API (e.g. </w:t>
            </w:r>
            <w:proofErr w:type="spellStart"/>
            <w:r>
              <w:rPr>
                <w:sz w:val="20"/>
                <w:szCs w:val="20"/>
              </w:rPr>
              <w:t>Solcast</w:t>
            </w:r>
            <w:proofErr w:type="spellEnd"/>
            <w:r>
              <w:rPr>
                <w:sz w:val="20"/>
                <w:szCs w:val="20"/>
              </w:rPr>
              <w:t>) for true forecasting</w:t>
            </w:r>
          </w:p>
        </w:tc>
      </w:tr>
    </w:tbl>
    <w:p w14:paraId="5B98E1D7" w14:textId="77777777" w:rsidR="00A44452" w:rsidRDefault="00A44452">
      <w:pPr>
        <w:spacing w:before="80" w:after="80"/>
      </w:pPr>
    </w:p>
    <w:p w14:paraId="131CDE28" w14:textId="77777777" w:rsidR="00A44452" w:rsidRDefault="00000000">
      <w:pPr>
        <w:pStyle w:val="Heading1"/>
        <w:pBdr>
          <w:bottom w:val="single" w:sz="6" w:space="1" w:color="1F4E79"/>
        </w:pBdr>
      </w:pPr>
      <w:r>
        <w:t>7. Conclusions &amp; Business Impact</w:t>
      </w:r>
    </w:p>
    <w:p w14:paraId="55837155" w14:textId="77777777" w:rsidR="00A44452" w:rsidRDefault="00000000">
      <w:pPr>
        <w:spacing w:before="80" w:after="80"/>
      </w:pPr>
      <w:r>
        <w:t>This analysis demonstrates that significant operational value can be extracted from existing inverter-level and sensor data without any additional hardware investment. The three key deliverables produced are:</w:t>
      </w:r>
    </w:p>
    <w:p w14:paraId="2E9FAAB0" w14:textId="77777777" w:rsidR="00A44452" w:rsidRDefault="00A444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A44452" w14:paraId="66F63D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EF7D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682D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Value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510D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A44452" w14:paraId="7F4B76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F4A7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2 underperforming inverters identified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5394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~5,256 kWh/year energy loss recoverable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355A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Immediate inspection of bvBOhCH3iADSZry and 1BY6WEcLGh8j5v7</w:t>
            </w:r>
          </w:p>
        </w:tc>
      </w:tr>
      <w:tr w:rsidR="00A44452" w14:paraId="7A94DE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CDB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Panel soiling pattern detected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6EF3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Early warning prevents critical efficiency loss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4F51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Schedule cleaning after 3+ consecutive warning days</w:t>
            </w:r>
          </w:p>
        </w:tc>
      </w:tr>
      <w:tr w:rsidR="00A44452" w14:paraId="5B392A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234E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Forecasting model (R² = 0.75)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2B4C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Supports grid management decisions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D2C9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Deploy Random Forest model with irradiation feed</w:t>
            </w:r>
          </w:p>
        </w:tc>
      </w:tr>
    </w:tbl>
    <w:p w14:paraId="3B122E46" w14:textId="77777777" w:rsidR="00A44452" w:rsidRDefault="00A44452">
      <w:pPr>
        <w:spacing w:before="80" w:after="80"/>
      </w:pPr>
    </w:p>
    <w:p w14:paraId="4385F7B1" w14:textId="77777777" w:rsidR="00A44452" w:rsidRDefault="00000000">
      <w:pPr>
        <w:spacing w:before="80" w:after="80"/>
      </w:pPr>
      <w:r>
        <w:t>The methodology developed here is directly scalable to multi-plant monitoring and aligns with industry-standard Performance Ratio analysis used in professional solar asset management.</w:t>
      </w:r>
    </w:p>
    <w:p w14:paraId="057C06FD" w14:textId="77777777" w:rsidR="00A44452" w:rsidRDefault="00A44452">
      <w:pPr>
        <w:spacing w:before="80" w:after="80"/>
      </w:pPr>
    </w:p>
    <w:p w14:paraId="0224C88B" w14:textId="77777777" w:rsidR="00A44452" w:rsidRDefault="00000000">
      <w:pPr>
        <w:pStyle w:val="Heading1"/>
        <w:pBdr>
          <w:bottom w:val="single" w:sz="6" w:space="1" w:color="1F4E79"/>
        </w:pBdr>
      </w:pPr>
      <w:r>
        <w:t>8.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44452" w14:paraId="690FBB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2B8D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9CC2" w14:textId="77777777" w:rsidR="00A444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44452" w14:paraId="72D067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AFE0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Python 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E184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Core programming language</w:t>
            </w:r>
          </w:p>
        </w:tc>
      </w:tr>
      <w:tr w:rsidR="00A44452" w14:paraId="750784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54EF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Pandas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2D2A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Data manipulation and feature engineering</w:t>
            </w:r>
          </w:p>
        </w:tc>
      </w:tr>
      <w:tr w:rsidR="00A44452" w14:paraId="1900D9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6C8A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B0F0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Machine learning models (Linear Regression, Random Forest)</w:t>
            </w:r>
          </w:p>
        </w:tc>
      </w:tr>
      <w:tr w:rsidR="00A44452" w14:paraId="2107CC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3026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Matplotlib / Seaborn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03F7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  <w:r>
              <w:rPr>
                <w:sz w:val="20"/>
                <w:szCs w:val="20"/>
              </w:rPr>
              <w:t xml:space="preserve"> and charts</w:t>
            </w:r>
          </w:p>
        </w:tc>
      </w:tr>
      <w:tr w:rsidR="00A44452" w14:paraId="305C85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DC4A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NumPy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D455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Numerical computations</w:t>
            </w:r>
          </w:p>
        </w:tc>
      </w:tr>
      <w:tr w:rsidR="00A44452" w14:paraId="1A8EB7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1B5F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FC80" w14:textId="77777777" w:rsidR="00A44452" w:rsidRDefault="00000000">
            <w:pPr>
              <w:jc w:val="center"/>
            </w:pPr>
            <w:r>
              <w:rPr>
                <w:sz w:val="20"/>
                <w:szCs w:val="20"/>
              </w:rPr>
              <w:t>Dataset source (Solar Power Generation Data — India)</w:t>
            </w:r>
          </w:p>
        </w:tc>
      </w:tr>
    </w:tbl>
    <w:p w14:paraId="701EE2D3" w14:textId="77777777" w:rsidR="00A44452" w:rsidRDefault="00A44452">
      <w:pPr>
        <w:spacing w:before="80" w:after="80"/>
      </w:pPr>
    </w:p>
    <w:sectPr w:rsidR="00A4445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A168" w14:textId="77777777" w:rsidR="002701B7" w:rsidRDefault="002701B7">
      <w:r>
        <w:separator/>
      </w:r>
    </w:p>
  </w:endnote>
  <w:endnote w:type="continuationSeparator" w:id="0">
    <w:p w14:paraId="11681AF8" w14:textId="77777777" w:rsidR="002701B7" w:rsidRDefault="00270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182AC" w14:textId="77777777" w:rsidR="00A44452" w:rsidRDefault="00000000">
    <w:pPr>
      <w:jc w:val="center"/>
    </w:pPr>
    <w:r>
      <w:rPr>
        <w:color w:val="888888"/>
        <w:sz w:val="18"/>
        <w:szCs w:val="18"/>
      </w:rPr>
      <w:t xml:space="preserve">Solar PV Performance Analysis Report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00F6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00F6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AAF29" w14:textId="77777777" w:rsidR="002701B7" w:rsidRDefault="002701B7">
      <w:r>
        <w:separator/>
      </w:r>
    </w:p>
  </w:footnote>
  <w:footnote w:type="continuationSeparator" w:id="0">
    <w:p w14:paraId="5051CE80" w14:textId="77777777" w:rsidR="002701B7" w:rsidRDefault="00270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40F59"/>
    <w:multiLevelType w:val="hybridMultilevel"/>
    <w:tmpl w:val="0CC4174E"/>
    <w:lvl w:ilvl="0" w:tplc="59F8E0E6">
      <w:start w:val="1"/>
      <w:numFmt w:val="bullet"/>
      <w:lvlText w:val="●"/>
      <w:lvlJc w:val="left"/>
      <w:pPr>
        <w:ind w:left="720" w:hanging="360"/>
      </w:pPr>
    </w:lvl>
    <w:lvl w:ilvl="1" w:tplc="777AE0E4">
      <w:start w:val="1"/>
      <w:numFmt w:val="bullet"/>
      <w:lvlText w:val="○"/>
      <w:lvlJc w:val="left"/>
      <w:pPr>
        <w:ind w:left="1440" w:hanging="360"/>
      </w:pPr>
    </w:lvl>
    <w:lvl w:ilvl="2" w:tplc="205CD81E">
      <w:start w:val="1"/>
      <w:numFmt w:val="bullet"/>
      <w:lvlText w:val="■"/>
      <w:lvlJc w:val="left"/>
      <w:pPr>
        <w:ind w:left="2160" w:hanging="360"/>
      </w:pPr>
    </w:lvl>
    <w:lvl w:ilvl="3" w:tplc="7488266A">
      <w:start w:val="1"/>
      <w:numFmt w:val="bullet"/>
      <w:lvlText w:val="●"/>
      <w:lvlJc w:val="left"/>
      <w:pPr>
        <w:ind w:left="2880" w:hanging="360"/>
      </w:pPr>
    </w:lvl>
    <w:lvl w:ilvl="4" w:tplc="3C8EA2A2">
      <w:start w:val="1"/>
      <w:numFmt w:val="bullet"/>
      <w:lvlText w:val="○"/>
      <w:lvlJc w:val="left"/>
      <w:pPr>
        <w:ind w:left="3600" w:hanging="360"/>
      </w:pPr>
    </w:lvl>
    <w:lvl w:ilvl="5" w:tplc="CED0947A">
      <w:start w:val="1"/>
      <w:numFmt w:val="bullet"/>
      <w:lvlText w:val="■"/>
      <w:lvlJc w:val="left"/>
      <w:pPr>
        <w:ind w:left="4320" w:hanging="360"/>
      </w:pPr>
    </w:lvl>
    <w:lvl w:ilvl="6" w:tplc="76924AB4">
      <w:start w:val="1"/>
      <w:numFmt w:val="bullet"/>
      <w:lvlText w:val="●"/>
      <w:lvlJc w:val="left"/>
      <w:pPr>
        <w:ind w:left="5040" w:hanging="360"/>
      </w:pPr>
    </w:lvl>
    <w:lvl w:ilvl="7" w:tplc="4E6E2614">
      <w:start w:val="1"/>
      <w:numFmt w:val="bullet"/>
      <w:lvlText w:val="●"/>
      <w:lvlJc w:val="left"/>
      <w:pPr>
        <w:ind w:left="5760" w:hanging="360"/>
      </w:pPr>
    </w:lvl>
    <w:lvl w:ilvl="8" w:tplc="53DA30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B0FBF"/>
    <w:multiLevelType w:val="hybridMultilevel"/>
    <w:tmpl w:val="7656514A"/>
    <w:lvl w:ilvl="0" w:tplc="E7507AEA">
      <w:start w:val="1"/>
      <w:numFmt w:val="bullet"/>
      <w:lvlText w:val="•"/>
      <w:lvlJc w:val="left"/>
      <w:pPr>
        <w:ind w:left="720" w:hanging="360"/>
      </w:pPr>
    </w:lvl>
    <w:lvl w:ilvl="1" w:tplc="E02E00E8">
      <w:numFmt w:val="decimal"/>
      <w:lvlText w:val=""/>
      <w:lvlJc w:val="left"/>
    </w:lvl>
    <w:lvl w:ilvl="2" w:tplc="1E341C92">
      <w:numFmt w:val="decimal"/>
      <w:lvlText w:val=""/>
      <w:lvlJc w:val="left"/>
    </w:lvl>
    <w:lvl w:ilvl="3" w:tplc="7A4C452A">
      <w:numFmt w:val="decimal"/>
      <w:lvlText w:val=""/>
      <w:lvlJc w:val="left"/>
    </w:lvl>
    <w:lvl w:ilvl="4" w:tplc="E982C50C">
      <w:numFmt w:val="decimal"/>
      <w:lvlText w:val=""/>
      <w:lvlJc w:val="left"/>
    </w:lvl>
    <w:lvl w:ilvl="5" w:tplc="08061280">
      <w:numFmt w:val="decimal"/>
      <w:lvlText w:val=""/>
      <w:lvlJc w:val="left"/>
    </w:lvl>
    <w:lvl w:ilvl="6" w:tplc="36EEBBE0">
      <w:numFmt w:val="decimal"/>
      <w:lvlText w:val=""/>
      <w:lvlJc w:val="left"/>
    </w:lvl>
    <w:lvl w:ilvl="7" w:tplc="13FC1BF4">
      <w:numFmt w:val="decimal"/>
      <w:lvlText w:val=""/>
      <w:lvlJc w:val="left"/>
    </w:lvl>
    <w:lvl w:ilvl="8" w:tplc="D63C78A6">
      <w:numFmt w:val="decimal"/>
      <w:lvlText w:val=""/>
      <w:lvlJc w:val="left"/>
    </w:lvl>
  </w:abstractNum>
  <w:num w:numId="1" w16cid:durableId="1862359209">
    <w:abstractNumId w:val="0"/>
    <w:lvlOverride w:ilvl="0">
      <w:startOverride w:val="1"/>
    </w:lvlOverride>
  </w:num>
  <w:num w:numId="2" w16cid:durableId="4731073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452"/>
    <w:rsid w:val="002701B7"/>
    <w:rsid w:val="00A00F6A"/>
    <w:rsid w:val="00A44452"/>
    <w:rsid w:val="00D2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0E6A"/>
  <w15:docId w15:val="{CF84F578-DD42-49A4-832C-ECCBC258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1287</Words>
  <Characters>7943</Characters>
  <Application>Microsoft Office Word</Application>
  <DocSecurity>0</DocSecurity>
  <Lines>330</Lines>
  <Paragraphs>230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Kajal Sheth</cp:lastModifiedBy>
  <cp:revision>2</cp:revision>
  <dcterms:created xsi:type="dcterms:W3CDTF">2026-03-21T08:30:00Z</dcterms:created>
  <dcterms:modified xsi:type="dcterms:W3CDTF">2026-07-08T19:03:00Z</dcterms:modified>
</cp:coreProperties>
</file>