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68A2E"/>
          <w:sz w:val="20"/>
          <w:szCs w:val="20"/>
        </w:rPr>
        <w:t xml:space="preserve">WEEK 2 TASK REPORT</w:t>
      </w:r>
    </w:p>
    <w:p>
      <w:pPr>
        <w:spacing w:after="100"/>
      </w:pPr>
      <w:r>
        <w:rPr>
          <w:b/>
          <w:bCs/>
          <w:color w:val="2C5F2D"/>
          <w:sz w:val="36"/>
          <w:szCs w:val="36"/>
        </w:rPr>
        <w:t xml:space="preserve">Deep Learning Model Implementation and Training</w:t>
      </w:r>
    </w:p>
    <w:p>
      <w:pPr>
        <w:spacing w:after="300"/>
      </w:pPr>
      <w:r>
        <w:rPr>
          <w:color w:val="6B7280"/>
          <w:sz w:val="21"/>
          <w:szCs w:val="21"/>
        </w:rPr>
        <w:t xml:space="preserve">Computer Vision Internship Program — Prateek, RNS Institute of Technology</w:t>
      </w:r>
    </w:p>
    <w:p>
      <w:pPr>
        <w:pStyle w:val="Heading1"/>
        <w:spacing w:after="160" w:before="320"/>
      </w:pPr>
      <w:r>
        <w:rPr>
          <w:b/>
          <w:bCs/>
          <w:color w:val="2C5F2D"/>
          <w:sz w:val="28"/>
          <w:szCs w:val="28"/>
        </w:rPr>
        <w:t xml:space="preserve">1. Objective</w:t>
      </w:r>
    </w:p>
    <w:p>
      <w:pPr>
        <w:spacing w:after="160" w:line="300"/>
      </w:pPr>
      <w:r>
        <w:rPr>
          <w:sz w:val="22"/>
          <w:szCs w:val="22"/>
        </w:rPr>
        <w:t xml:space="preserve">This task implements, trains and evaluates the CNN designed in Week 1 on real generated data, replacing the design-stage plan with an actual working model and measured results.</w:t>
      </w:r>
    </w:p>
    <w:p>
      <w:pPr>
        <w:pStyle w:val="Heading1"/>
        <w:spacing w:after="160" w:before="320"/>
      </w:pPr>
      <w:r>
        <w:rPr>
          <w:b/>
          <w:bCs/>
          <w:color w:val="2C5F2D"/>
          <w:sz w:val="28"/>
          <w:szCs w:val="28"/>
        </w:rPr>
        <w:t xml:space="preserve">2. Framework and Environment Note</w:t>
      </w:r>
    </w:p>
    <w:p>
      <w:pPr>
        <w:spacing w:after="160" w:line="300"/>
      </w:pPr>
      <w:r>
        <w:rPr>
          <w:sz w:val="22"/>
          <w:szCs w:val="22"/>
        </w:rPr>
        <w:t xml:space="preserve">The task brief suggests PyTorch or TensorFlow. In the development sandbox used for this submission, only a GPU/CUDA-bundled build of PyTorch is reachable through the package index (no CPU-only wheel index is network-accessible), which is far larger than this task's footprint warrants. The model was therefore implemented directly in NumPy — convolution, max-pooling, dense layers and backpropagation were all written and verified by hand (see model.py). This keeps every number in this report fully reproducible on any machine with just NumPy installed. Porting the same architecture to PyTorch for GPU training is listed as a future step.</w:t>
      </w:r>
    </w:p>
    <w:p>
      <w:pPr>
        <w:pStyle w:val="Heading1"/>
        <w:spacing w:after="160" w:before="320"/>
      </w:pPr>
      <w:r>
        <w:rPr>
          <w:b/>
          <w:bCs/>
          <w:color w:val="2C5F2D"/>
          <w:sz w:val="28"/>
          <w:szCs w:val="28"/>
        </w:rPr>
        <w:t xml:space="preserve">3. Dataset</w:t>
      </w:r>
    </w:p>
    <w:p>
      <w:pPr>
        <w:pStyle w:val="ListParagraph"/>
        <w:numPr>
          <w:ilvl w:val="0"/>
          <w:numId w:val="1"/>
        </w:numPr>
        <w:spacing w:after="90" w:line="280"/>
      </w:pPr>
      <w:r>
        <w:rPr>
          <w:sz w:val="22"/>
          <w:szCs w:val="22"/>
        </w:rPr>
        <w:t xml:space="preserve">Training set: 800 images (200 per class)</w:t>
      </w:r>
    </w:p>
    <w:p>
      <w:pPr>
        <w:pStyle w:val="ListParagraph"/>
        <w:numPr>
          <w:ilvl w:val="0"/>
          <w:numId w:val="1"/>
        </w:numPr>
        <w:spacing w:after="90" w:line="280"/>
      </w:pPr>
      <w:r>
        <w:rPr>
          <w:sz w:val="22"/>
          <w:szCs w:val="22"/>
        </w:rPr>
        <w:t xml:space="preserve">Validation set: 200 images (50 per class)</w:t>
      </w:r>
    </w:p>
    <w:p>
      <w:pPr>
        <w:pStyle w:val="ListParagraph"/>
        <w:numPr>
          <w:ilvl w:val="0"/>
          <w:numId w:val="1"/>
        </w:numPr>
        <w:spacing w:after="90" w:line="280"/>
      </w:pPr>
      <w:r>
        <w:rPr>
          <w:sz w:val="22"/>
          <w:szCs w:val="22"/>
        </w:rPr>
        <w:t xml:space="preserve">Test set: 200 images (50 per class)</w:t>
      </w:r>
    </w:p>
    <w:p>
      <w:pPr>
        <w:pStyle w:val="ListParagraph"/>
        <w:numPr>
          <w:ilvl w:val="0"/>
          <w:numId w:val="1"/>
        </w:numPr>
        <w:spacing w:after="90" w:line="280"/>
      </w:pPr>
      <w:r>
        <w:rPr>
          <w:sz w:val="22"/>
          <w:szCs w:val="22"/>
        </w:rPr>
        <w:t xml:space="preserve">Classes: circle, square, triangle, star — perfectly balanced in every split</w:t>
      </w:r>
    </w:p>
    <w:p>
      <w:pPr>
        <w:pStyle w:val="ListParagraph"/>
        <w:numPr>
          <w:ilvl w:val="0"/>
          <w:numId w:val="1"/>
        </w:numPr>
        <w:spacing w:after="90" w:line="280"/>
      </w:pPr>
      <w:r>
        <w:rPr>
          <w:sz w:val="22"/>
          <w:szCs w:val="22"/>
        </w:rPr>
        <w:t xml:space="preserve">Preprocessing: resized to 32x32, normalized to [0, 1], NCHW tensor layout (per the Week 1 strategy)</w:t>
      </w:r>
    </w:p>
    <w:p>
      <w:pPr>
        <w:pStyle w:val="Heading1"/>
        <w:spacing w:after="160" w:before="320"/>
      </w:pPr>
      <w:r>
        <w:rPr>
          <w:b/>
          <w:bCs/>
          <w:color w:val="2C5F2D"/>
          <w:sz w:val="28"/>
          <w:szCs w:val="28"/>
        </w:rPr>
        <w:t xml:space="preserve">4. Model Architecture</w:t>
      </w:r>
    </w:p>
    <w:p>
      <w:pPr>
        <w:spacing w:after="160" w:line="300"/>
      </w:pPr>
      <w:r>
        <w:rPr>
          <w:sz w:val="22"/>
          <w:szCs w:val="22"/>
        </w:rPr>
        <w:t xml:space="preserve">Conv2D(3→68, 3x3) → ReLU → MaxPool(2x2) → Conv2D(8→16, 3x3) → ReLU → MaxPool(2x2) → Flatten → Dense(1024→64) → ReLU → Dense(64→4) → Softmax</w:t>
      </w:r>
    </w:p>
    <w:p>
      <w:pPr>
        <w:spacing w:after="160" w:line="300"/>
      </w:pPr>
      <w:r>
        <w:rPr>
          <w:sz w:val="22"/>
          <w:szCs w:val="22"/>
        </w:rPr>
        <w:t xml:space="preserve">Total trainable parameters: 67,252</w:t>
      </w:r>
    </w:p>
    <w:p>
      <w:pPr>
        <w:pStyle w:val="Heading1"/>
        <w:spacing w:after="160" w:before="320"/>
      </w:pPr>
      <w:r>
        <w:rPr>
          <w:b/>
          <w:bCs/>
          <w:color w:val="2C5F2D"/>
          <w:sz w:val="28"/>
          <w:szCs w:val="28"/>
        </w:rPr>
        <w:t xml:space="preserve">5. Training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C5F2D" w:val="clear"/>
            <w:tcMar>
              <w:top w:type="dxa" w:w="100"/>
              <w:left w:type="dxa" w:w="120"/>
              <w:bottom w:type="dxa" w:w="100"/>
              <w:right w:type="dxa" w:w="120"/>
            </w:tcMar>
          </w:tcPr>
          <w:p>
            <w:r>
              <w:rPr>
                <w:b/>
                <w:bCs/>
                <w:color w:val="FFFFFF"/>
                <w:sz w:val="20"/>
                <w:szCs w:val="20"/>
              </w:rPr>
              <w:t xml:space="preserve">Hyperparameter</w:t>
            </w:r>
          </w:p>
        </w:tc>
        <w:tc>
          <w:tcPr>
            <w:tcW w:type="pct" w:w="50%"/>
            <w:shd w:fill="2C5F2D" w:val="clear"/>
            <w:tcMar>
              <w:top w:type="dxa" w:w="100"/>
              <w:left w:type="dxa" w:w="120"/>
              <w:bottom w:type="dxa" w:w="100"/>
              <w:right w:type="dxa" w:w="120"/>
            </w:tcMar>
          </w:tcPr>
          <w:p>
            <w:r>
              <w:rPr>
                <w:b/>
                <w:bCs/>
                <w:color w:val="FFFFFF"/>
                <w:sz w:val="20"/>
                <w:szCs w:val="20"/>
              </w:rPr>
              <w:t xml:space="preserve">Value</w:t>
            </w:r>
          </w:p>
        </w:tc>
      </w:tr>
      <w:tr>
        <w:tc>
          <w:tcPr>
            <w:tcW w:type="pct" w:w="50%"/>
            <w:tcMar>
              <w:top w:type="dxa" w:w="100"/>
              <w:left w:type="dxa" w:w="120"/>
              <w:bottom w:type="dxa" w:w="100"/>
              <w:right w:type="dxa" w:w="120"/>
            </w:tcMar>
          </w:tcPr>
          <w:p>
            <w:r>
              <w:rPr>
                <w:b w:val="false"/>
                <w:bCs w:val="false"/>
                <w:color w:val="1A1D29"/>
                <w:sz w:val="20"/>
                <w:szCs w:val="20"/>
              </w:rPr>
              <w:t xml:space="preserve">Epochs</w:t>
            </w:r>
          </w:p>
        </w:tc>
        <w:tc>
          <w:tcPr>
            <w:tcW w:type="pct" w:w="50%"/>
            <w:tcMar>
              <w:top w:type="dxa" w:w="100"/>
              <w:left w:type="dxa" w:w="120"/>
              <w:bottom w:type="dxa" w:w="100"/>
              <w:right w:type="dxa" w:w="120"/>
            </w:tcMar>
          </w:tcPr>
          <w:p>
            <w:r>
              <w:rPr>
                <w:b w:val="false"/>
                <w:bCs w:val="false"/>
                <w:color w:val="1A1D29"/>
                <w:sz w:val="20"/>
                <w:szCs w:val="20"/>
              </w:rPr>
              <w:t xml:space="preserve">25</w:t>
            </w:r>
          </w:p>
        </w:tc>
      </w:tr>
      <w:tr>
        <w:tc>
          <w:tcPr>
            <w:tcW w:type="pct" w:w="50%"/>
            <w:tcMar>
              <w:top w:type="dxa" w:w="100"/>
              <w:left w:type="dxa" w:w="120"/>
              <w:bottom w:type="dxa" w:w="100"/>
              <w:right w:type="dxa" w:w="120"/>
            </w:tcMar>
          </w:tcPr>
          <w:p>
            <w:r>
              <w:rPr>
                <w:b w:val="false"/>
                <w:bCs w:val="false"/>
                <w:color w:val="1A1D29"/>
                <w:sz w:val="20"/>
                <w:szCs w:val="20"/>
              </w:rPr>
              <w:t xml:space="preserve">Batch size</w:t>
            </w:r>
          </w:p>
        </w:tc>
        <w:tc>
          <w:tcPr>
            <w:tcW w:type="pct" w:w="50%"/>
            <w:tcMar>
              <w:top w:type="dxa" w:w="100"/>
              <w:left w:type="dxa" w:w="120"/>
              <w:bottom w:type="dxa" w:w="100"/>
              <w:right w:type="dxa" w:w="120"/>
            </w:tcMar>
          </w:tcPr>
          <w:p>
            <w:r>
              <w:rPr>
                <w:b w:val="false"/>
                <w:bCs w:val="false"/>
                <w:color w:val="1A1D29"/>
                <w:sz w:val="20"/>
                <w:szCs w:val="20"/>
              </w:rPr>
              <w:t xml:space="preserve">32</w:t>
            </w:r>
          </w:p>
        </w:tc>
      </w:tr>
      <w:tr>
        <w:tc>
          <w:tcPr>
            <w:tcW w:type="pct" w:w="50%"/>
            <w:tcMar>
              <w:top w:type="dxa" w:w="100"/>
              <w:left w:type="dxa" w:w="120"/>
              <w:bottom w:type="dxa" w:w="100"/>
              <w:right w:type="dxa" w:w="120"/>
            </w:tcMar>
          </w:tcPr>
          <w:p>
            <w:r>
              <w:rPr>
                <w:b w:val="false"/>
                <w:bCs w:val="false"/>
                <w:color w:val="1A1D29"/>
                <w:sz w:val="20"/>
                <w:szCs w:val="20"/>
              </w:rPr>
              <w:t xml:space="preserve">Learning rate</w:t>
            </w:r>
          </w:p>
        </w:tc>
        <w:tc>
          <w:tcPr>
            <w:tcW w:type="pct" w:w="50%"/>
            <w:tcMar>
              <w:top w:type="dxa" w:w="100"/>
              <w:left w:type="dxa" w:w="120"/>
              <w:bottom w:type="dxa" w:w="100"/>
              <w:right w:type="dxa" w:w="120"/>
            </w:tcMar>
          </w:tcPr>
          <w:p>
            <w:r>
              <w:rPr>
                <w:b w:val="false"/>
                <w:bCs w:val="false"/>
                <w:color w:val="1A1D29"/>
                <w:sz w:val="20"/>
                <w:szCs w:val="20"/>
              </w:rPr>
              <w:t xml:space="preserve">0.08</w:t>
            </w:r>
          </w:p>
        </w:tc>
      </w:tr>
      <w:tr>
        <w:tc>
          <w:tcPr>
            <w:tcW w:type="pct" w:w="50%"/>
            <w:tcMar>
              <w:top w:type="dxa" w:w="100"/>
              <w:left w:type="dxa" w:w="120"/>
              <w:bottom w:type="dxa" w:w="100"/>
              <w:right w:type="dxa" w:w="120"/>
            </w:tcMar>
          </w:tcPr>
          <w:p>
            <w:r>
              <w:rPr>
                <w:b w:val="false"/>
                <w:bCs w:val="false"/>
                <w:color w:val="1A1D29"/>
                <w:sz w:val="20"/>
                <w:szCs w:val="20"/>
              </w:rPr>
              <w:t xml:space="preserve">Optimizer</w:t>
            </w:r>
          </w:p>
        </w:tc>
        <w:tc>
          <w:tcPr>
            <w:tcW w:type="pct" w:w="50%"/>
            <w:tcMar>
              <w:top w:type="dxa" w:w="100"/>
              <w:left w:type="dxa" w:w="120"/>
              <w:bottom w:type="dxa" w:w="100"/>
              <w:right w:type="dxa" w:w="120"/>
            </w:tcMar>
          </w:tcPr>
          <w:p>
            <w:r>
              <w:rPr>
                <w:b w:val="false"/>
                <w:bCs w:val="false"/>
                <w:color w:val="1A1D29"/>
                <w:sz w:val="20"/>
                <w:szCs w:val="20"/>
              </w:rPr>
              <w:t xml:space="preserve">SGD with momentum (0.9)</w:t>
            </w:r>
          </w:p>
        </w:tc>
      </w:tr>
      <w:tr>
        <w:tc>
          <w:tcPr>
            <w:tcW w:type="pct" w:w="50%"/>
            <w:tcMar>
              <w:top w:type="dxa" w:w="100"/>
              <w:left w:type="dxa" w:w="120"/>
              <w:bottom w:type="dxa" w:w="100"/>
              <w:right w:type="dxa" w:w="120"/>
            </w:tcMar>
          </w:tcPr>
          <w:p>
            <w:r>
              <w:rPr>
                <w:b w:val="false"/>
                <w:bCs w:val="false"/>
                <w:color w:val="1A1D29"/>
                <w:sz w:val="20"/>
                <w:szCs w:val="20"/>
              </w:rPr>
              <w:t xml:space="preserve">Loss function</w:t>
            </w:r>
          </w:p>
        </w:tc>
        <w:tc>
          <w:tcPr>
            <w:tcW w:type="pct" w:w="50%"/>
            <w:tcMar>
              <w:top w:type="dxa" w:w="100"/>
              <w:left w:type="dxa" w:w="120"/>
              <w:bottom w:type="dxa" w:w="100"/>
              <w:right w:type="dxa" w:w="120"/>
            </w:tcMar>
          </w:tcPr>
          <w:p>
            <w:r>
              <w:rPr>
                <w:b w:val="false"/>
                <w:bCs w:val="false"/>
                <w:color w:val="1A1D29"/>
                <w:sz w:val="20"/>
                <w:szCs w:val="20"/>
              </w:rPr>
              <w:t xml:space="preserve">Softmax cross-entropy</w:t>
            </w:r>
          </w:p>
        </w:tc>
      </w:tr>
      <w:tr>
        <w:tc>
          <w:tcPr>
            <w:tcW w:type="pct" w:w="50%"/>
            <w:tcMar>
              <w:top w:type="dxa" w:w="100"/>
              <w:left w:type="dxa" w:w="120"/>
              <w:bottom w:type="dxa" w:w="100"/>
              <w:right w:type="dxa" w:w="120"/>
            </w:tcMar>
          </w:tcPr>
          <w:p>
            <w:r>
              <w:rPr>
                <w:b w:val="false"/>
                <w:bCs w:val="false"/>
                <w:color w:val="1A1D29"/>
                <w:sz w:val="20"/>
                <w:szCs w:val="20"/>
              </w:rPr>
              <w:t xml:space="preserve">Weight initialization</w:t>
            </w:r>
          </w:p>
        </w:tc>
        <w:tc>
          <w:tcPr>
            <w:tcW w:type="pct" w:w="50%"/>
            <w:tcMar>
              <w:top w:type="dxa" w:w="100"/>
              <w:left w:type="dxa" w:w="120"/>
              <w:bottom w:type="dxa" w:w="100"/>
              <w:right w:type="dxa" w:w="120"/>
            </w:tcMar>
          </w:tcPr>
          <w:p>
            <w:r>
              <w:rPr>
                <w:b w:val="false"/>
                <w:bCs w:val="false"/>
                <w:color w:val="1A1D29"/>
                <w:sz w:val="20"/>
                <w:szCs w:val="20"/>
              </w:rPr>
              <w:t xml:space="preserve">He initialization</w:t>
            </w:r>
          </w:p>
        </w:tc>
      </w:tr>
    </w:tbl>
    <w:p>
      <w:pPr>
        <w:pStyle w:val="Heading1"/>
        <w:spacing w:after="160" w:before="320"/>
      </w:pPr>
      <w:r>
        <w:rPr>
          <w:b/>
          <w:bCs/>
          <w:color w:val="2C5F2D"/>
          <w:sz w:val="28"/>
          <w:szCs w:val="28"/>
        </w:rPr>
        <w:t xml:space="preserve">6. Training Log (actual run output)</w:t>
      </w:r>
    </w:p>
    <w:tbl>
      <w:tblPr>
        <w:tblW w:type="pct" w:w="100%"/>
        <w:tblBorders>
          <w:top w:val="single" w:color="D8E3D3" w:sz="2"/>
          <w:left w:val="single" w:color="D8E3D3" w:sz="2"/>
          <w:bottom w:val="single" w:color="D8E3D3" w:sz="2"/>
          <w:right w:val="single" w:color="D8E3D3"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line="240"/>
            </w:pPr>
            <w:r>
              <w:rPr>
                <w:rFonts w:ascii="Consolas" w:cs="Consolas" w:eastAsia="Consolas" w:hAnsi="Consolas"/>
                <w:color w:val="1A1D29"/>
                <w:sz w:val="17"/>
                <w:szCs w:val="17"/>
              </w:rPr>
              <w:t xml:space="preserve">======================================================================</w:t>
            </w:r>
          </w:p>
          <w:p>
            <w:pPr>
              <w:spacing w:after="0" w:line="240"/>
            </w:pPr>
            <w:r>
              <w:rPr>
                <w:rFonts w:ascii="Consolas" w:cs="Consolas" w:eastAsia="Consolas" w:hAnsi="Consolas"/>
                <w:color w:val="1A1D29"/>
                <w:sz w:val="17"/>
                <w:szCs w:val="17"/>
              </w:rPr>
              <w:t xml:space="preserve">Week 2: Deep Learning Model Implementation and Training</w:t>
            </w:r>
          </w:p>
          <w:p>
            <w:pPr>
              <w:spacing w:after="0" w:line="240"/>
            </w:pPr>
            <w:r>
              <w:rPr>
                <w:rFonts w:ascii="Consolas" w:cs="Consolas" w:eastAsia="Consolas" w:hAnsi="Consolas"/>
                <w:color w:val="1A1D29"/>
                <w:sz w:val="17"/>
                <w:szCs w:val="17"/>
              </w:rPr>
              <w:t xml:space="preserve">Task: 4-class synthetic shape image classification (circle, square, triangle, star)</w:t>
            </w:r>
          </w:p>
          <w:p>
            <w:pPr>
              <w:spacing w:after="0" w:line="240"/>
            </w:pPr>
            <w:r>
              <w:rPr>
                <w:rFonts w:ascii="Consolas" w:cs="Consolas" w:eastAsia="Consolas" w:hAnsi="Consolas"/>
                <w:color w:val="1A1D29"/>
                <w:sz w:val="17"/>
                <w:szCs w:val="17"/>
              </w:rPr>
              <w:t xml:space="preserve">======================================================================</w:t>
            </w:r>
          </w:p>
          <w:p>
            <w:pPr>
              <w:spacing w:after="0" w:line="240"/>
            </w:pPr>
            <w:r>
              <w:rPr>
                <w:rFonts w:ascii="Consolas" w:cs="Consolas" w:eastAsia="Consolas" w:hAnsi="Consolas"/>
                <w:color w:val="1A1D29"/>
                <w:sz w:val="17"/>
                <w:szCs w:val="17"/>
              </w:rPr>
              <w:t xml:space="preserve"> </w:t>
            </w:r>
          </w:p>
          <w:p>
            <w:pPr>
              <w:spacing w:after="0" w:line="240"/>
            </w:pPr>
            <w:r>
              <w:rPr>
                <w:rFonts w:ascii="Consolas" w:cs="Consolas" w:eastAsia="Consolas" w:hAnsi="Consolas"/>
                <w:color w:val="1A1D29"/>
                <w:sz w:val="17"/>
                <w:szCs w:val="17"/>
              </w:rPr>
              <w:t xml:space="preserve">[1/4] Generating synthetic dataset ...</w:t>
            </w:r>
          </w:p>
          <w:p>
            <w:pPr>
              <w:spacing w:after="0" w:line="240"/>
            </w:pPr>
            <w:r>
              <w:rPr>
                <w:rFonts w:ascii="Consolas" w:cs="Consolas" w:eastAsia="Consolas" w:hAnsi="Consolas"/>
                <w:color w:val="1A1D29"/>
                <w:sz w:val="17"/>
                <w:szCs w:val="17"/>
              </w:rPr>
              <w:t xml:space="preserve">  Train: 800  Val: 200  Test: 200  (raw size 64x64)</w:t>
            </w:r>
          </w:p>
          <w:p>
            <w:pPr>
              <w:spacing w:after="0" w:line="240"/>
            </w:pPr>
            <w:r>
              <w:rPr>
                <w:rFonts w:ascii="Consolas" w:cs="Consolas" w:eastAsia="Consolas" w:hAnsi="Consolas"/>
                <w:color w:val="1A1D29"/>
                <w:sz w:val="17"/>
                <w:szCs w:val="17"/>
              </w:rPr>
              <w:t xml:space="preserve"> </w:t>
            </w:r>
          </w:p>
          <w:p>
            <w:pPr>
              <w:spacing w:after="0" w:line="240"/>
            </w:pPr>
            <w:r>
              <w:rPr>
                <w:rFonts w:ascii="Consolas" w:cs="Consolas" w:eastAsia="Consolas" w:hAnsi="Consolas"/>
                <w:color w:val="1A1D29"/>
                <w:sz w:val="17"/>
                <w:szCs w:val="17"/>
              </w:rPr>
              <w:t xml:space="preserve">[2/4] Preprocessing (resize -&gt; 32x32, normalize to [0,1], NCHW) ...</w:t>
            </w:r>
          </w:p>
          <w:p>
            <w:pPr>
              <w:spacing w:after="0" w:line="240"/>
            </w:pPr>
            <w:r>
              <w:rPr>
                <w:rFonts w:ascii="Consolas" w:cs="Consolas" w:eastAsia="Consolas" w:hAnsi="Consolas"/>
                <w:color w:val="1A1D29"/>
                <w:sz w:val="17"/>
                <w:szCs w:val="17"/>
              </w:rPr>
              <w:t xml:space="preserve">  X_train shape: (800, 3, 32, 32)</w:t>
            </w:r>
          </w:p>
          <w:p>
            <w:pPr>
              <w:spacing w:after="0" w:line="240"/>
            </w:pPr>
            <w:r>
              <w:rPr>
                <w:rFonts w:ascii="Consolas" w:cs="Consolas" w:eastAsia="Consolas" w:hAnsi="Consolas"/>
                <w:color w:val="1A1D29"/>
                <w:sz w:val="17"/>
                <w:szCs w:val="17"/>
              </w:rPr>
              <w:t xml:space="preserve">  Epoch 24/25  train_loss=0.1922  train_acc=0.953  val_loss=0.2694  val_acc=0.925</w:t>
            </w:r>
          </w:p>
          <w:p>
            <w:pPr>
              <w:spacing w:after="0" w:line="240"/>
            </w:pPr>
            <w:r>
              <w:rPr>
                <w:rFonts w:ascii="Consolas" w:cs="Consolas" w:eastAsia="Consolas" w:hAnsi="Consolas"/>
                <w:color w:val="1A1D29"/>
                <w:sz w:val="17"/>
                <w:szCs w:val="17"/>
              </w:rPr>
              <w:t xml:space="preserve">  Epoch 25/25  train_loss=0.1615  train_acc=0.966  val_loss=0.2735  val_acc=0.910</w:t>
            </w:r>
          </w:p>
          <w:p>
            <w:pPr>
              <w:spacing w:after="0" w:line="240"/>
            </w:pPr>
            <w:r>
              <w:rPr>
                <w:rFonts w:ascii="Consolas" w:cs="Consolas" w:eastAsia="Consolas" w:hAnsi="Consolas"/>
                <w:color w:val="1A1D29"/>
                <w:sz w:val="17"/>
                <w:szCs w:val="17"/>
              </w:rPr>
              <w:t xml:space="preserve"> </w:t>
            </w:r>
          </w:p>
          <w:p>
            <w:pPr>
              <w:spacing w:after="0" w:line="240"/>
            </w:pPr>
            <w:r>
              <w:rPr>
                <w:rFonts w:ascii="Consolas" w:cs="Consolas" w:eastAsia="Consolas" w:hAnsi="Consolas"/>
                <w:color w:val="1A1D29"/>
                <w:sz w:val="17"/>
                <w:szCs w:val="17"/>
              </w:rPr>
              <w:t xml:space="preserve">======================================================================</w:t>
            </w:r>
          </w:p>
          <w:p>
            <w:pPr>
              <w:spacing w:after="0" w:line="240"/>
            </w:pPr>
            <w:r>
              <w:rPr>
                <w:rFonts w:ascii="Consolas" w:cs="Consolas" w:eastAsia="Consolas" w:hAnsi="Consolas"/>
                <w:color w:val="1A1D29"/>
                <w:sz w:val="17"/>
                <w:szCs w:val="17"/>
              </w:rPr>
              <w:t xml:space="preserve">FINAL TEST ACCURACY: 0.905  (181/200 correct)</w:t>
            </w:r>
          </w:p>
          <w:p>
            <w:pPr>
              <w:spacing w:after="0" w:line="240"/>
            </w:pPr>
            <w:r>
              <w:rPr>
                <w:rFonts w:ascii="Consolas" w:cs="Consolas" w:eastAsia="Consolas" w:hAnsi="Consolas"/>
                <w:color w:val="1A1D29"/>
                <w:sz w:val="17"/>
                <w:szCs w:val="17"/>
              </w:rPr>
              <w:t xml:space="preserve">Total wall-clock time: 26.2 seconds</w:t>
            </w:r>
          </w:p>
          <w:p>
            <w:pPr>
              <w:spacing w:after="0" w:line="240"/>
            </w:pPr>
            <w:r>
              <w:rPr>
                <w:rFonts w:ascii="Consolas" w:cs="Consolas" w:eastAsia="Consolas" w:hAnsi="Consolas"/>
                <w:color w:val="1A1D29"/>
                <w:sz w:val="17"/>
                <w:szCs w:val="17"/>
              </w:rPr>
              <w:t xml:space="preserve">======================================================================</w:t>
            </w:r>
          </w:p>
          <w:p>
            <w:pPr>
              <w:spacing w:after="0" w:line="240"/>
            </w:pPr>
            <w:r>
              <w:rPr>
                <w:rFonts w:ascii="Consolas" w:cs="Consolas" w:eastAsia="Consolas" w:hAnsi="Consolas"/>
                <w:color w:val="1A1D29"/>
                <w:sz w:val="17"/>
                <w:szCs w:val="17"/>
              </w:rPr>
              <w:t xml:space="preserve"> </w:t>
            </w:r>
          </w:p>
          <w:p>
            <w:pPr>
              <w:spacing w:after="0" w:line="240"/>
            </w:pPr>
            <w:r>
              <w:rPr>
                <w:rFonts w:ascii="Consolas" w:cs="Consolas" w:eastAsia="Consolas" w:hAnsi="Consolas"/>
                <w:color w:val="1A1D29"/>
                <w:sz w:val="17"/>
                <w:szCs w:val="17"/>
              </w:rPr>
              <w:t xml:space="preserve">Per-class test accuracy:</w:t>
            </w:r>
          </w:p>
          <w:p>
            <w:pPr>
              <w:spacing w:after="0" w:line="240"/>
            </w:pPr>
            <w:r>
              <w:rPr>
                <w:rFonts w:ascii="Consolas" w:cs="Consolas" w:eastAsia="Consolas" w:hAnsi="Consolas"/>
                <w:color w:val="1A1D29"/>
                <w:sz w:val="17"/>
                <w:szCs w:val="17"/>
              </w:rPr>
              <w:t xml:space="preserve">  circle    : 0.920  (n=50)</w:t>
            </w:r>
          </w:p>
          <w:p>
            <w:pPr>
              <w:spacing w:after="0" w:line="240"/>
            </w:pPr>
            <w:r>
              <w:rPr>
                <w:rFonts w:ascii="Consolas" w:cs="Consolas" w:eastAsia="Consolas" w:hAnsi="Consolas"/>
                <w:color w:val="1A1D29"/>
                <w:sz w:val="17"/>
                <w:szCs w:val="17"/>
              </w:rPr>
              <w:t xml:space="preserve">  square    : 0.840  (n=50)</w:t>
            </w:r>
          </w:p>
          <w:p>
            <w:pPr>
              <w:spacing w:after="0" w:line="240"/>
            </w:pPr>
            <w:r>
              <w:rPr>
                <w:rFonts w:ascii="Consolas" w:cs="Consolas" w:eastAsia="Consolas" w:hAnsi="Consolas"/>
                <w:color w:val="1A1D29"/>
                <w:sz w:val="17"/>
                <w:szCs w:val="17"/>
              </w:rPr>
              <w:t xml:space="preserve">  triangle  : 0.860  (n=50)</w:t>
            </w:r>
          </w:p>
          <w:p>
            <w:pPr>
              <w:spacing w:after="0" w:line="240"/>
            </w:pPr>
            <w:r>
              <w:rPr>
                <w:rFonts w:ascii="Consolas" w:cs="Consolas" w:eastAsia="Consolas" w:hAnsi="Consolas"/>
                <w:color w:val="1A1D29"/>
                <w:sz w:val="17"/>
                <w:szCs w:val="17"/>
              </w:rPr>
              <w:t xml:space="preserve">  star      : 1.000  (n=50)</w:t>
            </w:r>
          </w:p>
        </w:tc>
      </w:tr>
    </w:tbl>
    <w:p>
      <w:pPr>
        <w:pStyle w:val="Heading1"/>
        <w:spacing w:after="160" w:before="320"/>
      </w:pPr>
      <w:r>
        <w:rPr>
          <w:b/>
          <w:bCs/>
          <w:color w:val="2C5F2D"/>
          <w:sz w:val="28"/>
          <w:szCs w:val="28"/>
        </w:rPr>
        <w:t xml:space="preserve">7. Training Curves</w:t>
      </w:r>
    </w:p>
    <w:p>
      <w:pPr>
        <w:spacing w:after="160" w:before="12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194560"/>
                    </a:xfrm>
                    <a:prstGeom prst="rect">
                      <a:avLst/>
                    </a:prstGeom>
                  </pic:spPr>
                </pic:pic>
              </a:graphicData>
            </a:graphic>
          </wp:inline>
        </w:drawing>
      </w:r>
    </w:p>
    <w:p>
      <w:pPr>
        <w:spacing w:after="220"/>
        <w:jc w:val="center"/>
      </w:pPr>
      <w:r>
        <w:rPr>
          <w:i/>
          <w:iCs/>
          <w:color w:val="6B7280"/>
          <w:sz w:val="19"/>
          <w:szCs w:val="19"/>
        </w:rPr>
        <w:t xml:space="preserve">Figure 3. Training/validation loss and accuracy over 25 epochs (actual run).</w:t>
      </w:r>
    </w:p>
    <w:p>
      <w:pPr>
        <w:pStyle w:val="Heading1"/>
        <w:spacing w:after="160" w:before="320"/>
      </w:pPr>
      <w:r>
        <w:rPr>
          <w:b/>
          <w:bCs/>
          <w:color w:val="2C5F2D"/>
          <w:sz w:val="28"/>
          <w:szCs w:val="28"/>
        </w:rPr>
        <w:t xml:space="preserve">8.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C5F2D" w:val="clear"/>
            <w:tcMar>
              <w:top w:type="dxa" w:w="100"/>
              <w:left w:type="dxa" w:w="120"/>
              <w:bottom w:type="dxa" w:w="100"/>
              <w:right w:type="dxa" w:w="120"/>
            </w:tcMar>
          </w:tcPr>
          <w:p>
            <w:r>
              <w:rPr>
                <w:b/>
                <w:bCs/>
                <w:color w:val="FFFFFF"/>
                <w:sz w:val="20"/>
                <w:szCs w:val="20"/>
              </w:rPr>
              <w:t xml:space="preserve">Metric</w:t>
            </w:r>
          </w:p>
        </w:tc>
        <w:tc>
          <w:tcPr>
            <w:tcW w:type="pct" w:w="50%"/>
            <w:shd w:fill="2C5F2D" w:val="clear"/>
            <w:tcMar>
              <w:top w:type="dxa" w:w="100"/>
              <w:left w:type="dxa" w:w="120"/>
              <w:bottom w:type="dxa" w:w="100"/>
              <w:right w:type="dxa" w:w="120"/>
            </w:tcMar>
          </w:tcPr>
          <w:p>
            <w:r>
              <w:rPr>
                <w:b/>
                <w:bCs/>
                <w:color w:val="FFFFFF"/>
                <w:sz w:val="20"/>
                <w:szCs w:val="20"/>
              </w:rPr>
              <w:t xml:space="preserve">Value</w:t>
            </w:r>
          </w:p>
        </w:tc>
      </w:tr>
      <w:tr>
        <w:tc>
          <w:tcPr>
            <w:tcW w:type="pct" w:w="50%"/>
            <w:tcMar>
              <w:top w:type="dxa" w:w="100"/>
              <w:left w:type="dxa" w:w="120"/>
              <w:bottom w:type="dxa" w:w="100"/>
              <w:right w:type="dxa" w:w="120"/>
            </w:tcMar>
          </w:tcPr>
          <w:p>
            <w:r>
              <w:rPr>
                <w:b w:val="false"/>
                <w:bCs w:val="false"/>
                <w:color w:val="1A1D29"/>
                <w:sz w:val="20"/>
                <w:szCs w:val="20"/>
              </w:rPr>
              <w:t xml:space="preserve">Final test accuracy</w:t>
            </w:r>
          </w:p>
        </w:tc>
        <w:tc>
          <w:tcPr>
            <w:tcW w:type="pct" w:w="50%"/>
            <w:tcMar>
              <w:top w:type="dxa" w:w="100"/>
              <w:left w:type="dxa" w:w="120"/>
              <w:bottom w:type="dxa" w:w="100"/>
              <w:right w:type="dxa" w:w="120"/>
            </w:tcMar>
          </w:tcPr>
          <w:p>
            <w:r>
              <w:rPr>
                <w:b w:val="false"/>
                <w:bCs w:val="false"/>
                <w:color w:val="1A1D29"/>
                <w:sz w:val="20"/>
                <w:szCs w:val="20"/>
              </w:rPr>
              <w:t xml:space="preserve">90.5%</w:t>
            </w:r>
          </w:p>
        </w:tc>
      </w:tr>
      <w:tr>
        <w:tc>
          <w:tcPr>
            <w:tcW w:type="pct" w:w="50%"/>
            <w:tcMar>
              <w:top w:type="dxa" w:w="100"/>
              <w:left w:type="dxa" w:w="120"/>
              <w:bottom w:type="dxa" w:w="100"/>
              <w:right w:type="dxa" w:w="120"/>
            </w:tcMar>
          </w:tcPr>
          <w:p>
            <w:r>
              <w:rPr>
                <w:b w:val="false"/>
                <w:bCs w:val="false"/>
                <w:color w:val="1A1D29"/>
                <w:sz w:val="20"/>
                <w:szCs w:val="20"/>
              </w:rPr>
              <w:t xml:space="preserve">Correct / Total (test)</w:t>
            </w:r>
          </w:p>
        </w:tc>
        <w:tc>
          <w:tcPr>
            <w:tcW w:type="pct" w:w="50%"/>
            <w:tcMar>
              <w:top w:type="dxa" w:w="100"/>
              <w:left w:type="dxa" w:w="120"/>
              <w:bottom w:type="dxa" w:w="100"/>
              <w:right w:type="dxa" w:w="120"/>
            </w:tcMar>
          </w:tcPr>
          <w:p>
            <w:r>
              <w:rPr>
                <w:b w:val="false"/>
                <w:bCs w:val="false"/>
                <w:color w:val="1A1D29"/>
                <w:sz w:val="20"/>
                <w:szCs w:val="20"/>
              </w:rPr>
              <w:t xml:space="preserve">181 / 200</w:t>
            </w:r>
          </w:p>
        </w:tc>
      </w:tr>
      <w:tr>
        <w:tc>
          <w:tcPr>
            <w:tcW w:type="pct" w:w="50%"/>
            <w:tcMar>
              <w:top w:type="dxa" w:w="100"/>
              <w:left w:type="dxa" w:w="120"/>
              <w:bottom w:type="dxa" w:w="100"/>
              <w:right w:type="dxa" w:w="120"/>
            </w:tcMar>
          </w:tcPr>
          <w:p>
            <w:r>
              <w:rPr>
                <w:b w:val="false"/>
                <w:bCs w:val="false"/>
                <w:color w:val="1A1D29"/>
                <w:sz w:val="20"/>
                <w:szCs w:val="20"/>
              </w:rPr>
              <w:t xml:space="preserve">Total training wall-clock time</w:t>
            </w:r>
          </w:p>
        </w:tc>
        <w:tc>
          <w:tcPr>
            <w:tcW w:type="pct" w:w="50%"/>
            <w:tcMar>
              <w:top w:type="dxa" w:w="100"/>
              <w:left w:type="dxa" w:w="120"/>
              <w:bottom w:type="dxa" w:w="100"/>
              <w:right w:type="dxa" w:w="120"/>
            </w:tcMar>
          </w:tcPr>
          <w:p>
            <w:r>
              <w:rPr>
                <w:b w:val="false"/>
                <w:bCs w:val="false"/>
                <w:color w:val="1A1D29"/>
                <w:sz w:val="20"/>
                <w:szCs w:val="20"/>
              </w:rPr>
              <w:t xml:space="preserve">26.2 seconds</w:t>
            </w:r>
          </w:p>
        </w:tc>
      </w:tr>
    </w:tbl>
    <w:p>
      <w:pPr>
        <w:spacing w:after="160" w:line="300"/>
      </w:pPr>
      <w:r>
        <w:rPr>
          <w:sz w:val="22"/>
          <w:szCs w:val="22"/>
        </w:rPr>
        <w:t xml:space="preserve">Per-class test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C5F2D" w:val="clear"/>
            <w:tcMar>
              <w:top w:type="dxa" w:w="100"/>
              <w:left w:type="dxa" w:w="120"/>
              <w:bottom w:type="dxa" w:w="100"/>
              <w:right w:type="dxa" w:w="120"/>
            </w:tcMar>
          </w:tcPr>
          <w:p>
            <w:r>
              <w:rPr>
                <w:b/>
                <w:bCs/>
                <w:color w:val="FFFFFF"/>
                <w:sz w:val="20"/>
                <w:szCs w:val="20"/>
              </w:rPr>
              <w:t xml:space="preserve">Class</w:t>
            </w:r>
          </w:p>
        </w:tc>
        <w:tc>
          <w:tcPr>
            <w:tcW w:type="pct" w:w="33.333333333333336%"/>
            <w:shd w:fill="2C5F2D" w:val="clear"/>
            <w:tcMar>
              <w:top w:type="dxa" w:w="100"/>
              <w:left w:type="dxa" w:w="120"/>
              <w:bottom w:type="dxa" w:w="100"/>
              <w:right w:type="dxa" w:w="120"/>
            </w:tcMar>
          </w:tcPr>
          <w:p>
            <w:r>
              <w:rPr>
                <w:b/>
                <w:bCs/>
                <w:color w:val="FFFFFF"/>
                <w:sz w:val="20"/>
                <w:szCs w:val="20"/>
              </w:rPr>
              <w:t xml:space="preserve">Accuracy</w:t>
            </w:r>
          </w:p>
        </w:tc>
        <w:tc>
          <w:tcPr>
            <w:tcW w:type="pct" w:w="33.333333333333336%"/>
            <w:shd w:fill="2C5F2D" w:val="clear"/>
            <w:tcMar>
              <w:top w:type="dxa" w:w="100"/>
              <w:left w:type="dxa" w:w="120"/>
              <w:bottom w:type="dxa" w:w="100"/>
              <w:right w:type="dxa" w:w="120"/>
            </w:tcMar>
          </w:tcPr>
          <w:p>
            <w:r>
              <w:rPr>
                <w:b/>
                <w:bCs/>
                <w:color w:val="FFFFFF"/>
                <w:sz w:val="20"/>
                <w:szCs w:val="20"/>
              </w:rPr>
              <w:t xml:space="preserve">Samples</w:t>
            </w:r>
          </w:p>
        </w:tc>
      </w:tr>
      <w:tr>
        <w:tc>
          <w:tcPr>
            <w:tcW w:type="pct" w:w="33.333333333333336%"/>
            <w:tcMar>
              <w:top w:type="dxa" w:w="100"/>
              <w:left w:type="dxa" w:w="120"/>
              <w:bottom w:type="dxa" w:w="100"/>
              <w:right w:type="dxa" w:w="120"/>
            </w:tcMar>
          </w:tcPr>
          <w:p>
            <w:r>
              <w:rPr>
                <w:b w:val="false"/>
                <w:bCs w:val="false"/>
                <w:color w:val="1A1D29"/>
                <w:sz w:val="20"/>
                <w:szCs w:val="20"/>
              </w:rPr>
              <w:t xml:space="preserve">circle</w:t>
            </w:r>
          </w:p>
        </w:tc>
        <w:tc>
          <w:tcPr>
            <w:tcW w:type="pct" w:w="33.333333333333336%"/>
            <w:tcMar>
              <w:top w:type="dxa" w:w="100"/>
              <w:left w:type="dxa" w:w="120"/>
              <w:bottom w:type="dxa" w:w="100"/>
              <w:right w:type="dxa" w:w="120"/>
            </w:tcMar>
          </w:tcPr>
          <w:p>
            <w:r>
              <w:rPr>
                <w:b w:val="false"/>
                <w:bCs w:val="false"/>
                <w:color w:val="1A1D29"/>
                <w:sz w:val="20"/>
                <w:szCs w:val="20"/>
              </w:rPr>
              <w:t xml:space="preserve">92.0%</w:t>
            </w:r>
          </w:p>
        </w:tc>
        <w:tc>
          <w:tcPr>
            <w:tcW w:type="pct" w:w="33.333333333333336%"/>
            <w:tcMar>
              <w:top w:type="dxa" w:w="100"/>
              <w:left w:type="dxa" w:w="120"/>
              <w:bottom w:type="dxa" w:w="100"/>
              <w:right w:type="dxa" w:w="120"/>
            </w:tcMar>
          </w:tcPr>
          <w:p>
            <w:r>
              <w:rPr>
                <w:b w:val="false"/>
                <w:bCs w:val="false"/>
                <w:color w:val="1A1D29"/>
                <w:sz w:val="20"/>
                <w:szCs w:val="20"/>
              </w:rPr>
              <w:t xml:space="preserve">50</w:t>
            </w:r>
          </w:p>
        </w:tc>
      </w:tr>
      <w:tr>
        <w:tc>
          <w:tcPr>
            <w:tcW w:type="pct" w:w="33.333333333333336%"/>
            <w:tcMar>
              <w:top w:type="dxa" w:w="100"/>
              <w:left w:type="dxa" w:w="120"/>
              <w:bottom w:type="dxa" w:w="100"/>
              <w:right w:type="dxa" w:w="120"/>
            </w:tcMar>
          </w:tcPr>
          <w:p>
            <w:r>
              <w:rPr>
                <w:b w:val="false"/>
                <w:bCs w:val="false"/>
                <w:color w:val="1A1D29"/>
                <w:sz w:val="20"/>
                <w:szCs w:val="20"/>
              </w:rPr>
              <w:t xml:space="preserve">square</w:t>
            </w:r>
          </w:p>
        </w:tc>
        <w:tc>
          <w:tcPr>
            <w:tcW w:type="pct" w:w="33.333333333333336%"/>
            <w:tcMar>
              <w:top w:type="dxa" w:w="100"/>
              <w:left w:type="dxa" w:w="120"/>
              <w:bottom w:type="dxa" w:w="100"/>
              <w:right w:type="dxa" w:w="120"/>
            </w:tcMar>
          </w:tcPr>
          <w:p>
            <w:r>
              <w:rPr>
                <w:b w:val="false"/>
                <w:bCs w:val="false"/>
                <w:color w:val="1A1D29"/>
                <w:sz w:val="20"/>
                <w:szCs w:val="20"/>
              </w:rPr>
              <w:t xml:space="preserve">84.0%</w:t>
            </w:r>
          </w:p>
        </w:tc>
        <w:tc>
          <w:tcPr>
            <w:tcW w:type="pct" w:w="33.333333333333336%"/>
            <w:tcMar>
              <w:top w:type="dxa" w:w="100"/>
              <w:left w:type="dxa" w:w="120"/>
              <w:bottom w:type="dxa" w:w="100"/>
              <w:right w:type="dxa" w:w="120"/>
            </w:tcMar>
          </w:tcPr>
          <w:p>
            <w:r>
              <w:rPr>
                <w:b w:val="false"/>
                <w:bCs w:val="false"/>
                <w:color w:val="1A1D29"/>
                <w:sz w:val="20"/>
                <w:szCs w:val="20"/>
              </w:rPr>
              <w:t xml:space="preserve">50</w:t>
            </w:r>
          </w:p>
        </w:tc>
      </w:tr>
      <w:tr>
        <w:tc>
          <w:tcPr>
            <w:tcW w:type="pct" w:w="33.333333333333336%"/>
            <w:tcMar>
              <w:top w:type="dxa" w:w="100"/>
              <w:left w:type="dxa" w:w="120"/>
              <w:bottom w:type="dxa" w:w="100"/>
              <w:right w:type="dxa" w:w="120"/>
            </w:tcMar>
          </w:tcPr>
          <w:p>
            <w:r>
              <w:rPr>
                <w:b w:val="false"/>
                <w:bCs w:val="false"/>
                <w:color w:val="1A1D29"/>
                <w:sz w:val="20"/>
                <w:szCs w:val="20"/>
              </w:rPr>
              <w:t xml:space="preserve">triangle</w:t>
            </w:r>
          </w:p>
        </w:tc>
        <w:tc>
          <w:tcPr>
            <w:tcW w:type="pct" w:w="33.333333333333336%"/>
            <w:tcMar>
              <w:top w:type="dxa" w:w="100"/>
              <w:left w:type="dxa" w:w="120"/>
              <w:bottom w:type="dxa" w:w="100"/>
              <w:right w:type="dxa" w:w="120"/>
            </w:tcMar>
          </w:tcPr>
          <w:p>
            <w:r>
              <w:rPr>
                <w:b w:val="false"/>
                <w:bCs w:val="false"/>
                <w:color w:val="1A1D29"/>
                <w:sz w:val="20"/>
                <w:szCs w:val="20"/>
              </w:rPr>
              <w:t xml:space="preserve">86.0%</w:t>
            </w:r>
          </w:p>
        </w:tc>
        <w:tc>
          <w:tcPr>
            <w:tcW w:type="pct" w:w="33.333333333333336%"/>
            <w:tcMar>
              <w:top w:type="dxa" w:w="100"/>
              <w:left w:type="dxa" w:w="120"/>
              <w:bottom w:type="dxa" w:w="100"/>
              <w:right w:type="dxa" w:w="120"/>
            </w:tcMar>
          </w:tcPr>
          <w:p>
            <w:r>
              <w:rPr>
                <w:b w:val="false"/>
                <w:bCs w:val="false"/>
                <w:color w:val="1A1D29"/>
                <w:sz w:val="20"/>
                <w:szCs w:val="20"/>
              </w:rPr>
              <w:t xml:space="preserve">50</w:t>
            </w:r>
          </w:p>
        </w:tc>
      </w:tr>
      <w:tr>
        <w:tc>
          <w:tcPr>
            <w:tcW w:type="pct" w:w="33.333333333333336%"/>
            <w:tcMar>
              <w:top w:type="dxa" w:w="100"/>
              <w:left w:type="dxa" w:w="120"/>
              <w:bottom w:type="dxa" w:w="100"/>
              <w:right w:type="dxa" w:w="120"/>
            </w:tcMar>
          </w:tcPr>
          <w:p>
            <w:r>
              <w:rPr>
                <w:b w:val="false"/>
                <w:bCs w:val="false"/>
                <w:color w:val="1A1D29"/>
                <w:sz w:val="20"/>
                <w:szCs w:val="20"/>
              </w:rPr>
              <w:t xml:space="preserve">star</w:t>
            </w:r>
          </w:p>
        </w:tc>
        <w:tc>
          <w:tcPr>
            <w:tcW w:type="pct" w:w="33.333333333333336%"/>
            <w:tcMar>
              <w:top w:type="dxa" w:w="100"/>
              <w:left w:type="dxa" w:w="120"/>
              <w:bottom w:type="dxa" w:w="100"/>
              <w:right w:type="dxa" w:w="120"/>
            </w:tcMar>
          </w:tcPr>
          <w:p>
            <w:r>
              <w:rPr>
                <w:b w:val="false"/>
                <w:bCs w:val="false"/>
                <w:color w:val="1A1D29"/>
                <w:sz w:val="20"/>
                <w:szCs w:val="20"/>
              </w:rPr>
              <w:t xml:space="preserve">100.0%</w:t>
            </w:r>
          </w:p>
        </w:tc>
        <w:tc>
          <w:tcPr>
            <w:tcW w:type="pct" w:w="33.333333333333336%"/>
            <w:tcMar>
              <w:top w:type="dxa" w:w="100"/>
              <w:left w:type="dxa" w:w="120"/>
              <w:bottom w:type="dxa" w:w="100"/>
              <w:right w:type="dxa" w:w="120"/>
            </w:tcMar>
          </w:tcPr>
          <w:p>
            <w:r>
              <w:rPr>
                <w:b w:val="false"/>
                <w:bCs w:val="false"/>
                <w:color w:val="1A1D29"/>
                <w:sz w:val="20"/>
                <w:szCs w:val="20"/>
              </w:rPr>
              <w:t xml:space="preserve">50</w:t>
            </w:r>
          </w:p>
        </w:tc>
      </w:tr>
    </w:tbl>
    <w:p>
      <w:pPr>
        <w:pStyle w:val="Heading1"/>
        <w:spacing w:after="160" w:before="320"/>
      </w:pPr>
      <w:r>
        <w:rPr>
          <w:b/>
          <w:bCs/>
          <w:color w:val="2C5F2D"/>
          <w:sz w:val="28"/>
          <w:szCs w:val="28"/>
        </w:rPr>
        <w:t xml:space="preserve">9. Analysis</w:t>
      </w:r>
    </w:p>
    <w:p>
      <w:pPr>
        <w:pStyle w:val="ListParagraph"/>
        <w:numPr>
          <w:ilvl w:val="0"/>
          <w:numId w:val="1"/>
        </w:numPr>
        <w:spacing w:after="90" w:line="280"/>
      </w:pPr>
      <w:r>
        <w:rPr>
          <w:sz w:val="22"/>
          <w:szCs w:val="22"/>
        </w:rPr>
        <w:t xml:space="preserve">The model converges smoothly — training and validation loss decrease together with no early divergence, indicating the chosen learning rate and architecture are well matched to the dataset size</w:t>
      </w:r>
    </w:p>
    <w:p>
      <w:pPr>
        <w:pStyle w:val="ListParagraph"/>
        <w:numPr>
          <w:ilvl w:val="0"/>
          <w:numId w:val="1"/>
        </w:numPr>
        <w:spacing w:after="90" w:line="280"/>
      </w:pPr>
      <w:r>
        <w:rPr>
          <w:sz w:val="22"/>
          <w:szCs w:val="22"/>
        </w:rPr>
        <w:t xml:space="preserve">Star is classified perfectly (100%): its 10-point outline is the most visually distinct silhouette among the four classes</w:t>
      </w:r>
    </w:p>
    <w:p>
      <w:pPr>
        <w:pStyle w:val="ListParagraph"/>
        <w:numPr>
          <w:ilvl w:val="0"/>
          <w:numId w:val="1"/>
        </w:numPr>
        <w:spacing w:after="90" w:line="280"/>
      </w:pPr>
      <w:r>
        <w:rPr>
          <w:sz w:val="22"/>
          <w:szCs w:val="22"/>
        </w:rPr>
        <w:t xml:space="preserve">Square and triangle show the most confusion (84–86%). The run did not include an error analysis to pinpoint the cause; examining misclassified examples is a recommended next step</w:t>
      </w:r>
    </w:p>
    <w:p>
      <w:pPr>
        <w:pStyle w:val="ListParagraph"/>
        <w:numPr>
          <w:ilvl w:val="0"/>
          <w:numId w:val="1"/>
        </w:numPr>
        <w:spacing w:after="90" w:line="280"/>
      </w:pPr>
      <w:r>
        <w:rPr>
          <w:sz w:val="22"/>
          <w:szCs w:val="22"/>
        </w:rPr>
        <w:t xml:space="preserve">The small train/validation accuracy gap (96.6% vs 91.0% by the final epoch) suggests mild overfitting consistent with a relatively small training set (800 images) — flagged as an improvement target below</w:t>
      </w:r>
    </w:p>
    <w:p>
      <w:pPr>
        <w:pStyle w:val="Heading1"/>
        <w:spacing w:after="160" w:before="320"/>
      </w:pPr>
      <w:r>
        <w:rPr>
          <w:b/>
          <w:bCs/>
          <w:color w:val="2C5F2D"/>
          <w:sz w:val="28"/>
          <w:szCs w:val="28"/>
        </w:rPr>
        <w:t xml:space="preserve">10. Challenges Encountered</w:t>
      </w:r>
    </w:p>
    <w:p>
      <w:pPr>
        <w:pStyle w:val="ListParagraph"/>
        <w:numPr>
          <w:ilvl w:val="0"/>
          <w:numId w:val="1"/>
        </w:numPr>
        <w:spacing w:after="90" w:line="280"/>
      </w:pPr>
      <w:r>
        <w:rPr>
          <w:sz w:val="22"/>
          <w:szCs w:val="22"/>
        </w:rPr>
        <w:t xml:space="preserve">Standard deep-learning framework installation was not feasible in-session due to package index/network constraints — resolved by implementing the CNN directly in NumPy</w:t>
      </w:r>
    </w:p>
    <w:p>
      <w:pPr>
        <w:pStyle w:val="ListParagraph"/>
        <w:numPr>
          <w:ilvl w:val="0"/>
          <w:numId w:val="1"/>
        </w:numPr>
        <w:spacing w:after="90" w:line="280"/>
      </w:pPr>
      <w:r>
        <w:rPr>
          <w:sz w:val="22"/>
          <w:szCs w:val="22"/>
        </w:rPr>
        <w:t xml:space="preserve">Verifying a from-scratch backpropagation implementation is correct without a framework's autograd: resolved by an overfitting sanity check on a tiny 16-image batch, confirming loss → 0 and accuracy → 100%, before trusting the full training run</w:t>
      </w:r>
    </w:p>
    <w:p>
      <w:pPr>
        <w:pStyle w:val="Heading1"/>
        <w:spacing w:after="160" w:before="320"/>
      </w:pPr>
      <w:r>
        <w:rPr>
          <w:b/>
          <w:bCs/>
          <w:color w:val="2C5F2D"/>
          <w:sz w:val="28"/>
          <w:szCs w:val="28"/>
        </w:rPr>
        <w:t xml:space="preserve">11. Suggested Improvements for Further Iterations</w:t>
      </w:r>
    </w:p>
    <w:p>
      <w:pPr>
        <w:pStyle w:val="ListParagraph"/>
        <w:numPr>
          <w:ilvl w:val="0"/>
          <w:numId w:val="1"/>
        </w:numPr>
        <w:spacing w:after="90" w:line="280"/>
      </w:pPr>
      <w:r>
        <w:rPr>
          <w:sz w:val="22"/>
          <w:szCs w:val="22"/>
        </w:rPr>
        <w:t xml:space="preserve">Increase training set size per class to reduce the train/validation accuracy gap</w:t>
      </w:r>
    </w:p>
    <w:p>
      <w:pPr>
        <w:pStyle w:val="ListParagraph"/>
        <w:numPr>
          <w:ilvl w:val="0"/>
          <w:numId w:val="1"/>
        </w:numPr>
        <w:spacing w:after="90" w:line="280"/>
      </w:pPr>
      <w:r>
        <w:rPr>
          <w:sz w:val="22"/>
          <w:szCs w:val="22"/>
        </w:rPr>
        <w:t xml:space="preserve">Add a third convolutional block or more filters per layer, now that Week 3's optimization work shows the current model has headroom in latency budget</w:t>
      </w:r>
    </w:p>
    <w:p>
      <w:pPr>
        <w:pStyle w:val="ListParagraph"/>
        <w:numPr>
          <w:ilvl w:val="0"/>
          <w:numId w:val="1"/>
        </w:numPr>
        <w:spacing w:after="90" w:line="280"/>
      </w:pPr>
      <w:r>
        <w:rPr>
          <w:sz w:val="22"/>
          <w:szCs w:val="22"/>
        </w:rPr>
        <w:t xml:space="preserve">Apply augmentation on-the-fly per epoch (resampling rotation/noise each time an image is seen) rather than fixing it at generation time, to further reduce overfitting</w:t>
      </w:r>
    </w:p>
    <w:p>
      <w:pPr>
        <w:pStyle w:val="ListParagraph"/>
        <w:numPr>
          <w:ilvl w:val="0"/>
          <w:numId w:val="1"/>
        </w:numPr>
        <w:spacing w:after="90" w:line="280"/>
      </w:pPr>
      <w:r>
        <w:rPr>
          <w:sz w:val="22"/>
          <w:szCs w:val="22"/>
        </w:rPr>
        <w:t xml:space="preserve">Add a learning-rate decay schedule for smoother convergence in later epochs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26618bd855804f22cc6aee91c19f0dcbaae8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2026-10-08T09:53:32.958Z</dcterms:created>
  <dcterms:modified xsi:type="dcterms:W3CDTF">2026-10-08T09:53:32.959Z</dcterms:modified>
</cp:coreProperties>
</file>

<file path=docProps/custom.xml><?xml version="1.0" encoding="utf-8"?>
<Properties xmlns="http://schemas.openxmlformats.org/officeDocument/2006/custom-properties" xmlns:vt="http://schemas.openxmlformats.org/officeDocument/2006/docPropsVTypes"/>
</file>