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300"/>
        <w:spacing w:after="0"/>
        <w:rPr>
          <w:sz w:val="20"/>
          <w:szCs w:val="20"/>
          <w:color w:val="auto"/>
        </w:rPr>
      </w:pPr>
      <w:r>
        <w:rPr>
          <w:rFonts w:ascii="Britannic Bold" w:cs="Britannic Bold" w:eastAsia="Britannic Bold" w:hAnsi="Britannic Bold"/>
          <w:sz w:val="24"/>
          <w:szCs w:val="24"/>
          <w:b w:val="1"/>
          <w:bCs w:val="1"/>
          <w:u w:val="single" w:color="auto"/>
          <w:color w:val="auto"/>
        </w:rPr>
        <w:t>BALOTARIO DE  PREGUNTAS  Y  RESPUESTAS  :  DNC - 2018</w:t>
      </w:r>
    </w:p>
    <w:p>
      <w:pPr>
        <w:spacing w:after="0" w:line="2" w:lineRule="exact"/>
        <w:rPr>
          <w:sz w:val="24"/>
          <w:szCs w:val="24"/>
          <w:color w:val="auto"/>
        </w:rPr>
      </w:pPr>
    </w:p>
    <w:p>
      <w:pPr>
        <w:jc w:val="center"/>
        <w:ind w:right="300"/>
        <w:spacing w:after="0"/>
        <w:rPr>
          <w:sz w:val="20"/>
          <w:szCs w:val="20"/>
          <w:color w:val="auto"/>
        </w:rPr>
      </w:pPr>
      <w:r>
        <w:rPr>
          <w:rFonts w:ascii="Britannic Bold" w:cs="Britannic Bold" w:eastAsia="Britannic Bold" w:hAnsi="Britannic Bold"/>
          <w:sz w:val="24"/>
          <w:szCs w:val="24"/>
          <w:b w:val="1"/>
          <w:bCs w:val="1"/>
          <w:u w:val="single" w:color="auto"/>
          <w:color w:val="auto"/>
        </w:rPr>
        <w:t>GERENCIA DE ASESORÍA JURÍDICA</w:t>
      </w:r>
    </w:p>
    <w:p>
      <w:pPr>
        <w:spacing w:after="0" w:line="302" w:lineRule="exact"/>
        <w:rPr>
          <w:sz w:val="24"/>
          <w:szCs w:val="24"/>
          <w:color w:val="auto"/>
        </w:rPr>
      </w:pPr>
    </w:p>
    <w:p>
      <w:pPr>
        <w:ind w:left="420" w:hanging="367"/>
        <w:spacing w:after="0"/>
        <w:tabs>
          <w:tab w:leader="none" w:pos="420" w:val="left"/>
        </w:tabs>
        <w:numPr>
          <w:ilvl w:val="0"/>
          <w:numId w:val="1"/>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¿Qué es el acceso a la información pública?</w:t>
      </w:r>
    </w:p>
    <w:p>
      <w:pPr>
        <w:spacing w:after="0" w:line="1" w:lineRule="exact"/>
        <w:rPr>
          <w:rFonts w:ascii="Arial Narrow" w:cs="Arial Narrow" w:eastAsia="Arial Narrow" w:hAnsi="Arial Narrow"/>
          <w:sz w:val="22"/>
          <w:szCs w:val="22"/>
          <w:b w:val="1"/>
          <w:bCs w:val="1"/>
          <w:color w:val="auto"/>
        </w:rPr>
      </w:pPr>
    </w:p>
    <w:p>
      <w:pPr>
        <w:ind w:left="420" w:right="280"/>
        <w:spacing w:after="0" w:line="238" w:lineRule="auto"/>
        <w:rPr>
          <w:rFonts w:ascii="Arial Narrow" w:cs="Arial Narrow" w:eastAsia="Arial Narrow" w:hAnsi="Arial Narrow"/>
          <w:sz w:val="22"/>
          <w:szCs w:val="22"/>
          <w:b w:val="1"/>
          <w:bCs w:val="1"/>
          <w:color w:val="auto"/>
        </w:rPr>
      </w:pPr>
      <w:r>
        <w:rPr>
          <w:rFonts w:ascii="Arial Narrow" w:cs="Arial Narrow" w:eastAsia="Arial Narrow" w:hAnsi="Arial Narrow"/>
          <w:sz w:val="22"/>
          <w:szCs w:val="22"/>
          <w:color w:val="auto"/>
        </w:rPr>
        <w:t>La información pública es aquella que ha sido creada u obtenida por las entidades de la administración pública o que posee o que se encuentre bajo su control.</w:t>
      </w:r>
    </w:p>
    <w:p>
      <w:pPr>
        <w:spacing w:after="0" w:line="200" w:lineRule="exact"/>
        <w:rPr>
          <w:rFonts w:ascii="Arial Narrow" w:cs="Arial Narrow" w:eastAsia="Arial Narrow" w:hAnsi="Arial Narrow"/>
          <w:sz w:val="22"/>
          <w:szCs w:val="22"/>
          <w:b w:val="1"/>
          <w:bCs w:val="1"/>
          <w:color w:val="auto"/>
        </w:rPr>
      </w:pPr>
    </w:p>
    <w:p>
      <w:pPr>
        <w:spacing w:after="0" w:line="306" w:lineRule="exact"/>
        <w:rPr>
          <w:rFonts w:ascii="Arial Narrow" w:cs="Arial Narrow" w:eastAsia="Arial Narrow" w:hAnsi="Arial Narrow"/>
          <w:sz w:val="22"/>
          <w:szCs w:val="22"/>
          <w:b w:val="1"/>
          <w:bCs w:val="1"/>
          <w:color w:val="auto"/>
        </w:rPr>
      </w:pPr>
    </w:p>
    <w:p>
      <w:pPr>
        <w:ind w:left="420" w:hanging="367"/>
        <w:spacing w:after="0"/>
        <w:tabs>
          <w:tab w:leader="none" w:pos="420" w:val="left"/>
        </w:tabs>
        <w:numPr>
          <w:ilvl w:val="0"/>
          <w:numId w:val="1"/>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¿Qué es el Sistema Integrado de Gestión Administrativa?</w:t>
      </w:r>
    </w:p>
    <w:p>
      <w:pPr>
        <w:spacing w:after="0" w:line="1" w:lineRule="exact"/>
        <w:rPr>
          <w:rFonts w:ascii="Arial Narrow" w:cs="Arial Narrow" w:eastAsia="Arial Narrow" w:hAnsi="Arial Narrow"/>
          <w:sz w:val="22"/>
          <w:szCs w:val="22"/>
          <w:b w:val="1"/>
          <w:bCs w:val="1"/>
          <w:color w:val="auto"/>
        </w:rPr>
      </w:pPr>
    </w:p>
    <w:p>
      <w:pPr>
        <w:ind w:left="420"/>
        <w:spacing w:after="0" w:line="238" w:lineRule="auto"/>
        <w:rPr>
          <w:rFonts w:ascii="Arial Narrow" w:cs="Arial Narrow" w:eastAsia="Arial Narrow" w:hAnsi="Arial Narrow"/>
          <w:sz w:val="22"/>
          <w:szCs w:val="22"/>
          <w:b w:val="1"/>
          <w:bCs w:val="1"/>
          <w:color w:val="auto"/>
        </w:rPr>
      </w:pPr>
      <w:r>
        <w:rPr>
          <w:rFonts w:ascii="Arial Narrow" w:cs="Arial Narrow" w:eastAsia="Arial Narrow" w:hAnsi="Arial Narrow"/>
          <w:sz w:val="22"/>
          <w:szCs w:val="22"/>
          <w:color w:val="auto"/>
        </w:rPr>
        <w:t>Es un sistema informático que contribuye al ordenamiento y simplificación de los procesos administrativos en el marco de las normas establecidas.</w:t>
      </w:r>
    </w:p>
    <w:p>
      <w:pPr>
        <w:spacing w:after="0" w:line="257" w:lineRule="exact"/>
        <w:rPr>
          <w:rFonts w:ascii="Arial Narrow" w:cs="Arial Narrow" w:eastAsia="Arial Narrow" w:hAnsi="Arial Narrow"/>
          <w:sz w:val="22"/>
          <w:szCs w:val="22"/>
          <w:b w:val="1"/>
          <w:bCs w:val="1"/>
          <w:color w:val="auto"/>
        </w:rPr>
      </w:pPr>
    </w:p>
    <w:p>
      <w:pPr>
        <w:ind w:left="420" w:hanging="367"/>
        <w:spacing w:after="0"/>
        <w:tabs>
          <w:tab w:leader="none" w:pos="420" w:val="left"/>
        </w:tabs>
        <w:numPr>
          <w:ilvl w:val="0"/>
          <w:numId w:val="1"/>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¿Cuáles son las funciones de una Secretaria en la Oficina de Asesoría Jurídica?</w:t>
      </w:r>
    </w:p>
    <w:p>
      <w:pPr>
        <w:ind w:left="1140" w:hanging="368"/>
        <w:spacing w:after="0" w:line="235" w:lineRule="auto"/>
        <w:tabs>
          <w:tab w:leader="none" w:pos="1140" w:val="left"/>
        </w:tabs>
        <w:numPr>
          <w:ilvl w:val="1"/>
          <w:numId w:val="1"/>
        </w:numPr>
        <w:rPr>
          <w:rFonts w:ascii="Symbol" w:cs="Symbol" w:eastAsia="Symbol" w:hAnsi="Symbol"/>
          <w:sz w:val="22"/>
          <w:szCs w:val="22"/>
          <w:color w:val="auto"/>
        </w:rPr>
      </w:pPr>
      <w:r>
        <w:rPr>
          <w:rFonts w:ascii="Arial Narrow" w:cs="Arial Narrow" w:eastAsia="Arial Narrow" w:hAnsi="Arial Narrow"/>
          <w:sz w:val="22"/>
          <w:szCs w:val="22"/>
          <w:color w:val="auto"/>
        </w:rPr>
        <w:t>Ejecución de actividades variadas de apoyo</w:t>
      </w:r>
    </w:p>
    <w:p>
      <w:pPr>
        <w:ind w:left="1140" w:hanging="368"/>
        <w:spacing w:after="0"/>
        <w:tabs>
          <w:tab w:leader="none" w:pos="1140" w:val="left"/>
        </w:tabs>
        <w:numPr>
          <w:ilvl w:val="1"/>
          <w:numId w:val="1"/>
        </w:numPr>
        <w:rPr>
          <w:rFonts w:ascii="Symbol" w:cs="Symbol" w:eastAsia="Symbol" w:hAnsi="Symbol"/>
          <w:sz w:val="22"/>
          <w:szCs w:val="22"/>
          <w:color w:val="auto"/>
        </w:rPr>
      </w:pPr>
      <w:r>
        <w:rPr>
          <w:rFonts w:ascii="Arial Narrow" w:cs="Arial Narrow" w:eastAsia="Arial Narrow" w:hAnsi="Arial Narrow"/>
          <w:sz w:val="22"/>
          <w:szCs w:val="22"/>
          <w:color w:val="auto"/>
        </w:rPr>
        <w:t>Efectuar trámite y/o procesar información de cierta complejidad.</w:t>
      </w:r>
    </w:p>
    <w:p>
      <w:pPr>
        <w:ind w:left="1140" w:hanging="368"/>
        <w:spacing w:after="0" w:line="238" w:lineRule="auto"/>
        <w:tabs>
          <w:tab w:leader="none" w:pos="1140" w:val="left"/>
        </w:tabs>
        <w:numPr>
          <w:ilvl w:val="1"/>
          <w:numId w:val="1"/>
        </w:numPr>
        <w:rPr>
          <w:rFonts w:ascii="Symbol" w:cs="Symbol" w:eastAsia="Symbol" w:hAnsi="Symbol"/>
          <w:sz w:val="22"/>
          <w:szCs w:val="22"/>
          <w:color w:val="auto"/>
        </w:rPr>
      </w:pPr>
      <w:r>
        <w:rPr>
          <w:rFonts w:ascii="Arial Narrow" w:cs="Arial Narrow" w:eastAsia="Arial Narrow" w:hAnsi="Arial Narrow"/>
          <w:sz w:val="22"/>
          <w:szCs w:val="22"/>
          <w:color w:val="auto"/>
        </w:rPr>
        <w:t>Mantener actualizados los registros y documentación, según métodos técnicos.</w:t>
      </w:r>
    </w:p>
    <w:p>
      <w:pPr>
        <w:ind w:left="1140" w:hanging="368"/>
        <w:spacing w:after="0" w:line="234" w:lineRule="auto"/>
        <w:tabs>
          <w:tab w:leader="none" w:pos="1140" w:val="left"/>
        </w:tabs>
        <w:numPr>
          <w:ilvl w:val="1"/>
          <w:numId w:val="1"/>
        </w:numPr>
        <w:rPr>
          <w:rFonts w:ascii="Symbol" w:cs="Symbol" w:eastAsia="Symbol" w:hAnsi="Symbol"/>
          <w:sz w:val="22"/>
          <w:szCs w:val="22"/>
          <w:color w:val="auto"/>
        </w:rPr>
      </w:pPr>
      <w:r>
        <w:rPr>
          <w:rFonts w:ascii="Arial Narrow" w:cs="Arial Narrow" w:eastAsia="Arial Narrow" w:hAnsi="Arial Narrow"/>
          <w:sz w:val="22"/>
          <w:szCs w:val="22"/>
          <w:color w:val="auto"/>
        </w:rPr>
        <w:t>Atender al público sobre los expedientes presentados.</w:t>
      </w:r>
    </w:p>
    <w:p>
      <w:pPr>
        <w:spacing w:after="0" w:line="1" w:lineRule="exact"/>
        <w:rPr>
          <w:rFonts w:ascii="Symbol" w:cs="Symbol" w:eastAsia="Symbol" w:hAnsi="Symbol"/>
          <w:sz w:val="22"/>
          <w:szCs w:val="22"/>
          <w:color w:val="auto"/>
        </w:rPr>
      </w:pPr>
    </w:p>
    <w:p>
      <w:pPr>
        <w:ind w:left="1140" w:hanging="368"/>
        <w:spacing w:after="0" w:line="238" w:lineRule="auto"/>
        <w:tabs>
          <w:tab w:leader="none" w:pos="1140" w:val="left"/>
        </w:tabs>
        <w:numPr>
          <w:ilvl w:val="1"/>
          <w:numId w:val="1"/>
        </w:numPr>
        <w:rPr>
          <w:rFonts w:ascii="Symbol" w:cs="Symbol" w:eastAsia="Symbol" w:hAnsi="Symbol"/>
          <w:sz w:val="22"/>
          <w:szCs w:val="22"/>
          <w:color w:val="auto"/>
        </w:rPr>
      </w:pPr>
      <w:r>
        <w:rPr>
          <w:rFonts w:ascii="Arial Narrow" w:cs="Arial Narrow" w:eastAsia="Arial Narrow" w:hAnsi="Arial Narrow"/>
          <w:sz w:val="22"/>
          <w:szCs w:val="22"/>
          <w:color w:val="auto"/>
        </w:rPr>
        <w:t>Ordenar y archivar el diario “El Peruano”</w:t>
      </w:r>
    </w:p>
    <w:p>
      <w:pPr>
        <w:ind w:left="1140" w:hanging="368"/>
        <w:spacing w:after="0" w:line="238" w:lineRule="auto"/>
        <w:tabs>
          <w:tab w:leader="none" w:pos="1140" w:val="left"/>
        </w:tabs>
        <w:numPr>
          <w:ilvl w:val="1"/>
          <w:numId w:val="1"/>
        </w:numPr>
        <w:rPr>
          <w:rFonts w:ascii="Symbol" w:cs="Symbol" w:eastAsia="Symbol" w:hAnsi="Symbol"/>
          <w:sz w:val="22"/>
          <w:szCs w:val="22"/>
          <w:color w:val="auto"/>
        </w:rPr>
      </w:pPr>
      <w:r>
        <w:rPr>
          <w:rFonts w:ascii="Arial Narrow" w:cs="Arial Narrow" w:eastAsia="Arial Narrow" w:hAnsi="Arial Narrow"/>
          <w:sz w:val="22"/>
          <w:szCs w:val="22"/>
          <w:color w:val="auto"/>
        </w:rPr>
        <w:t>Puede corresponderle preparar informes, memorado y proveído de alguna complejidad en el</w:t>
      </w:r>
    </w:p>
    <w:p>
      <w:pPr>
        <w:spacing w:after="0" w:line="1" w:lineRule="exact"/>
        <w:rPr>
          <w:sz w:val="24"/>
          <w:szCs w:val="24"/>
          <w:color w:val="auto"/>
        </w:rPr>
      </w:pPr>
    </w:p>
    <w:p>
      <w:pPr>
        <w:ind w:left="420"/>
        <w:spacing w:after="0"/>
        <w:rPr>
          <w:sz w:val="20"/>
          <w:szCs w:val="20"/>
          <w:color w:val="auto"/>
        </w:rPr>
      </w:pPr>
      <w:r>
        <w:rPr>
          <w:rFonts w:ascii="Arial Narrow" w:cs="Arial Narrow" w:eastAsia="Arial Narrow" w:hAnsi="Arial Narrow"/>
          <w:sz w:val="22"/>
          <w:szCs w:val="22"/>
          <w:color w:val="auto"/>
        </w:rPr>
        <w:t>Área de su competencia.</w:t>
      </w:r>
    </w:p>
    <w:p>
      <w:pPr>
        <w:ind w:left="1140" w:hanging="368"/>
        <w:spacing w:after="0" w:line="237" w:lineRule="auto"/>
        <w:tabs>
          <w:tab w:leader="none" w:pos="1140" w:val="left"/>
        </w:tabs>
        <w:numPr>
          <w:ilvl w:val="1"/>
          <w:numId w:val="2"/>
        </w:numPr>
        <w:rPr>
          <w:rFonts w:ascii="Symbol" w:cs="Symbol" w:eastAsia="Symbol" w:hAnsi="Symbol"/>
          <w:sz w:val="22"/>
          <w:szCs w:val="22"/>
          <w:color w:val="auto"/>
        </w:rPr>
      </w:pPr>
      <w:r>
        <w:rPr>
          <w:rFonts w:ascii="Arial Narrow" w:cs="Arial Narrow" w:eastAsia="Arial Narrow" w:hAnsi="Arial Narrow"/>
          <w:sz w:val="22"/>
          <w:szCs w:val="22"/>
          <w:color w:val="auto"/>
        </w:rPr>
        <w:t>Las demás que le asigne el Gerente de Asesoría Jurídica.</w:t>
      </w:r>
    </w:p>
    <w:p>
      <w:pPr>
        <w:spacing w:after="0" w:line="257" w:lineRule="exact"/>
        <w:rPr>
          <w:rFonts w:ascii="Symbol" w:cs="Symbol" w:eastAsia="Symbol" w:hAnsi="Symbol"/>
          <w:sz w:val="22"/>
          <w:szCs w:val="22"/>
          <w:color w:val="auto"/>
        </w:rPr>
      </w:pPr>
    </w:p>
    <w:p>
      <w:pPr>
        <w:ind w:left="420" w:hanging="367"/>
        <w:spacing w:after="0"/>
        <w:tabs>
          <w:tab w:leader="none" w:pos="420" w:val="left"/>
        </w:tabs>
        <w:numPr>
          <w:ilvl w:val="0"/>
          <w:numId w:val="2"/>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¿Cuántos años de fundación tiene Villa El Salvador?</w:t>
      </w:r>
    </w:p>
    <w:p>
      <w:pPr>
        <w:ind w:left="420"/>
        <w:spacing w:after="0"/>
        <w:rPr>
          <w:rFonts w:ascii="Arial Narrow" w:cs="Arial Narrow" w:eastAsia="Arial Narrow" w:hAnsi="Arial Narrow"/>
          <w:sz w:val="22"/>
          <w:szCs w:val="22"/>
          <w:b w:val="1"/>
          <w:bCs w:val="1"/>
          <w:color w:val="auto"/>
        </w:rPr>
      </w:pPr>
      <w:r>
        <w:rPr>
          <w:rFonts w:ascii="Arial Narrow" w:cs="Arial Narrow" w:eastAsia="Arial Narrow" w:hAnsi="Arial Narrow"/>
          <w:sz w:val="22"/>
          <w:szCs w:val="22"/>
          <w:color w:val="auto"/>
        </w:rPr>
        <w:t>46 años (11/05/1971)</w:t>
      </w:r>
    </w:p>
    <w:p>
      <w:pPr>
        <w:spacing w:after="0" w:line="251" w:lineRule="exact"/>
        <w:rPr>
          <w:rFonts w:ascii="Arial Narrow" w:cs="Arial Narrow" w:eastAsia="Arial Narrow" w:hAnsi="Arial Narrow"/>
          <w:sz w:val="22"/>
          <w:szCs w:val="22"/>
          <w:b w:val="1"/>
          <w:bCs w:val="1"/>
          <w:color w:val="auto"/>
        </w:rPr>
      </w:pPr>
    </w:p>
    <w:p>
      <w:pPr>
        <w:ind w:left="420" w:hanging="367"/>
        <w:spacing w:after="0"/>
        <w:tabs>
          <w:tab w:leader="none" w:pos="420" w:val="left"/>
        </w:tabs>
        <w:numPr>
          <w:ilvl w:val="0"/>
          <w:numId w:val="2"/>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¿Qué es el Reglamento de Organización y Funciones -ROF?</w:t>
      </w:r>
    </w:p>
    <w:p>
      <w:pPr>
        <w:spacing w:after="0" w:line="5" w:lineRule="exact"/>
        <w:rPr>
          <w:rFonts w:ascii="Arial Narrow" w:cs="Arial Narrow" w:eastAsia="Arial Narrow" w:hAnsi="Arial Narrow"/>
          <w:sz w:val="22"/>
          <w:szCs w:val="22"/>
          <w:b w:val="1"/>
          <w:bCs w:val="1"/>
          <w:color w:val="auto"/>
        </w:rPr>
      </w:pPr>
    </w:p>
    <w:p>
      <w:pPr>
        <w:jc w:val="both"/>
        <w:ind w:left="420"/>
        <w:spacing w:after="0" w:line="239" w:lineRule="auto"/>
        <w:rPr>
          <w:rFonts w:ascii="Arial Narrow" w:cs="Arial Narrow" w:eastAsia="Arial Narrow" w:hAnsi="Arial Narrow"/>
          <w:sz w:val="22"/>
          <w:szCs w:val="22"/>
          <w:b w:val="1"/>
          <w:bCs w:val="1"/>
          <w:color w:val="auto"/>
        </w:rPr>
      </w:pPr>
      <w:r>
        <w:rPr>
          <w:rFonts w:ascii="Arial Narrow" w:cs="Arial Narrow" w:eastAsia="Arial Narrow" w:hAnsi="Arial Narrow"/>
          <w:sz w:val="22"/>
          <w:szCs w:val="22"/>
          <w:color w:val="auto"/>
        </w:rPr>
        <w:t>Es el documento técnico normativo de gestión institucional que formaliza la estructura orgánica de la entidad, orientada al esfuerzo institucional y al logro de su misión, visión y objetivos. Contiene las funciones generales de la entidad, y las funciones específicas de los órganos y unidades orgánicas, estableciendo sus relaciones y responsabilidades.</w:t>
      </w:r>
    </w:p>
    <w:p>
      <w:pPr>
        <w:spacing w:after="0" w:line="252" w:lineRule="exact"/>
        <w:rPr>
          <w:rFonts w:ascii="Arial Narrow" w:cs="Arial Narrow" w:eastAsia="Arial Narrow" w:hAnsi="Arial Narrow"/>
          <w:sz w:val="22"/>
          <w:szCs w:val="22"/>
          <w:b w:val="1"/>
          <w:bCs w:val="1"/>
          <w:color w:val="auto"/>
        </w:rPr>
      </w:pPr>
    </w:p>
    <w:p>
      <w:pPr>
        <w:ind w:left="420" w:hanging="367"/>
        <w:spacing w:after="0"/>
        <w:tabs>
          <w:tab w:leader="none" w:pos="420" w:val="left"/>
        </w:tabs>
        <w:numPr>
          <w:ilvl w:val="0"/>
          <w:numId w:val="2"/>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¿Qué es el Texto Único de Procedimiento Administrativo?</w:t>
      </w:r>
    </w:p>
    <w:p>
      <w:pPr>
        <w:spacing w:after="0" w:line="1" w:lineRule="exact"/>
        <w:rPr>
          <w:rFonts w:ascii="Arial Narrow" w:cs="Arial Narrow" w:eastAsia="Arial Narrow" w:hAnsi="Arial Narrow"/>
          <w:sz w:val="22"/>
          <w:szCs w:val="22"/>
          <w:b w:val="1"/>
          <w:bCs w:val="1"/>
          <w:color w:val="auto"/>
        </w:rPr>
      </w:pPr>
    </w:p>
    <w:p>
      <w:pPr>
        <w:ind w:left="420"/>
        <w:spacing w:after="0" w:line="238" w:lineRule="auto"/>
        <w:rPr>
          <w:rFonts w:ascii="Arial Narrow" w:cs="Arial Narrow" w:eastAsia="Arial Narrow" w:hAnsi="Arial Narrow"/>
          <w:sz w:val="22"/>
          <w:szCs w:val="22"/>
          <w:b w:val="1"/>
          <w:bCs w:val="1"/>
          <w:color w:val="auto"/>
        </w:rPr>
      </w:pPr>
      <w:r>
        <w:rPr>
          <w:rFonts w:ascii="Arial Narrow" w:cs="Arial Narrow" w:eastAsia="Arial Narrow" w:hAnsi="Arial Narrow"/>
          <w:sz w:val="22"/>
          <w:szCs w:val="22"/>
          <w:color w:val="auto"/>
        </w:rPr>
        <w:t>El TUPA es un documento de gestión que contiene toda la información relacionada a la tramitación de procedimientos que los administrados realizan ante sus distintas dependencias.</w:t>
      </w:r>
    </w:p>
    <w:p>
      <w:pPr>
        <w:spacing w:after="0" w:line="200" w:lineRule="exact"/>
        <w:rPr>
          <w:rFonts w:ascii="Arial Narrow" w:cs="Arial Narrow" w:eastAsia="Arial Narrow" w:hAnsi="Arial Narrow"/>
          <w:sz w:val="22"/>
          <w:szCs w:val="22"/>
          <w:b w:val="1"/>
          <w:bCs w:val="1"/>
          <w:color w:val="auto"/>
        </w:rPr>
      </w:pPr>
    </w:p>
    <w:p>
      <w:pPr>
        <w:spacing w:after="0" w:line="333" w:lineRule="exact"/>
        <w:rPr>
          <w:rFonts w:ascii="Arial Narrow" w:cs="Arial Narrow" w:eastAsia="Arial Narrow" w:hAnsi="Arial Narrow"/>
          <w:sz w:val="22"/>
          <w:szCs w:val="22"/>
          <w:b w:val="1"/>
          <w:bCs w:val="1"/>
          <w:color w:val="auto"/>
        </w:rPr>
      </w:pPr>
    </w:p>
    <w:p>
      <w:pPr>
        <w:ind w:left="420" w:hanging="367"/>
        <w:spacing w:after="0"/>
        <w:tabs>
          <w:tab w:leader="none" w:pos="420" w:val="left"/>
        </w:tabs>
        <w:numPr>
          <w:ilvl w:val="0"/>
          <w:numId w:val="2"/>
        </w:numPr>
        <w:rPr>
          <w:rFonts w:ascii="Arial Narrow" w:cs="Arial Narrow" w:eastAsia="Arial Narrow" w:hAnsi="Arial Narrow"/>
          <w:sz w:val="22"/>
          <w:szCs w:val="22"/>
          <w:color w:val="auto"/>
        </w:rPr>
      </w:pPr>
      <w:r>
        <w:rPr>
          <w:rFonts w:ascii="Arial Narrow" w:cs="Arial Narrow" w:eastAsia="Arial Narrow" w:hAnsi="Arial Narrow"/>
          <w:sz w:val="22"/>
          <w:szCs w:val="22"/>
          <w:b w:val="1"/>
          <w:bCs w:val="1"/>
          <w:color w:val="auto"/>
        </w:rPr>
        <w:t>¿Plazo para la interposición del recurso de reconsideración?</w:t>
      </w:r>
    </w:p>
    <w:p>
      <w:pPr>
        <w:spacing w:after="0" w:line="5" w:lineRule="exact"/>
        <w:rPr>
          <w:rFonts w:ascii="Arial Narrow" w:cs="Arial Narrow" w:eastAsia="Arial Narrow" w:hAnsi="Arial Narrow"/>
          <w:sz w:val="22"/>
          <w:szCs w:val="22"/>
          <w:color w:val="auto"/>
        </w:rPr>
      </w:pPr>
    </w:p>
    <w:p>
      <w:pPr>
        <w:ind w:left="420"/>
        <w:spacing w:after="0" w:line="238" w:lineRule="auto"/>
        <w:rPr>
          <w:rFonts w:ascii="Arial Narrow" w:cs="Arial Narrow" w:eastAsia="Arial Narrow" w:hAnsi="Arial Narrow"/>
          <w:sz w:val="22"/>
          <w:szCs w:val="22"/>
          <w:color w:val="auto"/>
        </w:rPr>
      </w:pPr>
      <w:r>
        <w:rPr>
          <w:rFonts w:ascii="Arial Narrow" w:cs="Arial Narrow" w:eastAsia="Arial Narrow" w:hAnsi="Arial Narrow"/>
          <w:sz w:val="22"/>
          <w:szCs w:val="22"/>
          <w:color w:val="auto"/>
        </w:rPr>
        <w:t>El recurso de reconsideración debe presentarse dentro de los quince (15) días hábiles siguientes a la notificación de la resolución impugnada.</w:t>
      </w:r>
    </w:p>
    <w:p>
      <w:pPr>
        <w:spacing w:after="0" w:line="253" w:lineRule="exact"/>
        <w:rPr>
          <w:rFonts w:ascii="Arial Narrow" w:cs="Arial Narrow" w:eastAsia="Arial Narrow" w:hAnsi="Arial Narrow"/>
          <w:sz w:val="22"/>
          <w:szCs w:val="22"/>
          <w:color w:val="auto"/>
        </w:rPr>
      </w:pPr>
    </w:p>
    <w:p>
      <w:pPr>
        <w:ind w:left="420" w:hanging="367"/>
        <w:spacing w:after="0"/>
        <w:tabs>
          <w:tab w:leader="none" w:pos="420" w:val="left"/>
        </w:tabs>
        <w:numPr>
          <w:ilvl w:val="0"/>
          <w:numId w:val="2"/>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¿Cuál son los poderes del estado?</w:t>
      </w:r>
    </w:p>
    <w:p>
      <w:pPr>
        <w:ind w:left="420"/>
        <w:spacing w:after="0"/>
        <w:rPr>
          <w:rFonts w:ascii="Arial Narrow" w:cs="Arial Narrow" w:eastAsia="Arial Narrow" w:hAnsi="Arial Narrow"/>
          <w:sz w:val="22"/>
          <w:szCs w:val="22"/>
          <w:b w:val="1"/>
          <w:bCs w:val="1"/>
          <w:color w:val="auto"/>
        </w:rPr>
      </w:pPr>
      <w:r>
        <w:rPr>
          <w:rFonts w:ascii="Arial Narrow" w:cs="Arial Narrow" w:eastAsia="Arial Narrow" w:hAnsi="Arial Narrow"/>
          <w:sz w:val="22"/>
          <w:szCs w:val="22"/>
          <w:color w:val="auto"/>
        </w:rPr>
        <w:t>Poder Ejecutivo, Poder Legislativo, Poder Judicial</w:t>
      </w:r>
    </w:p>
    <w:p>
      <w:pPr>
        <w:spacing w:after="0" w:line="252" w:lineRule="exact"/>
        <w:rPr>
          <w:rFonts w:ascii="Arial Narrow" w:cs="Arial Narrow" w:eastAsia="Arial Narrow" w:hAnsi="Arial Narrow"/>
          <w:sz w:val="22"/>
          <w:szCs w:val="22"/>
          <w:b w:val="1"/>
          <w:bCs w:val="1"/>
          <w:color w:val="auto"/>
        </w:rPr>
      </w:pPr>
    </w:p>
    <w:p>
      <w:pPr>
        <w:ind w:left="420" w:right="5300" w:hanging="367"/>
        <w:spacing w:after="0" w:line="239" w:lineRule="auto"/>
        <w:tabs>
          <w:tab w:leader="none" w:pos="420" w:val="left"/>
        </w:tabs>
        <w:numPr>
          <w:ilvl w:val="0"/>
          <w:numId w:val="2"/>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 xml:space="preserve">¿Cuál es el periodo de los alcaldes de su gestión? </w:t>
      </w:r>
      <w:r>
        <w:rPr>
          <w:rFonts w:ascii="Arial Narrow" w:cs="Arial Narrow" w:eastAsia="Arial Narrow" w:hAnsi="Arial Narrow"/>
          <w:sz w:val="22"/>
          <w:szCs w:val="22"/>
          <w:color w:val="auto"/>
        </w:rPr>
        <w:t>La gestión de un Alcalde es 4años.</w:t>
      </w:r>
    </w:p>
    <w:p>
      <w:pPr>
        <w:spacing w:after="0" w:line="200" w:lineRule="exact"/>
        <w:rPr>
          <w:rFonts w:ascii="Arial Narrow" w:cs="Arial Narrow" w:eastAsia="Arial Narrow" w:hAnsi="Arial Narrow"/>
          <w:sz w:val="22"/>
          <w:szCs w:val="22"/>
          <w:b w:val="1"/>
          <w:bCs w:val="1"/>
          <w:color w:val="auto"/>
        </w:rPr>
      </w:pPr>
    </w:p>
    <w:p>
      <w:pPr>
        <w:spacing w:after="0" w:line="309" w:lineRule="exact"/>
        <w:rPr>
          <w:rFonts w:ascii="Arial Narrow" w:cs="Arial Narrow" w:eastAsia="Arial Narrow" w:hAnsi="Arial Narrow"/>
          <w:sz w:val="22"/>
          <w:szCs w:val="22"/>
          <w:b w:val="1"/>
          <w:bCs w:val="1"/>
          <w:color w:val="auto"/>
        </w:rPr>
      </w:pPr>
    </w:p>
    <w:p>
      <w:pPr>
        <w:ind w:left="420" w:right="3800" w:hanging="367"/>
        <w:spacing w:after="0" w:line="239" w:lineRule="auto"/>
        <w:tabs>
          <w:tab w:leader="none" w:pos="420" w:val="left"/>
        </w:tabs>
        <w:numPr>
          <w:ilvl w:val="0"/>
          <w:numId w:val="2"/>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 xml:space="preserve">¿Cuantos Regidores tiene las Municipalidades de Villa El Salvador? </w:t>
      </w:r>
      <w:r>
        <w:rPr>
          <w:rFonts w:ascii="Arial Narrow" w:cs="Arial Narrow" w:eastAsia="Arial Narrow" w:hAnsi="Arial Narrow"/>
          <w:sz w:val="22"/>
          <w:szCs w:val="22"/>
          <w:color w:val="auto"/>
        </w:rPr>
        <w:t>13 Regidores.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8" w:lineRule="exact"/>
        <w:rPr>
          <w:sz w:val="24"/>
          <w:szCs w:val="24"/>
          <w:color w:val="auto"/>
        </w:rPr>
      </w:pPr>
    </w:p>
    <w:p>
      <w:pPr>
        <w:ind w:left="9940"/>
        <w:spacing w:after="0"/>
        <w:rPr>
          <w:sz w:val="20"/>
          <w:szCs w:val="20"/>
          <w:color w:val="auto"/>
        </w:rPr>
      </w:pPr>
      <w:r>
        <w:rPr>
          <w:rFonts w:ascii="Calibri" w:cs="Calibri" w:eastAsia="Calibri" w:hAnsi="Calibri"/>
          <w:sz w:val="19"/>
          <w:szCs w:val="19"/>
          <w:color w:val="auto"/>
        </w:rPr>
        <w:t>1</w:t>
      </w:r>
    </w:p>
    <w:p>
      <w:pPr>
        <w:sectPr>
          <w:pgSz w:w="12240" w:h="15840" w:orient="portrait"/>
          <w:cols w:equalWidth="0" w:num="1">
            <w:col w:w="10040"/>
          </w:cols>
          <w:pgMar w:left="1440" w:top="1118" w:right="760" w:bottom="426" w:gutter="0" w:footer="0" w:header="0"/>
        </w:sectPr>
      </w:pPr>
    </w:p>
    <w:bookmarkStart w:id="1" w:name="page2"/>
    <w:bookmarkEnd w:id="1"/>
    <w:p>
      <w:pPr>
        <w:ind w:left="420" w:hanging="367"/>
        <w:spacing w:after="0"/>
        <w:tabs>
          <w:tab w:leader="none" w:pos="420" w:val="left"/>
        </w:tabs>
        <w:numPr>
          <w:ilvl w:val="0"/>
          <w:numId w:val="3"/>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¿Qué es un proyecto de acuerdo y quienes lo pueden presentar?</w:t>
      </w:r>
    </w:p>
    <w:p>
      <w:pPr>
        <w:spacing w:after="0" w:line="1" w:lineRule="exact"/>
        <w:rPr>
          <w:rFonts w:ascii="Arial Narrow" w:cs="Arial Narrow" w:eastAsia="Arial Narrow" w:hAnsi="Arial Narrow"/>
          <w:sz w:val="22"/>
          <w:szCs w:val="22"/>
          <w:b w:val="1"/>
          <w:bCs w:val="1"/>
          <w:color w:val="auto"/>
        </w:rPr>
      </w:pPr>
    </w:p>
    <w:p>
      <w:pPr>
        <w:ind w:left="420"/>
        <w:spacing w:after="0" w:line="238" w:lineRule="auto"/>
        <w:rPr>
          <w:rFonts w:ascii="Arial Narrow" w:cs="Arial Narrow" w:eastAsia="Arial Narrow" w:hAnsi="Arial Narrow"/>
          <w:sz w:val="22"/>
          <w:szCs w:val="22"/>
          <w:b w:val="1"/>
          <w:bCs w:val="1"/>
          <w:color w:val="auto"/>
        </w:rPr>
      </w:pPr>
      <w:r>
        <w:rPr>
          <w:rFonts w:ascii="Arial Narrow" w:cs="Arial Narrow" w:eastAsia="Arial Narrow" w:hAnsi="Arial Narrow"/>
          <w:sz w:val="22"/>
          <w:szCs w:val="22"/>
          <w:color w:val="auto"/>
        </w:rPr>
        <w:t>Un Proyecto de Acuerdo es un documento que surge de una idea que puede ser de iniciativa del Alcalde a través de sus secretarios de despacho o jefes.</w:t>
      </w:r>
    </w:p>
    <w:p>
      <w:pPr>
        <w:spacing w:after="0" w:line="253" w:lineRule="exact"/>
        <w:rPr>
          <w:rFonts w:ascii="Arial Narrow" w:cs="Arial Narrow" w:eastAsia="Arial Narrow" w:hAnsi="Arial Narrow"/>
          <w:sz w:val="22"/>
          <w:szCs w:val="22"/>
          <w:b w:val="1"/>
          <w:bCs w:val="1"/>
          <w:color w:val="auto"/>
        </w:rPr>
      </w:pPr>
    </w:p>
    <w:p>
      <w:pPr>
        <w:ind w:left="420" w:hanging="367"/>
        <w:spacing w:after="0"/>
        <w:tabs>
          <w:tab w:leader="none" w:pos="420" w:val="left"/>
        </w:tabs>
        <w:numPr>
          <w:ilvl w:val="0"/>
          <w:numId w:val="3"/>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¿Cuáles son los requisitos para poder ser Concejal</w:t>
      </w:r>
      <w:r>
        <w:rPr>
          <w:rFonts w:ascii="Arial Narrow" w:cs="Arial Narrow" w:eastAsia="Arial Narrow" w:hAnsi="Arial Narrow"/>
          <w:sz w:val="22"/>
          <w:szCs w:val="22"/>
          <w:color w:val="auto"/>
        </w:rPr>
        <w:t>?</w:t>
      </w:r>
    </w:p>
    <w:p>
      <w:pPr>
        <w:ind w:left="420"/>
        <w:spacing w:after="0"/>
        <w:rPr>
          <w:rFonts w:ascii="Arial Narrow" w:cs="Arial Narrow" w:eastAsia="Arial Narrow" w:hAnsi="Arial Narrow"/>
          <w:sz w:val="22"/>
          <w:szCs w:val="22"/>
          <w:b w:val="1"/>
          <w:bCs w:val="1"/>
          <w:color w:val="auto"/>
        </w:rPr>
      </w:pPr>
      <w:r>
        <w:rPr>
          <w:rFonts w:ascii="Arial Narrow" w:cs="Arial Narrow" w:eastAsia="Arial Narrow" w:hAnsi="Arial Narrow"/>
          <w:sz w:val="22"/>
          <w:szCs w:val="22"/>
          <w:color w:val="auto"/>
        </w:rPr>
        <w:t>Para ser Concejal se requiere ser ciudadano en ejercicio, haber nacido o ser residente en el respectivo municipio.</w:t>
      </w:r>
    </w:p>
    <w:p>
      <w:pPr>
        <w:spacing w:after="0" w:line="251" w:lineRule="exact"/>
        <w:rPr>
          <w:rFonts w:ascii="Arial Narrow" w:cs="Arial Narrow" w:eastAsia="Arial Narrow" w:hAnsi="Arial Narrow"/>
          <w:sz w:val="22"/>
          <w:szCs w:val="22"/>
          <w:b w:val="1"/>
          <w:bCs w:val="1"/>
          <w:color w:val="auto"/>
        </w:rPr>
      </w:pPr>
    </w:p>
    <w:p>
      <w:pPr>
        <w:ind w:left="420" w:hanging="367"/>
        <w:spacing w:after="0"/>
        <w:tabs>
          <w:tab w:leader="none" w:pos="420" w:val="left"/>
        </w:tabs>
        <w:numPr>
          <w:ilvl w:val="0"/>
          <w:numId w:val="3"/>
        </w:numPr>
        <w:rPr>
          <w:rFonts w:ascii="Arial Narrow" w:cs="Arial Narrow" w:eastAsia="Arial Narrow" w:hAnsi="Arial Narrow"/>
          <w:sz w:val="22"/>
          <w:szCs w:val="22"/>
          <w:color w:val="auto"/>
        </w:rPr>
      </w:pPr>
      <w:r>
        <w:rPr>
          <w:rFonts w:ascii="Arial Narrow" w:cs="Arial Narrow" w:eastAsia="Arial Narrow" w:hAnsi="Arial Narrow"/>
          <w:sz w:val="22"/>
          <w:szCs w:val="22"/>
          <w:b w:val="1"/>
          <w:bCs w:val="1"/>
          <w:color w:val="auto"/>
        </w:rPr>
        <w:t>¿Qué es tributo</w:t>
      </w:r>
      <w:r>
        <w:rPr>
          <w:rFonts w:ascii="Arial Narrow" w:cs="Arial Narrow" w:eastAsia="Arial Narrow" w:hAnsi="Arial Narrow"/>
          <w:sz w:val="22"/>
          <w:szCs w:val="22"/>
          <w:color w:val="auto"/>
        </w:rPr>
        <w:t>?</w:t>
      </w:r>
    </w:p>
    <w:p>
      <w:pPr>
        <w:ind w:left="420"/>
        <w:spacing w:after="0"/>
        <w:rPr>
          <w:rFonts w:ascii="Arial Narrow" w:cs="Arial Narrow" w:eastAsia="Arial Narrow" w:hAnsi="Arial Narrow"/>
          <w:sz w:val="22"/>
          <w:szCs w:val="22"/>
          <w:color w:val="auto"/>
        </w:rPr>
      </w:pPr>
      <w:r>
        <w:rPr>
          <w:rFonts w:ascii="Arial Narrow" w:cs="Arial Narrow" w:eastAsia="Arial Narrow" w:hAnsi="Arial Narrow"/>
          <w:sz w:val="22"/>
          <w:szCs w:val="22"/>
          <w:color w:val="auto"/>
        </w:rPr>
        <w:t>El tributo es un ingreso público proveniente del pago obligatorio establecido por una autoridad pública.</w:t>
      </w:r>
    </w:p>
    <w:p>
      <w:pPr>
        <w:spacing w:after="0" w:line="255" w:lineRule="exact"/>
        <w:rPr>
          <w:rFonts w:ascii="Arial Narrow" w:cs="Arial Narrow" w:eastAsia="Arial Narrow" w:hAnsi="Arial Narrow"/>
          <w:sz w:val="22"/>
          <w:szCs w:val="22"/>
          <w:color w:val="auto"/>
        </w:rPr>
      </w:pPr>
    </w:p>
    <w:p>
      <w:pPr>
        <w:ind w:left="420" w:hanging="367"/>
        <w:spacing w:after="0"/>
        <w:tabs>
          <w:tab w:leader="none" w:pos="420" w:val="left"/>
        </w:tabs>
        <w:numPr>
          <w:ilvl w:val="0"/>
          <w:numId w:val="3"/>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¿Cuáles son los Recursos administrativo según el TUO de la Ley Nº 27444?</w:t>
      </w:r>
    </w:p>
    <w:p>
      <w:pPr>
        <w:ind w:left="1140" w:hanging="368"/>
        <w:spacing w:after="0" w:line="235" w:lineRule="auto"/>
        <w:tabs>
          <w:tab w:leader="none" w:pos="1140" w:val="left"/>
        </w:tabs>
        <w:numPr>
          <w:ilvl w:val="1"/>
          <w:numId w:val="3"/>
        </w:numPr>
        <w:rPr>
          <w:rFonts w:ascii="Symbol" w:cs="Symbol" w:eastAsia="Symbol" w:hAnsi="Symbol"/>
          <w:sz w:val="22"/>
          <w:szCs w:val="22"/>
          <w:color w:val="auto"/>
        </w:rPr>
      </w:pPr>
      <w:r>
        <w:rPr>
          <w:rFonts w:ascii="Arial Narrow" w:cs="Arial Narrow" w:eastAsia="Arial Narrow" w:hAnsi="Arial Narrow"/>
          <w:sz w:val="22"/>
          <w:szCs w:val="22"/>
          <w:color w:val="auto"/>
        </w:rPr>
        <w:t>Recurso de Apelación</w:t>
      </w:r>
    </w:p>
    <w:p>
      <w:pPr>
        <w:ind w:left="1140" w:hanging="368"/>
        <w:spacing w:after="0" w:line="238" w:lineRule="auto"/>
        <w:tabs>
          <w:tab w:leader="none" w:pos="1140" w:val="left"/>
        </w:tabs>
        <w:numPr>
          <w:ilvl w:val="1"/>
          <w:numId w:val="3"/>
        </w:numPr>
        <w:rPr>
          <w:rFonts w:ascii="Symbol" w:cs="Symbol" w:eastAsia="Symbol" w:hAnsi="Symbol"/>
          <w:sz w:val="22"/>
          <w:szCs w:val="22"/>
          <w:color w:val="auto"/>
        </w:rPr>
      </w:pPr>
      <w:r>
        <w:rPr>
          <w:rFonts w:ascii="Arial Narrow" w:cs="Arial Narrow" w:eastAsia="Arial Narrow" w:hAnsi="Arial Narrow"/>
          <w:sz w:val="22"/>
          <w:szCs w:val="22"/>
          <w:color w:val="auto"/>
        </w:rPr>
        <w:t>Recurso de Reconsideración</w:t>
      </w:r>
    </w:p>
    <w:p>
      <w:pPr>
        <w:ind w:left="1140" w:hanging="368"/>
        <w:spacing w:after="0" w:line="238" w:lineRule="auto"/>
        <w:tabs>
          <w:tab w:leader="none" w:pos="1140" w:val="left"/>
        </w:tabs>
        <w:numPr>
          <w:ilvl w:val="1"/>
          <w:numId w:val="3"/>
        </w:numPr>
        <w:rPr>
          <w:rFonts w:ascii="Symbol" w:cs="Symbol" w:eastAsia="Symbol" w:hAnsi="Symbol"/>
          <w:sz w:val="22"/>
          <w:szCs w:val="22"/>
          <w:color w:val="auto"/>
        </w:rPr>
      </w:pPr>
      <w:r>
        <w:rPr>
          <w:rFonts w:ascii="Arial Narrow" w:cs="Arial Narrow" w:eastAsia="Arial Narrow" w:hAnsi="Arial Narrow"/>
          <w:sz w:val="22"/>
          <w:szCs w:val="22"/>
          <w:color w:val="auto"/>
        </w:rPr>
        <w:t>Recurso de revisión</w:t>
      </w:r>
    </w:p>
    <w:p>
      <w:pPr>
        <w:spacing w:after="0" w:line="258" w:lineRule="exact"/>
        <w:rPr>
          <w:rFonts w:ascii="Symbol" w:cs="Symbol" w:eastAsia="Symbol" w:hAnsi="Symbol"/>
          <w:sz w:val="22"/>
          <w:szCs w:val="22"/>
          <w:color w:val="auto"/>
        </w:rPr>
      </w:pPr>
    </w:p>
    <w:p>
      <w:pPr>
        <w:ind w:left="420" w:hanging="367"/>
        <w:spacing w:after="0" w:line="239" w:lineRule="auto"/>
        <w:tabs>
          <w:tab w:leader="none" w:pos="420" w:val="left"/>
        </w:tabs>
        <w:numPr>
          <w:ilvl w:val="0"/>
          <w:numId w:val="3"/>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¿Cómo se llama la Resolución que resuelve los asuntos de carácter administrativo según la Ley Orgánica de Municipalidades?</w:t>
      </w:r>
    </w:p>
    <w:p>
      <w:pPr>
        <w:ind w:left="420"/>
        <w:spacing w:after="0"/>
        <w:rPr>
          <w:rFonts w:ascii="Arial Narrow" w:cs="Arial Narrow" w:eastAsia="Arial Narrow" w:hAnsi="Arial Narrow"/>
          <w:sz w:val="22"/>
          <w:szCs w:val="22"/>
          <w:b w:val="1"/>
          <w:bCs w:val="1"/>
          <w:color w:val="auto"/>
        </w:rPr>
      </w:pPr>
      <w:r>
        <w:rPr>
          <w:rFonts w:ascii="Arial Narrow" w:cs="Arial Narrow" w:eastAsia="Arial Narrow" w:hAnsi="Arial Narrow"/>
          <w:sz w:val="22"/>
          <w:szCs w:val="22"/>
          <w:color w:val="auto"/>
        </w:rPr>
        <w:t>Es la Resolución de Alcaldía.</w:t>
      </w:r>
    </w:p>
    <w:p>
      <w:pPr>
        <w:spacing w:after="0" w:line="252" w:lineRule="exact"/>
        <w:rPr>
          <w:rFonts w:ascii="Arial Narrow" w:cs="Arial Narrow" w:eastAsia="Arial Narrow" w:hAnsi="Arial Narrow"/>
          <w:sz w:val="22"/>
          <w:szCs w:val="22"/>
          <w:b w:val="1"/>
          <w:bCs w:val="1"/>
          <w:color w:val="auto"/>
        </w:rPr>
      </w:pPr>
    </w:p>
    <w:p>
      <w:pPr>
        <w:ind w:left="420" w:right="4600" w:hanging="367"/>
        <w:spacing w:after="0" w:line="239" w:lineRule="auto"/>
        <w:tabs>
          <w:tab w:leader="none" w:pos="420" w:val="left"/>
        </w:tabs>
        <w:numPr>
          <w:ilvl w:val="0"/>
          <w:numId w:val="3"/>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 xml:space="preserve">¿Cuál es la Ley Orgánica que rige a las Municipalidades? </w:t>
      </w:r>
      <w:r>
        <w:rPr>
          <w:rFonts w:ascii="Arial Narrow" w:cs="Arial Narrow" w:eastAsia="Arial Narrow" w:hAnsi="Arial Narrow"/>
          <w:sz w:val="22"/>
          <w:szCs w:val="22"/>
          <w:color w:val="auto"/>
        </w:rPr>
        <w:t>La Ley Nº 27972, Ley Orgánica de Municipalidades.</w:t>
      </w:r>
    </w:p>
    <w:p>
      <w:pPr>
        <w:spacing w:after="0" w:line="253" w:lineRule="exact"/>
        <w:rPr>
          <w:rFonts w:ascii="Arial Narrow" w:cs="Arial Narrow" w:eastAsia="Arial Narrow" w:hAnsi="Arial Narrow"/>
          <w:sz w:val="22"/>
          <w:szCs w:val="22"/>
          <w:b w:val="1"/>
          <w:bCs w:val="1"/>
          <w:color w:val="auto"/>
        </w:rPr>
      </w:pPr>
    </w:p>
    <w:p>
      <w:pPr>
        <w:ind w:left="420" w:hanging="367"/>
        <w:spacing w:after="0" w:line="239" w:lineRule="auto"/>
        <w:tabs>
          <w:tab w:leader="none" w:pos="420" w:val="left"/>
        </w:tabs>
        <w:numPr>
          <w:ilvl w:val="0"/>
          <w:numId w:val="3"/>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¿Cómo se llama el dispositivo municipal que establece normas reglamentarias y de aplicación de las ordenanzas?</w:t>
      </w:r>
    </w:p>
    <w:p>
      <w:pPr>
        <w:spacing w:after="0" w:line="3" w:lineRule="exact"/>
        <w:rPr>
          <w:rFonts w:ascii="Arial Narrow" w:cs="Arial Narrow" w:eastAsia="Arial Narrow" w:hAnsi="Arial Narrow"/>
          <w:sz w:val="22"/>
          <w:szCs w:val="22"/>
          <w:b w:val="1"/>
          <w:bCs w:val="1"/>
          <w:color w:val="auto"/>
        </w:rPr>
      </w:pPr>
    </w:p>
    <w:p>
      <w:pPr>
        <w:ind w:left="420"/>
        <w:spacing w:after="0"/>
        <w:rPr>
          <w:rFonts w:ascii="Arial Narrow" w:cs="Arial Narrow" w:eastAsia="Arial Narrow" w:hAnsi="Arial Narrow"/>
          <w:sz w:val="22"/>
          <w:szCs w:val="22"/>
          <w:b w:val="1"/>
          <w:bCs w:val="1"/>
          <w:color w:val="auto"/>
        </w:rPr>
      </w:pPr>
      <w:r>
        <w:rPr>
          <w:rFonts w:ascii="Arial Narrow" w:cs="Arial Narrow" w:eastAsia="Arial Narrow" w:hAnsi="Arial Narrow"/>
          <w:sz w:val="22"/>
          <w:szCs w:val="22"/>
          <w:color w:val="auto"/>
        </w:rPr>
        <w:t>Decreto de Alcaldía.</w:t>
      </w:r>
    </w:p>
    <w:p>
      <w:pPr>
        <w:spacing w:after="0" w:line="251" w:lineRule="exact"/>
        <w:rPr>
          <w:rFonts w:ascii="Arial Narrow" w:cs="Arial Narrow" w:eastAsia="Arial Narrow" w:hAnsi="Arial Narrow"/>
          <w:sz w:val="22"/>
          <w:szCs w:val="22"/>
          <w:b w:val="1"/>
          <w:bCs w:val="1"/>
          <w:color w:val="auto"/>
        </w:rPr>
      </w:pPr>
    </w:p>
    <w:p>
      <w:pPr>
        <w:ind w:left="420" w:hanging="367"/>
        <w:spacing w:after="0"/>
        <w:tabs>
          <w:tab w:leader="none" w:pos="420" w:val="left"/>
        </w:tabs>
        <w:numPr>
          <w:ilvl w:val="0"/>
          <w:numId w:val="3"/>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¿De qué se encarga la Procuraduría Publica Municipal?</w:t>
      </w:r>
    </w:p>
    <w:p>
      <w:pPr>
        <w:spacing w:after="0" w:line="1" w:lineRule="exact"/>
        <w:rPr>
          <w:rFonts w:ascii="Arial Narrow" w:cs="Arial Narrow" w:eastAsia="Arial Narrow" w:hAnsi="Arial Narrow"/>
          <w:sz w:val="22"/>
          <w:szCs w:val="22"/>
          <w:b w:val="1"/>
          <w:bCs w:val="1"/>
          <w:color w:val="auto"/>
        </w:rPr>
      </w:pPr>
    </w:p>
    <w:p>
      <w:pPr>
        <w:ind w:left="420"/>
        <w:spacing w:after="0" w:line="238" w:lineRule="auto"/>
        <w:rPr>
          <w:rFonts w:ascii="Arial Narrow" w:cs="Arial Narrow" w:eastAsia="Arial Narrow" w:hAnsi="Arial Narrow"/>
          <w:sz w:val="22"/>
          <w:szCs w:val="22"/>
          <w:b w:val="1"/>
          <w:bCs w:val="1"/>
          <w:color w:val="auto"/>
        </w:rPr>
      </w:pPr>
      <w:r>
        <w:rPr>
          <w:rFonts w:ascii="Arial Narrow" w:cs="Arial Narrow" w:eastAsia="Arial Narrow" w:hAnsi="Arial Narrow"/>
          <w:sz w:val="22"/>
          <w:szCs w:val="22"/>
          <w:color w:val="auto"/>
        </w:rPr>
        <w:t>Es un órgano de defensa jurídica, depende funcional y jerárquicamente de la alcaldía. Se encarga de planificar normar ejecutar y controlar el funcionamiento administrativo del sistema de defensa jurídica del estado.</w:t>
      </w:r>
    </w:p>
    <w:p>
      <w:pPr>
        <w:spacing w:after="0" w:line="255" w:lineRule="exact"/>
        <w:rPr>
          <w:rFonts w:ascii="Arial Narrow" w:cs="Arial Narrow" w:eastAsia="Arial Narrow" w:hAnsi="Arial Narrow"/>
          <w:sz w:val="22"/>
          <w:szCs w:val="22"/>
          <w:b w:val="1"/>
          <w:bCs w:val="1"/>
          <w:color w:val="auto"/>
        </w:rPr>
      </w:pPr>
    </w:p>
    <w:p>
      <w:pPr>
        <w:ind w:left="420" w:right="5300" w:hanging="367"/>
        <w:spacing w:after="0" w:line="239" w:lineRule="auto"/>
        <w:tabs>
          <w:tab w:leader="none" w:pos="420" w:val="left"/>
        </w:tabs>
        <w:numPr>
          <w:ilvl w:val="0"/>
          <w:numId w:val="3"/>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 xml:space="preserve">¿Qué año se fundó el distrito de Villa El Salvador? </w:t>
      </w:r>
      <w:r>
        <w:rPr>
          <w:rFonts w:ascii="Arial Narrow" w:cs="Arial Narrow" w:eastAsia="Arial Narrow" w:hAnsi="Arial Narrow"/>
          <w:sz w:val="22"/>
          <w:szCs w:val="22"/>
          <w:color w:val="auto"/>
        </w:rPr>
        <w:t>El 01/06/1983 – Ley Nº 23605.</w:t>
      </w:r>
    </w:p>
    <w:p>
      <w:pPr>
        <w:spacing w:after="0" w:line="258" w:lineRule="exact"/>
        <w:rPr>
          <w:rFonts w:ascii="Arial Narrow" w:cs="Arial Narrow" w:eastAsia="Arial Narrow" w:hAnsi="Arial Narrow"/>
          <w:sz w:val="22"/>
          <w:szCs w:val="22"/>
          <w:b w:val="1"/>
          <w:bCs w:val="1"/>
          <w:color w:val="auto"/>
        </w:rPr>
      </w:pPr>
    </w:p>
    <w:p>
      <w:pPr>
        <w:ind w:left="420" w:hanging="367"/>
        <w:spacing w:after="0" w:line="237" w:lineRule="auto"/>
        <w:tabs>
          <w:tab w:leader="none" w:pos="420" w:val="left"/>
        </w:tabs>
        <w:numPr>
          <w:ilvl w:val="0"/>
          <w:numId w:val="3"/>
        </w:numPr>
        <w:rPr>
          <w:rFonts w:ascii="Arial Narrow" w:cs="Arial Narrow" w:eastAsia="Arial Narrow" w:hAnsi="Arial Narrow"/>
          <w:sz w:val="24"/>
          <w:szCs w:val="24"/>
          <w:b w:val="1"/>
          <w:bCs w:val="1"/>
          <w:color w:val="auto"/>
        </w:rPr>
      </w:pPr>
      <w:r>
        <w:rPr>
          <w:rFonts w:ascii="Arial Narrow" w:cs="Arial Narrow" w:eastAsia="Arial Narrow" w:hAnsi="Arial Narrow"/>
          <w:sz w:val="24"/>
          <w:szCs w:val="24"/>
          <w:b w:val="1"/>
          <w:bCs w:val="1"/>
          <w:color w:val="auto"/>
        </w:rPr>
        <w:t>¿Quién emite el acto resolutivo respecto al cese definitivo por límite de edad, y en que artículo de la Ley Orgánica de la Municipalidad está señalado?</w:t>
      </w:r>
    </w:p>
    <w:p>
      <w:pPr>
        <w:spacing w:after="0" w:line="8" w:lineRule="exact"/>
        <w:rPr>
          <w:rFonts w:ascii="Arial Narrow" w:cs="Arial Narrow" w:eastAsia="Arial Narrow" w:hAnsi="Arial Narrow"/>
          <w:sz w:val="24"/>
          <w:szCs w:val="24"/>
          <w:b w:val="1"/>
          <w:bCs w:val="1"/>
          <w:color w:val="auto"/>
        </w:rPr>
      </w:pPr>
    </w:p>
    <w:p>
      <w:pPr>
        <w:jc w:val="both"/>
        <w:ind w:left="400"/>
        <w:spacing w:after="0" w:line="276" w:lineRule="auto"/>
        <w:rPr>
          <w:rFonts w:ascii="Arial Narrow" w:cs="Arial Narrow" w:eastAsia="Arial Narrow" w:hAnsi="Arial Narrow"/>
          <w:sz w:val="24"/>
          <w:szCs w:val="24"/>
          <w:b w:val="1"/>
          <w:bCs w:val="1"/>
          <w:color w:val="auto"/>
        </w:rPr>
      </w:pPr>
      <w:r>
        <w:rPr>
          <w:rFonts w:ascii="Arial Narrow" w:cs="Arial Narrow" w:eastAsia="Arial Narrow" w:hAnsi="Arial Narrow"/>
          <w:sz w:val="24"/>
          <w:szCs w:val="24"/>
          <w:color w:val="auto"/>
        </w:rPr>
        <w:t>El Alcalde mediante una Resolución de Alcaldía y se encuentra en el numeral 28, articulo 20 de la Ley 27972, Ley Orgánica de Municipalidades establece que:”Nombrar, contratar, cesar y sancionar a los servidores municipales de carrera.</w:t>
      </w:r>
    </w:p>
    <w:p>
      <w:pPr>
        <w:spacing w:after="0" w:line="312" w:lineRule="exact"/>
        <w:rPr>
          <w:rFonts w:ascii="Arial Narrow" w:cs="Arial Narrow" w:eastAsia="Arial Narrow" w:hAnsi="Arial Narrow"/>
          <w:sz w:val="24"/>
          <w:szCs w:val="24"/>
          <w:b w:val="1"/>
          <w:bCs w:val="1"/>
          <w:color w:val="auto"/>
        </w:rPr>
      </w:pPr>
    </w:p>
    <w:p>
      <w:pPr>
        <w:ind w:left="400" w:hanging="347"/>
        <w:spacing w:after="0" w:line="263" w:lineRule="auto"/>
        <w:tabs>
          <w:tab w:leader="none" w:pos="412" w:val="left"/>
        </w:tabs>
        <w:numPr>
          <w:ilvl w:val="0"/>
          <w:numId w:val="3"/>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Cuándo un trabajador CAS se enferma con que régimen laboral se ampara y goza de una remuneración</w:t>
      </w:r>
      <w:r>
        <w:rPr>
          <w:rFonts w:ascii="Arial Narrow" w:cs="Arial Narrow" w:eastAsia="Arial Narrow" w:hAnsi="Arial Narrow"/>
          <w:sz w:val="22"/>
          <w:szCs w:val="22"/>
          <w:color w:val="auto"/>
        </w:rPr>
        <w:t>? Decreto Legislativo N° 1057, Decreto Legislativo que regula el Régimen Especial de Contratación Administrativa de Servicios. Mediante Resolución de Alcaldía N° 0059-2017-ALC/MVES, de fecha 08.03.2017, se aprueba el Reglamento Interno de los Servidores Civiles de la Municipalidad de Villa el Salvador.</w:t>
      </w:r>
    </w:p>
    <w:p>
      <w:pPr>
        <w:spacing w:after="0" w:line="16" w:lineRule="exact"/>
        <w:rPr>
          <w:rFonts w:ascii="Arial Narrow" w:cs="Arial Narrow" w:eastAsia="Arial Narrow" w:hAnsi="Arial Narrow"/>
          <w:sz w:val="22"/>
          <w:szCs w:val="22"/>
          <w:color w:val="auto"/>
        </w:rPr>
      </w:pPr>
    </w:p>
    <w:p>
      <w:pPr>
        <w:ind w:left="400"/>
        <w:spacing w:after="0"/>
        <w:rPr>
          <w:rFonts w:ascii="Arial Narrow" w:cs="Arial Narrow" w:eastAsia="Arial Narrow" w:hAnsi="Arial Narrow"/>
          <w:sz w:val="22"/>
          <w:szCs w:val="22"/>
          <w:color w:val="auto"/>
        </w:rPr>
      </w:pPr>
      <w:r>
        <w:rPr>
          <w:rFonts w:ascii="Arial Narrow" w:cs="Arial Narrow" w:eastAsia="Arial Narrow" w:hAnsi="Arial Narrow"/>
          <w:sz w:val="22"/>
          <w:szCs w:val="22"/>
          <w:color w:val="auto"/>
        </w:rPr>
        <w:t>Licencias con goce de remuneración:</w:t>
      </w:r>
    </w:p>
    <w:p>
      <w:pPr>
        <w:spacing w:after="0" w:line="37" w:lineRule="exact"/>
        <w:rPr>
          <w:rFonts w:ascii="Arial Narrow" w:cs="Arial Narrow" w:eastAsia="Arial Narrow" w:hAnsi="Arial Narrow"/>
          <w:sz w:val="22"/>
          <w:szCs w:val="22"/>
          <w:color w:val="auto"/>
        </w:rPr>
      </w:pPr>
    </w:p>
    <w:p>
      <w:pPr>
        <w:jc w:val="both"/>
        <w:ind w:left="400"/>
        <w:spacing w:after="0" w:line="274" w:lineRule="auto"/>
        <w:rPr>
          <w:rFonts w:ascii="Arial Narrow" w:cs="Arial Narrow" w:eastAsia="Arial Narrow" w:hAnsi="Arial Narrow"/>
          <w:sz w:val="22"/>
          <w:szCs w:val="22"/>
          <w:color w:val="auto"/>
        </w:rPr>
      </w:pPr>
      <w:r>
        <w:rPr>
          <w:rFonts w:ascii="Arial Narrow" w:cs="Arial Narrow" w:eastAsia="Arial Narrow" w:hAnsi="Arial Narrow"/>
          <w:sz w:val="22"/>
          <w:szCs w:val="22"/>
          <w:color w:val="auto"/>
        </w:rPr>
        <w:t>Por enfermedad.- Esta conformidad se otorga de conformidad con el Descanso Medico particular (por los primeros 20 días) o Certificado de Incapacidad Temporal para el trabajo- CITT otorgado por ESSALUD, a partir del vigésimo primer día.</w:t>
      </w: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9940"/>
        <w:spacing w:after="0"/>
        <w:rPr>
          <w:sz w:val="20"/>
          <w:szCs w:val="20"/>
          <w:color w:val="auto"/>
        </w:rPr>
      </w:pPr>
      <w:r>
        <w:rPr>
          <w:rFonts w:ascii="Calibri" w:cs="Calibri" w:eastAsia="Calibri" w:hAnsi="Calibri"/>
          <w:sz w:val="19"/>
          <w:szCs w:val="19"/>
          <w:color w:val="auto"/>
        </w:rPr>
        <w:t>2</w:t>
      </w:r>
    </w:p>
    <w:p>
      <w:pPr>
        <w:sectPr>
          <w:pgSz w:w="12240" w:h="15840" w:orient="portrait"/>
          <w:cols w:equalWidth="0" w:num="1">
            <w:col w:w="10040"/>
          </w:cols>
          <w:pgMar w:left="1440" w:top="1381" w:right="760" w:bottom="426" w:gutter="0" w:footer="0" w:header="0"/>
        </w:sectPr>
      </w:pPr>
    </w:p>
    <w:bookmarkStart w:id="2" w:name="page3"/>
    <w:bookmarkEnd w:id="2"/>
    <w:p>
      <w:pPr>
        <w:spacing w:after="0" w:line="178" w:lineRule="exact"/>
        <w:rPr>
          <w:sz w:val="20"/>
          <w:szCs w:val="20"/>
          <w:color w:val="auto"/>
        </w:rPr>
      </w:pPr>
    </w:p>
    <w:p>
      <w:pPr>
        <w:ind w:left="420" w:hanging="367"/>
        <w:spacing w:after="0"/>
        <w:tabs>
          <w:tab w:leader="none" w:pos="420" w:val="left"/>
        </w:tabs>
        <w:numPr>
          <w:ilvl w:val="0"/>
          <w:numId w:val="4"/>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Qué ley ordena que se cumpla un mandato judicial</w:t>
      </w:r>
      <w:r>
        <w:rPr>
          <w:rFonts w:ascii="Arial Narrow" w:cs="Arial Narrow" w:eastAsia="Arial Narrow" w:hAnsi="Arial Narrow"/>
          <w:sz w:val="22"/>
          <w:szCs w:val="22"/>
          <w:color w:val="auto"/>
        </w:rPr>
        <w:t>?</w:t>
      </w:r>
    </w:p>
    <w:p>
      <w:pPr>
        <w:spacing w:after="0" w:line="2" w:lineRule="exact"/>
        <w:rPr>
          <w:sz w:val="20"/>
          <w:szCs w:val="20"/>
          <w:color w:val="auto"/>
        </w:rPr>
      </w:pPr>
    </w:p>
    <w:p>
      <w:pPr>
        <w:jc w:val="both"/>
        <w:ind w:left="60"/>
        <w:spacing w:after="0" w:line="239" w:lineRule="auto"/>
        <w:rPr>
          <w:sz w:val="20"/>
          <w:szCs w:val="20"/>
          <w:color w:val="auto"/>
        </w:rPr>
      </w:pPr>
      <w:r>
        <w:rPr>
          <w:rFonts w:ascii="Arial Narrow" w:cs="Arial Narrow" w:eastAsia="Arial Narrow" w:hAnsi="Arial Narrow"/>
          <w:sz w:val="22"/>
          <w:szCs w:val="22"/>
          <w:color w:val="auto"/>
        </w:rPr>
        <w:t xml:space="preserve">En el Artículo 4 del TUO de la Ley Orgánica del Poder Judicial, aprobado mediante Decreto Supremo N° 017-93-JUS, el cual establece que: </w:t>
      </w:r>
      <w:r>
        <w:rPr>
          <w:rFonts w:ascii="Arial Narrow" w:cs="Arial Narrow" w:eastAsia="Arial Narrow" w:hAnsi="Arial Narrow"/>
          <w:sz w:val="22"/>
          <w:szCs w:val="22"/>
          <w:i w:val="1"/>
          <w:iCs w:val="1"/>
          <w:color w:val="auto"/>
        </w:rPr>
        <w:t>Toda persona y autoridad está obligada a acatar y a dar cumplimiento a las decisiones judiciales o de</w:t>
      </w:r>
      <w:r>
        <w:rPr>
          <w:rFonts w:ascii="Arial Narrow" w:cs="Arial Narrow" w:eastAsia="Arial Narrow" w:hAnsi="Arial Narrow"/>
          <w:sz w:val="22"/>
          <w:szCs w:val="22"/>
          <w:color w:val="auto"/>
        </w:rPr>
        <w:t xml:space="preserve"> </w:t>
      </w:r>
      <w:r>
        <w:rPr>
          <w:rFonts w:ascii="Arial Narrow" w:cs="Arial Narrow" w:eastAsia="Arial Narrow" w:hAnsi="Arial Narrow"/>
          <w:sz w:val="22"/>
          <w:szCs w:val="22"/>
          <w:i w:val="1"/>
          <w:iCs w:val="1"/>
          <w:color w:val="auto"/>
        </w:rPr>
        <w:t>índole administrativa, emanadas de autoridad judicial competente, en sus propios términos, sin poder calificar su contenido o sus fundamentos, restringir sus efectos o interpretar sus alcances, bajo responsabilidad civil, penal o administrativa que la ley señala.</w:t>
      </w:r>
    </w:p>
    <w:p>
      <w:pPr>
        <w:spacing w:after="0" w:line="200" w:lineRule="exact"/>
        <w:rPr>
          <w:sz w:val="20"/>
          <w:szCs w:val="20"/>
          <w:color w:val="auto"/>
        </w:rPr>
      </w:pPr>
    </w:p>
    <w:p>
      <w:pPr>
        <w:spacing w:after="0" w:line="295" w:lineRule="exact"/>
        <w:rPr>
          <w:sz w:val="20"/>
          <w:szCs w:val="20"/>
          <w:color w:val="auto"/>
        </w:rPr>
      </w:pPr>
    </w:p>
    <w:p>
      <w:pPr>
        <w:ind w:left="420" w:hanging="367"/>
        <w:spacing w:after="0" w:line="239" w:lineRule="auto"/>
        <w:tabs>
          <w:tab w:leader="none" w:pos="420" w:val="left"/>
        </w:tabs>
        <w:numPr>
          <w:ilvl w:val="0"/>
          <w:numId w:val="5"/>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Cuál es la Ordenanza Municipal vigente que aprueba la Estructura Orgánica y el Reglamento de Organización</w:t>
      </w:r>
      <w:r>
        <w:rPr>
          <w:rFonts w:ascii="Arial Narrow" w:cs="Arial Narrow" w:eastAsia="Arial Narrow" w:hAnsi="Arial Narrow"/>
          <w:sz w:val="22"/>
          <w:szCs w:val="22"/>
          <w:color w:val="auto"/>
        </w:rPr>
        <w:t xml:space="preserve"> </w:t>
      </w:r>
      <w:r>
        <w:rPr>
          <w:rFonts w:ascii="Arial Narrow" w:cs="Arial Narrow" w:eastAsia="Arial Narrow" w:hAnsi="Arial Narrow"/>
          <w:sz w:val="22"/>
          <w:szCs w:val="22"/>
          <w:b w:val="1"/>
          <w:bCs w:val="1"/>
          <w:color w:val="auto"/>
        </w:rPr>
        <w:t>y Funciones de la Municipalidad Distrital de Villa El Salvador</w:t>
      </w:r>
      <w:r>
        <w:rPr>
          <w:rFonts w:ascii="Arial Narrow" w:cs="Arial Narrow" w:eastAsia="Arial Narrow" w:hAnsi="Arial Narrow"/>
          <w:sz w:val="22"/>
          <w:szCs w:val="22"/>
          <w:color w:val="auto"/>
        </w:rPr>
        <w:t>?</w:t>
      </w:r>
    </w:p>
    <w:p>
      <w:pPr>
        <w:spacing w:after="0" w:line="6" w:lineRule="exact"/>
        <w:rPr>
          <w:sz w:val="20"/>
          <w:szCs w:val="20"/>
          <w:color w:val="auto"/>
        </w:rPr>
      </w:pPr>
    </w:p>
    <w:p>
      <w:pPr>
        <w:ind w:left="60"/>
        <w:spacing w:after="0" w:line="238" w:lineRule="auto"/>
        <w:rPr>
          <w:sz w:val="20"/>
          <w:szCs w:val="20"/>
          <w:color w:val="auto"/>
        </w:rPr>
      </w:pPr>
      <w:r>
        <w:rPr>
          <w:rFonts w:ascii="Arial Narrow" w:cs="Arial Narrow" w:eastAsia="Arial Narrow" w:hAnsi="Arial Narrow"/>
          <w:sz w:val="22"/>
          <w:szCs w:val="22"/>
          <w:color w:val="auto"/>
        </w:rPr>
        <w:t>Ordenanza N° 369-MVES, aprueba la Estructura Orgánica y el Reglamento de Organización y Funciones (ROF) con Enfoque de Gestión por Resultados de la Municipalidad Distrital de Villa El Salvador.</w:t>
      </w:r>
    </w:p>
    <w:p>
      <w:pPr>
        <w:spacing w:after="0" w:line="254" w:lineRule="exact"/>
        <w:rPr>
          <w:sz w:val="20"/>
          <w:szCs w:val="20"/>
          <w:color w:val="auto"/>
        </w:rPr>
      </w:pPr>
    </w:p>
    <w:p>
      <w:pPr>
        <w:ind w:left="420" w:hanging="367"/>
        <w:spacing w:after="0"/>
        <w:tabs>
          <w:tab w:leader="none" w:pos="420" w:val="left"/>
        </w:tabs>
        <w:numPr>
          <w:ilvl w:val="0"/>
          <w:numId w:val="6"/>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Qué es un acto jurídico</w:t>
      </w:r>
      <w:r>
        <w:rPr>
          <w:rFonts w:ascii="Arial Narrow" w:cs="Arial Narrow" w:eastAsia="Arial Narrow" w:hAnsi="Arial Narrow"/>
          <w:sz w:val="22"/>
          <w:szCs w:val="22"/>
          <w:color w:val="auto"/>
        </w:rPr>
        <w:t>?</w:t>
      </w:r>
    </w:p>
    <w:p>
      <w:pPr>
        <w:spacing w:after="0" w:line="2" w:lineRule="exact"/>
        <w:rPr>
          <w:sz w:val="20"/>
          <w:szCs w:val="20"/>
          <w:color w:val="auto"/>
        </w:rPr>
      </w:pPr>
    </w:p>
    <w:p>
      <w:pPr>
        <w:ind w:left="60"/>
        <w:spacing w:after="0" w:line="238" w:lineRule="auto"/>
        <w:rPr>
          <w:sz w:val="20"/>
          <w:szCs w:val="20"/>
          <w:color w:val="auto"/>
        </w:rPr>
      </w:pPr>
      <w:r>
        <w:rPr>
          <w:rFonts w:ascii="Arial Narrow" w:cs="Arial Narrow" w:eastAsia="Arial Narrow" w:hAnsi="Arial Narrow"/>
          <w:sz w:val="22"/>
          <w:szCs w:val="22"/>
          <w:color w:val="auto"/>
        </w:rPr>
        <w:t>El acto jurídico es la manifestación de voluntad destinada a crear, regular, modificar o extinguir relaciones jurídicas para su validez requiere: agente capaz, objeto físico, observancia de la forma prescrita bajo sanción de nulidad.</w:t>
      </w:r>
    </w:p>
    <w:p>
      <w:pPr>
        <w:spacing w:after="0" w:line="253" w:lineRule="exact"/>
        <w:rPr>
          <w:sz w:val="20"/>
          <w:szCs w:val="20"/>
          <w:color w:val="auto"/>
        </w:rPr>
      </w:pPr>
    </w:p>
    <w:p>
      <w:pPr>
        <w:ind w:left="420" w:hanging="367"/>
        <w:spacing w:after="0"/>
        <w:tabs>
          <w:tab w:leader="none" w:pos="420" w:val="left"/>
        </w:tabs>
        <w:numPr>
          <w:ilvl w:val="0"/>
          <w:numId w:val="7"/>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En qué artículo del código civil señala las formalidades y requisitos del matrimonio</w:t>
      </w:r>
      <w:r>
        <w:rPr>
          <w:rFonts w:ascii="Arial Narrow" w:cs="Arial Narrow" w:eastAsia="Arial Narrow" w:hAnsi="Arial Narrow"/>
          <w:sz w:val="22"/>
          <w:szCs w:val="22"/>
          <w:color w:val="auto"/>
        </w:rPr>
        <w:t>?</w:t>
      </w:r>
    </w:p>
    <w:p>
      <w:pPr>
        <w:spacing w:after="0" w:line="1" w:lineRule="exact"/>
        <w:rPr>
          <w:sz w:val="20"/>
          <w:szCs w:val="20"/>
          <w:color w:val="auto"/>
        </w:rPr>
      </w:pPr>
    </w:p>
    <w:p>
      <w:pPr>
        <w:jc w:val="both"/>
        <w:ind w:left="60"/>
        <w:spacing w:after="0" w:line="241" w:lineRule="auto"/>
        <w:rPr>
          <w:sz w:val="20"/>
          <w:szCs w:val="20"/>
          <w:color w:val="auto"/>
        </w:rPr>
      </w:pPr>
      <w:r>
        <w:rPr>
          <w:rFonts w:ascii="Arial Narrow" w:cs="Arial Narrow" w:eastAsia="Arial Narrow" w:hAnsi="Arial Narrow"/>
          <w:sz w:val="22"/>
          <w:szCs w:val="22"/>
          <w:color w:val="auto"/>
        </w:rPr>
        <w:t>En el artículo 248 “Quienes pretendan contraer matrimonio civil lo declararán oralmente o por escrito al alcalde provincial o distrital del domicilio de cualquiera de ellos.</w:t>
      </w:r>
    </w:p>
    <w:p>
      <w:pPr>
        <w:spacing w:after="0" w:line="282" w:lineRule="exact"/>
        <w:rPr>
          <w:sz w:val="20"/>
          <w:szCs w:val="20"/>
          <w:color w:val="auto"/>
        </w:rPr>
      </w:pPr>
    </w:p>
    <w:p>
      <w:pPr>
        <w:jc w:val="both"/>
        <w:ind w:left="60"/>
        <w:spacing w:after="0" w:line="239" w:lineRule="auto"/>
        <w:rPr>
          <w:sz w:val="20"/>
          <w:szCs w:val="20"/>
          <w:color w:val="auto"/>
        </w:rPr>
      </w:pPr>
      <w:r>
        <w:rPr>
          <w:rFonts w:ascii="Arial Narrow" w:cs="Arial Narrow" w:eastAsia="Arial Narrow" w:hAnsi="Arial Narrow"/>
          <w:sz w:val="22"/>
          <w:szCs w:val="22"/>
          <w:color w:val="auto"/>
        </w:rPr>
        <w:t>Acompañarán copia certificada de las partidas de nacimiento, la prueba del domicilio y el certificado médico, expedido en fecha no anterior a treinta días, que acredite que no están incursos en los impedimentos establecidos en el Artículo 241, inciso 2 y 243 inciso 3, o si en el lugar no hubiere servicio médico oficial y gratuito, la declaración jurada de no tener tal impedimento. Cada pretendiente presentará, además, a dos testigos mayores de edad que lo conozcan por lo menos desde tres años antes, quienes depondrán, bajo juramento, acerca de si existe o no algún impedimento. Los mismos testigos pueden serlo de ambos pretendientes. Cuando la declaración sea oral se extenderá un acta que será firmada por el alcalde, los pretendientes, las personas que hubiesen prestado su consentimiento y los testigos</w:t>
      </w:r>
      <w:r>
        <w:rPr>
          <w:rFonts w:ascii="Arial Narrow" w:cs="Arial Narrow" w:eastAsia="Arial Narrow" w:hAnsi="Arial Narrow"/>
          <w:sz w:val="22"/>
          <w:szCs w:val="22"/>
          <w:b w:val="1"/>
          <w:bCs w:val="1"/>
          <w:color w:val="auto"/>
        </w:rPr>
        <w:t>".</w:t>
      </w:r>
    </w:p>
    <w:p>
      <w:pPr>
        <w:spacing w:after="0" w:line="283" w:lineRule="exact"/>
        <w:rPr>
          <w:sz w:val="20"/>
          <w:szCs w:val="20"/>
          <w:color w:val="auto"/>
        </w:rPr>
      </w:pPr>
    </w:p>
    <w:p>
      <w:pPr>
        <w:ind w:left="420" w:hanging="367"/>
        <w:spacing w:after="0"/>
        <w:tabs>
          <w:tab w:leader="none" w:pos="420" w:val="left"/>
        </w:tabs>
        <w:numPr>
          <w:ilvl w:val="0"/>
          <w:numId w:val="8"/>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Cuáles son los efectos de la separación de cuerpos</w:t>
      </w:r>
      <w:r>
        <w:rPr>
          <w:rFonts w:ascii="Arial Narrow" w:cs="Arial Narrow" w:eastAsia="Arial Narrow" w:hAnsi="Arial Narrow"/>
          <w:sz w:val="22"/>
          <w:szCs w:val="22"/>
          <w:color w:val="auto"/>
        </w:rPr>
        <w:t>?</w:t>
      </w:r>
    </w:p>
    <w:p>
      <w:pPr>
        <w:spacing w:after="0" w:line="5" w:lineRule="exact"/>
        <w:rPr>
          <w:sz w:val="20"/>
          <w:szCs w:val="20"/>
          <w:color w:val="auto"/>
        </w:rPr>
      </w:pPr>
    </w:p>
    <w:p>
      <w:pPr>
        <w:ind w:left="60"/>
        <w:spacing w:after="0" w:line="239" w:lineRule="auto"/>
        <w:rPr>
          <w:sz w:val="20"/>
          <w:szCs w:val="20"/>
          <w:color w:val="auto"/>
        </w:rPr>
      </w:pPr>
      <w:r>
        <w:rPr>
          <w:rFonts w:ascii="Arial Narrow" w:cs="Arial Narrow" w:eastAsia="Arial Narrow" w:hAnsi="Arial Narrow"/>
          <w:sz w:val="22"/>
          <w:szCs w:val="22"/>
          <w:color w:val="auto"/>
        </w:rPr>
        <w:t>La separación de cuerpos suspende los deberes relativos al lecho y habitación y pone fin al régimen patrimonial de sociedad de gananciales, dejando subsistente el vínculo matrimonial conforme al artículo 332 del código civil.</w:t>
      </w:r>
    </w:p>
    <w:p>
      <w:pPr>
        <w:spacing w:after="0" w:line="253" w:lineRule="exact"/>
        <w:rPr>
          <w:sz w:val="20"/>
          <w:szCs w:val="20"/>
          <w:color w:val="auto"/>
        </w:rPr>
      </w:pPr>
    </w:p>
    <w:p>
      <w:pPr>
        <w:ind w:left="60" w:hanging="7"/>
        <w:spacing w:after="0" w:line="239" w:lineRule="auto"/>
        <w:tabs>
          <w:tab w:leader="none" w:pos="420" w:val="left"/>
        </w:tabs>
        <w:numPr>
          <w:ilvl w:val="0"/>
          <w:numId w:val="9"/>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Cuál es el fin del Reglamento Interno del Centro Integral del Adulto Mayor</w:t>
      </w:r>
      <w:r>
        <w:rPr>
          <w:rFonts w:ascii="Arial Narrow" w:cs="Arial Narrow" w:eastAsia="Arial Narrow" w:hAnsi="Arial Narrow"/>
          <w:sz w:val="22"/>
          <w:szCs w:val="22"/>
          <w:color w:val="auto"/>
        </w:rPr>
        <w:t xml:space="preserve"> </w:t>
      </w:r>
      <w:r>
        <w:rPr>
          <w:rFonts w:ascii="Arial Narrow" w:cs="Arial Narrow" w:eastAsia="Arial Narrow" w:hAnsi="Arial Narrow"/>
          <w:sz w:val="22"/>
          <w:szCs w:val="22"/>
          <w:b w:val="1"/>
          <w:bCs w:val="1"/>
          <w:color w:val="auto"/>
        </w:rPr>
        <w:t>–</w:t>
      </w:r>
      <w:r>
        <w:rPr>
          <w:rFonts w:ascii="Arial Narrow" w:cs="Arial Narrow" w:eastAsia="Arial Narrow" w:hAnsi="Arial Narrow"/>
          <w:sz w:val="22"/>
          <w:szCs w:val="22"/>
          <w:color w:val="auto"/>
        </w:rPr>
        <w:t xml:space="preserve"> </w:t>
      </w:r>
      <w:r>
        <w:rPr>
          <w:rFonts w:ascii="Arial Narrow" w:cs="Arial Narrow" w:eastAsia="Arial Narrow" w:hAnsi="Arial Narrow"/>
          <w:sz w:val="22"/>
          <w:szCs w:val="22"/>
          <w:b w:val="1"/>
          <w:bCs w:val="1"/>
          <w:color w:val="auto"/>
        </w:rPr>
        <w:t>CIAM y cuál es su finalidad</w:t>
      </w:r>
      <w:r>
        <w:rPr>
          <w:rFonts w:ascii="Arial Narrow" w:cs="Arial Narrow" w:eastAsia="Arial Narrow" w:hAnsi="Arial Narrow"/>
          <w:sz w:val="22"/>
          <w:szCs w:val="22"/>
          <w:color w:val="auto"/>
        </w:rPr>
        <w:t>? Contar con un instrumento normativo que establezca las acciones y servicios que brinda el Centro Integral de Atención de</w:t>
      </w:r>
    </w:p>
    <w:p>
      <w:pPr>
        <w:spacing w:after="0" w:line="1" w:lineRule="exact"/>
        <w:rPr>
          <w:rFonts w:ascii="Arial Narrow" w:cs="Arial Narrow" w:eastAsia="Arial Narrow" w:hAnsi="Arial Narrow"/>
          <w:sz w:val="22"/>
          <w:szCs w:val="22"/>
          <w:color w:val="auto"/>
        </w:rPr>
      </w:pPr>
    </w:p>
    <w:p>
      <w:pPr>
        <w:jc w:val="both"/>
        <w:ind w:left="60"/>
        <w:spacing w:after="0"/>
        <w:rPr>
          <w:rFonts w:ascii="Arial Narrow" w:cs="Arial Narrow" w:eastAsia="Arial Narrow" w:hAnsi="Arial Narrow"/>
          <w:sz w:val="22"/>
          <w:szCs w:val="22"/>
          <w:color w:val="auto"/>
        </w:rPr>
      </w:pPr>
      <w:r>
        <w:rPr>
          <w:rFonts w:ascii="Arial Narrow" w:cs="Arial Narrow" w:eastAsia="Arial Narrow" w:hAnsi="Arial Narrow"/>
          <w:sz w:val="22"/>
          <w:szCs w:val="22"/>
          <w:color w:val="auto"/>
        </w:rPr>
        <w:t xml:space="preserve">Adulto Mayor (CIAM) en la Municipalidad de Villa El Salvador”. Asimismo tiene el Objetivo: </w:t>
      </w:r>
      <w:r>
        <w:rPr>
          <w:rFonts w:ascii="Arial Narrow" w:cs="Arial Narrow" w:eastAsia="Arial Narrow" w:hAnsi="Arial Narrow"/>
          <w:sz w:val="22"/>
          <w:szCs w:val="22"/>
          <w:b w:val="1"/>
          <w:bCs w:val="1"/>
          <w:color w:val="auto"/>
        </w:rPr>
        <w:t>a)</w:t>
      </w:r>
      <w:r>
        <w:rPr>
          <w:rFonts w:ascii="Arial Narrow" w:cs="Arial Narrow" w:eastAsia="Arial Narrow" w:hAnsi="Arial Narrow"/>
          <w:sz w:val="22"/>
          <w:szCs w:val="22"/>
          <w:color w:val="auto"/>
        </w:rPr>
        <w:t xml:space="preserve"> Asegurar espacios saludables integrales de socialización, beneficiando a la población adulta mayor a través de un servicio que les proporcione un espacio para realizar tareas y actividades que refuercen sus capacidades creativas e imaginativas en el uso del tiempo libre y de esta manera se integre plenamente al desarrollo social, económico político y cultural del Distrito de Villa El Salvador, contribuyendo a mejorar su calidad de vida, </w:t>
      </w:r>
      <w:r>
        <w:rPr>
          <w:rFonts w:ascii="Arial Narrow" w:cs="Arial Narrow" w:eastAsia="Arial Narrow" w:hAnsi="Arial Narrow"/>
          <w:sz w:val="22"/>
          <w:szCs w:val="22"/>
          <w:b w:val="1"/>
          <w:bCs w:val="1"/>
          <w:color w:val="auto"/>
        </w:rPr>
        <w:t>b)</w:t>
      </w:r>
      <w:r>
        <w:rPr>
          <w:rFonts w:ascii="Arial Narrow" w:cs="Arial Narrow" w:eastAsia="Arial Narrow" w:hAnsi="Arial Narrow"/>
          <w:sz w:val="22"/>
          <w:szCs w:val="22"/>
          <w:color w:val="auto"/>
        </w:rPr>
        <w:t xml:space="preserve"> Incrementar los niveles de participación social de la persona adulta mayor a través de actividades recreativas dentro y fuera del Distrito de Villa El Salvador, </w:t>
      </w:r>
      <w:r>
        <w:rPr>
          <w:rFonts w:ascii="Arial Narrow" w:cs="Arial Narrow" w:eastAsia="Arial Narrow" w:hAnsi="Arial Narrow"/>
          <w:sz w:val="22"/>
          <w:szCs w:val="22"/>
          <w:b w:val="1"/>
          <w:bCs w:val="1"/>
          <w:color w:val="auto"/>
        </w:rPr>
        <w:t>c)</w:t>
      </w:r>
      <w:r>
        <w:rPr>
          <w:rFonts w:ascii="Arial Narrow" w:cs="Arial Narrow" w:eastAsia="Arial Narrow" w:hAnsi="Arial Narrow"/>
          <w:sz w:val="22"/>
          <w:szCs w:val="22"/>
          <w:color w:val="auto"/>
        </w:rPr>
        <w:t xml:space="preserve"> Promover actividades que refuercen el nivel de conocimiento e información de las personas adultas mayores respecto al ciclo de vida y al proceso de envejecimiento mediante actividades que brinde el Centro Integral del Adulto Mayor - CIAM.</w:t>
      </w:r>
    </w:p>
    <w:p>
      <w:pPr>
        <w:spacing w:after="0" w:line="252" w:lineRule="exact"/>
        <w:rPr>
          <w:rFonts w:ascii="Arial Narrow" w:cs="Arial Narrow" w:eastAsia="Arial Narrow" w:hAnsi="Arial Narrow"/>
          <w:sz w:val="22"/>
          <w:szCs w:val="22"/>
          <w:color w:val="auto"/>
        </w:rPr>
      </w:pPr>
    </w:p>
    <w:p>
      <w:pPr>
        <w:ind w:left="420" w:hanging="367"/>
        <w:spacing w:after="0"/>
        <w:tabs>
          <w:tab w:leader="none" w:pos="420" w:val="left"/>
        </w:tabs>
        <w:numPr>
          <w:ilvl w:val="0"/>
          <w:numId w:val="9"/>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En caso de inasistencia de los contrayentes en el matrimonio procede la reprogramación de fecha</w:t>
      </w:r>
      <w:r>
        <w:rPr>
          <w:rFonts w:ascii="Arial Narrow" w:cs="Arial Narrow" w:eastAsia="Arial Narrow" w:hAnsi="Arial Narrow"/>
          <w:sz w:val="22"/>
          <w:szCs w:val="22"/>
          <w:color w:val="auto"/>
        </w:rPr>
        <w:t>?</w:t>
      </w:r>
    </w:p>
    <w:p>
      <w:pPr>
        <w:spacing w:after="0" w:line="1" w:lineRule="exact"/>
        <w:rPr>
          <w:sz w:val="20"/>
          <w:szCs w:val="20"/>
          <w:color w:val="auto"/>
        </w:rPr>
      </w:pPr>
    </w:p>
    <w:p>
      <w:pPr>
        <w:jc w:val="both"/>
        <w:ind w:left="60"/>
        <w:spacing w:after="0"/>
        <w:rPr>
          <w:sz w:val="20"/>
          <w:szCs w:val="20"/>
          <w:color w:val="auto"/>
        </w:rPr>
      </w:pPr>
      <w:r>
        <w:rPr>
          <w:rFonts w:ascii="Arial Narrow" w:cs="Arial Narrow" w:eastAsia="Arial Narrow" w:hAnsi="Arial Narrow"/>
          <w:sz w:val="22"/>
          <w:szCs w:val="22"/>
          <w:color w:val="auto"/>
        </w:rPr>
        <w:t>Debido a la inasistencia de los contrayentes no se realizó el matrimonio civil programado se configura como Abandono en el procedimiento iniciado a solicitud de los administrados, tal como se prevé en el artículo 200 del Decreto Supremo Nº 006-20017-JUS, Texto Único Ordenado de la Ley N° 27444, Ley de Procedimiento Administrativo General se declara improcedente no cumpliéndose con la formalidad de la celebración del matrimonio tal como lo establece el artículo 259 del Código Civil.</w:t>
      </w:r>
    </w:p>
    <w:p>
      <w:pPr>
        <w:spacing w:after="0" w:line="333" w:lineRule="exact"/>
        <w:rPr>
          <w:sz w:val="20"/>
          <w:szCs w:val="20"/>
          <w:color w:val="auto"/>
        </w:rPr>
      </w:pPr>
    </w:p>
    <w:p>
      <w:pPr>
        <w:ind w:left="9940"/>
        <w:spacing w:after="0"/>
        <w:rPr>
          <w:sz w:val="20"/>
          <w:szCs w:val="20"/>
          <w:color w:val="auto"/>
        </w:rPr>
      </w:pPr>
      <w:r>
        <w:rPr>
          <w:rFonts w:ascii="Calibri" w:cs="Calibri" w:eastAsia="Calibri" w:hAnsi="Calibri"/>
          <w:sz w:val="19"/>
          <w:szCs w:val="19"/>
          <w:color w:val="auto"/>
        </w:rPr>
        <w:t>3</w:t>
      </w:r>
    </w:p>
    <w:p>
      <w:pPr>
        <w:sectPr>
          <w:pgSz w:w="12240" w:h="15840" w:orient="portrait"/>
          <w:cols w:equalWidth="0" w:num="1">
            <w:col w:w="10040"/>
          </w:cols>
          <w:pgMar w:left="1440" w:top="1440" w:right="760" w:bottom="426" w:gutter="0" w:footer="0" w:header="0"/>
        </w:sectPr>
      </w:pPr>
    </w:p>
    <w:bookmarkStart w:id="3" w:name="page4"/>
    <w:bookmarkEnd w:id="3"/>
    <w:p>
      <w:pPr>
        <w:spacing w:after="0" w:line="194" w:lineRule="exact"/>
        <w:rPr>
          <w:sz w:val="20"/>
          <w:szCs w:val="20"/>
          <w:color w:val="auto"/>
        </w:rPr>
      </w:pPr>
    </w:p>
    <w:p>
      <w:pPr>
        <w:ind w:left="420" w:hanging="367"/>
        <w:spacing w:after="0"/>
        <w:tabs>
          <w:tab w:leader="none" w:pos="420" w:val="left"/>
        </w:tabs>
        <w:numPr>
          <w:ilvl w:val="0"/>
          <w:numId w:val="10"/>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La Municipalidad de Villa El Salvador, tiene aprobado el Texto Único de Procedimientos Administrativos</w:t>
      </w:r>
      <w:r>
        <w:rPr>
          <w:rFonts w:ascii="Arial Narrow" w:cs="Arial Narrow" w:eastAsia="Arial Narrow" w:hAnsi="Arial Narrow"/>
          <w:sz w:val="22"/>
          <w:szCs w:val="22"/>
          <w:color w:val="auto"/>
        </w:rPr>
        <w:t xml:space="preserve"> </w:t>
      </w:r>
      <w:r>
        <w:rPr>
          <w:rFonts w:ascii="Arial Narrow" w:cs="Arial Narrow" w:eastAsia="Arial Narrow" w:hAnsi="Arial Narrow"/>
          <w:sz w:val="22"/>
          <w:szCs w:val="22"/>
          <w:b w:val="1"/>
          <w:bCs w:val="1"/>
          <w:color w:val="auto"/>
        </w:rPr>
        <w:t>–</w:t>
      </w:r>
    </w:p>
    <w:p>
      <w:pPr>
        <w:ind w:left="420"/>
        <w:spacing w:after="0" w:line="239" w:lineRule="auto"/>
        <w:rPr>
          <w:rFonts w:ascii="Arial Narrow" w:cs="Arial Narrow" w:eastAsia="Arial Narrow" w:hAnsi="Arial Narrow"/>
          <w:sz w:val="22"/>
          <w:szCs w:val="22"/>
          <w:color w:val="auto"/>
        </w:rPr>
      </w:pPr>
      <w:r>
        <w:rPr>
          <w:rFonts w:ascii="Arial Narrow" w:cs="Arial Narrow" w:eastAsia="Arial Narrow" w:hAnsi="Arial Narrow"/>
          <w:sz w:val="22"/>
          <w:szCs w:val="22"/>
          <w:b w:val="1"/>
          <w:bCs w:val="1"/>
          <w:color w:val="auto"/>
        </w:rPr>
        <w:t>TUPA, cual es el número de Ordenanza que la aprueba y cual es número del Acuerdo de Concejo de la Municipalidad Metropolita de Lima que lo ratifica</w:t>
      </w:r>
      <w:r>
        <w:rPr>
          <w:rFonts w:ascii="Arial Narrow" w:cs="Arial Narrow" w:eastAsia="Arial Narrow" w:hAnsi="Arial Narrow"/>
          <w:sz w:val="22"/>
          <w:szCs w:val="22"/>
          <w:color w:val="auto"/>
        </w:rPr>
        <w:t>?</w:t>
      </w:r>
    </w:p>
    <w:p>
      <w:pPr>
        <w:spacing w:after="0" w:line="2" w:lineRule="exact"/>
        <w:rPr>
          <w:sz w:val="20"/>
          <w:szCs w:val="20"/>
          <w:color w:val="auto"/>
        </w:rPr>
      </w:pPr>
    </w:p>
    <w:p>
      <w:pPr>
        <w:ind w:left="60"/>
        <w:spacing w:after="0" w:line="238" w:lineRule="auto"/>
        <w:rPr>
          <w:sz w:val="20"/>
          <w:szCs w:val="20"/>
          <w:color w:val="auto"/>
        </w:rPr>
      </w:pPr>
      <w:r>
        <w:rPr>
          <w:rFonts w:ascii="Arial Narrow" w:cs="Arial Narrow" w:eastAsia="Arial Narrow" w:hAnsi="Arial Narrow"/>
          <w:sz w:val="22"/>
          <w:szCs w:val="22"/>
          <w:color w:val="auto"/>
        </w:rPr>
        <w:t>El número de Ordenanza Nº 310-2014-MVES, de fecha 28/10/2014 y Acuerdo de Concejo Nº 2359, de fecha 11/12/2014, ambos publicados en el diario oficial El Peruano el 28/12/2014.</w:t>
      </w:r>
    </w:p>
    <w:p>
      <w:pPr>
        <w:spacing w:after="0" w:line="254" w:lineRule="exact"/>
        <w:rPr>
          <w:sz w:val="20"/>
          <w:szCs w:val="20"/>
          <w:color w:val="auto"/>
        </w:rPr>
      </w:pPr>
    </w:p>
    <w:p>
      <w:pPr>
        <w:ind w:left="420" w:hanging="367"/>
        <w:spacing w:after="0"/>
        <w:tabs>
          <w:tab w:leader="none" w:pos="420" w:val="left"/>
        </w:tabs>
        <w:numPr>
          <w:ilvl w:val="0"/>
          <w:numId w:val="11"/>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Al Procurador Publico se le puede otorgar la facultad de conciliar</w:t>
      </w:r>
      <w:r>
        <w:rPr>
          <w:rFonts w:ascii="Arial Narrow" w:cs="Arial Narrow" w:eastAsia="Arial Narrow" w:hAnsi="Arial Narrow"/>
          <w:sz w:val="22"/>
          <w:szCs w:val="22"/>
          <w:color w:val="auto"/>
        </w:rPr>
        <w:t>?</w:t>
      </w:r>
    </w:p>
    <w:p>
      <w:pPr>
        <w:spacing w:after="0" w:line="1" w:lineRule="exact"/>
        <w:rPr>
          <w:sz w:val="20"/>
          <w:szCs w:val="20"/>
          <w:color w:val="auto"/>
        </w:rPr>
      </w:pPr>
    </w:p>
    <w:p>
      <w:pPr>
        <w:jc w:val="both"/>
        <w:ind w:left="60"/>
        <w:spacing w:after="0"/>
        <w:rPr>
          <w:sz w:val="20"/>
          <w:szCs w:val="20"/>
          <w:color w:val="auto"/>
        </w:rPr>
      </w:pPr>
      <w:r>
        <w:rPr>
          <w:rFonts w:ascii="Arial Narrow" w:cs="Arial Narrow" w:eastAsia="Arial Narrow" w:hAnsi="Arial Narrow"/>
          <w:sz w:val="22"/>
          <w:szCs w:val="22"/>
          <w:color w:val="auto"/>
        </w:rPr>
        <w:t>Al Procurador Público se le otorga la autorización para Conciliar en los Procesos Judiciales de índole laboral en aplicación de la Nueva Ley Procesal de Trabajo, Ley Nº 29497, a fin de ejercer en forma idónea la defensa de los intereses de la corporación municipal, debiendo emitirse el acto resolutivo. Por lo que es necesario se emita una Resolución de Alcaldía autorizando a la Procuraduría Publica Municipal a conciliar en los procesos judiciales en temas de índole laboral.</w:t>
      </w:r>
    </w:p>
    <w:p>
      <w:pPr>
        <w:spacing w:after="0" w:line="252" w:lineRule="exact"/>
        <w:rPr>
          <w:sz w:val="20"/>
          <w:szCs w:val="20"/>
          <w:color w:val="auto"/>
        </w:rPr>
      </w:pPr>
    </w:p>
    <w:p>
      <w:pPr>
        <w:ind w:left="420" w:hanging="367"/>
        <w:spacing w:after="0"/>
        <w:tabs>
          <w:tab w:leader="none" w:pos="420" w:val="left"/>
        </w:tabs>
        <w:numPr>
          <w:ilvl w:val="0"/>
          <w:numId w:val="12"/>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Cuándo uno de los cónyuges solicita el desistimiento</w:t>
      </w:r>
      <w:r>
        <w:rPr>
          <w:rFonts w:ascii="Arial Narrow" w:cs="Arial Narrow" w:eastAsia="Arial Narrow" w:hAnsi="Arial Narrow"/>
          <w:sz w:val="22"/>
          <w:szCs w:val="22"/>
          <w:color w:val="auto"/>
        </w:rPr>
        <w:t>?</w:t>
      </w:r>
    </w:p>
    <w:p>
      <w:pPr>
        <w:spacing w:after="0" w:line="2" w:lineRule="exact"/>
        <w:rPr>
          <w:sz w:val="20"/>
          <w:szCs w:val="20"/>
          <w:color w:val="auto"/>
        </w:rPr>
      </w:pPr>
    </w:p>
    <w:p>
      <w:pPr>
        <w:jc w:val="both"/>
        <w:ind w:left="60"/>
        <w:spacing w:after="0" w:line="239" w:lineRule="auto"/>
        <w:rPr>
          <w:sz w:val="20"/>
          <w:szCs w:val="20"/>
          <w:color w:val="auto"/>
        </w:rPr>
      </w:pPr>
      <w:r>
        <w:rPr>
          <w:rFonts w:ascii="Arial Narrow" w:cs="Arial Narrow" w:eastAsia="Arial Narrow" w:hAnsi="Arial Narrow"/>
          <w:sz w:val="22"/>
          <w:szCs w:val="22"/>
          <w:color w:val="auto"/>
        </w:rPr>
        <w:t>Sin embargo, si con posterioridad y antes de que el procedimiento concluya, uno de los cónyuges opta por desistirse del procedimiento, la autoridad municipal debe notificar la solicitud del desistimiento al otro cónyuge para que se pronuncie al respecto.</w:t>
      </w:r>
    </w:p>
    <w:p>
      <w:pPr>
        <w:spacing w:after="0" w:line="256" w:lineRule="exact"/>
        <w:rPr>
          <w:sz w:val="20"/>
          <w:szCs w:val="20"/>
          <w:color w:val="auto"/>
        </w:rPr>
      </w:pPr>
    </w:p>
    <w:p>
      <w:pPr>
        <w:ind w:left="420" w:hanging="367"/>
        <w:spacing w:after="0"/>
        <w:tabs>
          <w:tab w:leader="none" w:pos="420" w:val="left"/>
        </w:tabs>
        <w:numPr>
          <w:ilvl w:val="0"/>
          <w:numId w:val="13"/>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En qué artículo y ley se contempla la reconstrucción de expediente administrativo</w:t>
      </w:r>
      <w:r>
        <w:rPr>
          <w:rFonts w:ascii="Arial Narrow" w:cs="Arial Narrow" w:eastAsia="Arial Narrow" w:hAnsi="Arial Narrow"/>
          <w:sz w:val="22"/>
          <w:szCs w:val="22"/>
          <w:color w:val="auto"/>
        </w:rPr>
        <w:t>?</w:t>
      </w:r>
    </w:p>
    <w:p>
      <w:pPr>
        <w:spacing w:after="0" w:line="1" w:lineRule="exact"/>
        <w:rPr>
          <w:sz w:val="20"/>
          <w:szCs w:val="20"/>
          <w:color w:val="auto"/>
        </w:rPr>
      </w:pPr>
    </w:p>
    <w:p>
      <w:pPr>
        <w:jc w:val="both"/>
        <w:ind w:left="60"/>
        <w:spacing w:after="0" w:line="239" w:lineRule="auto"/>
        <w:rPr>
          <w:sz w:val="20"/>
          <w:szCs w:val="20"/>
          <w:color w:val="auto"/>
        </w:rPr>
      </w:pPr>
      <w:r>
        <w:rPr>
          <w:rFonts w:ascii="Arial Narrow" w:cs="Arial Narrow" w:eastAsia="Arial Narrow" w:hAnsi="Arial Narrow"/>
          <w:sz w:val="22"/>
          <w:szCs w:val="22"/>
          <w:color w:val="auto"/>
        </w:rPr>
        <w:t>Decreto Supremo N° 006-2017-JUS,que aprueba el Texto Único Ordenado de la Ley N° 27444,Ley de Procedimiento Administrativo General, en su artículo 162, numeral 162.4, lo relacionado con la reconstrucción de un expediente, señalando que: “</w:t>
      </w:r>
      <w:r>
        <w:rPr>
          <w:rFonts w:ascii="Arial Narrow" w:cs="Arial Narrow" w:eastAsia="Arial Narrow" w:hAnsi="Arial Narrow"/>
          <w:sz w:val="22"/>
          <w:szCs w:val="22"/>
          <w:i w:val="1"/>
          <w:iCs w:val="1"/>
          <w:color w:val="auto"/>
        </w:rPr>
        <w:t>Si un expediente se extraviara, la administración tiene la obligación, bajo la responsabilidad de reconstruir el mismo,</w:t>
      </w:r>
      <w:r>
        <w:rPr>
          <w:rFonts w:ascii="Arial Narrow" w:cs="Arial Narrow" w:eastAsia="Arial Narrow" w:hAnsi="Arial Narrow"/>
          <w:sz w:val="22"/>
          <w:szCs w:val="22"/>
          <w:color w:val="auto"/>
        </w:rPr>
        <w:t xml:space="preserve"> </w:t>
      </w:r>
      <w:r>
        <w:rPr>
          <w:rFonts w:ascii="Arial Narrow" w:cs="Arial Narrow" w:eastAsia="Arial Narrow" w:hAnsi="Arial Narrow"/>
          <w:sz w:val="22"/>
          <w:szCs w:val="22"/>
          <w:i w:val="1"/>
          <w:iCs w:val="1"/>
          <w:color w:val="auto"/>
        </w:rPr>
        <w:t>independientemente de la solicitud del interesado, para tal efecto se aplicaran, en lo que fuera aplicable, las reglas contenidas en el Artículo 140 del Código Procesal Civil</w:t>
      </w:r>
      <w:r>
        <w:rPr>
          <w:rFonts w:ascii="Arial Narrow" w:cs="Arial Narrow" w:eastAsia="Arial Narrow" w:hAnsi="Arial Narrow"/>
          <w:sz w:val="22"/>
          <w:szCs w:val="22"/>
          <w:color w:val="auto"/>
        </w:rPr>
        <w:t>”. Surge la responsabilidad y el deber ineludible de la autoridad</w:t>
      </w:r>
      <w:r>
        <w:rPr>
          <w:rFonts w:ascii="Arial Narrow" w:cs="Arial Narrow" w:eastAsia="Arial Narrow" w:hAnsi="Arial Narrow"/>
          <w:sz w:val="22"/>
          <w:szCs w:val="22"/>
          <w:i w:val="1"/>
          <w:iCs w:val="1"/>
          <w:color w:val="auto"/>
        </w:rPr>
        <w:t xml:space="preserve"> </w:t>
      </w:r>
      <w:r>
        <w:rPr>
          <w:rFonts w:ascii="Arial Narrow" w:cs="Arial Narrow" w:eastAsia="Arial Narrow" w:hAnsi="Arial Narrow"/>
          <w:sz w:val="22"/>
          <w:szCs w:val="22"/>
          <w:color w:val="auto"/>
        </w:rPr>
        <w:t>instructora de la reconstrucción del expediente, donde se emplearan las copias de los documentos que sean proporcionados por las partes previa entrega y conformidad de la otra parte, sin necesidad de reunir todos los actuados y constancias del original y sean considerados suficientes para proseguir el trámite.</w:t>
      </w:r>
    </w:p>
    <w:p>
      <w:pPr>
        <w:spacing w:after="0" w:line="260" w:lineRule="exact"/>
        <w:rPr>
          <w:sz w:val="20"/>
          <w:szCs w:val="20"/>
          <w:color w:val="auto"/>
        </w:rPr>
      </w:pPr>
    </w:p>
    <w:p>
      <w:pPr>
        <w:ind w:left="420" w:hanging="367"/>
        <w:spacing w:after="0"/>
        <w:tabs>
          <w:tab w:leader="none" w:pos="420" w:val="left"/>
        </w:tabs>
        <w:numPr>
          <w:ilvl w:val="0"/>
          <w:numId w:val="14"/>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A quién delega su competencia el alcalde en relación de lo administrativo señalado en la LOM?</w:t>
      </w:r>
    </w:p>
    <w:p>
      <w:pPr>
        <w:spacing w:after="0" w:line="1" w:lineRule="exact"/>
        <w:rPr>
          <w:sz w:val="20"/>
          <w:szCs w:val="20"/>
          <w:color w:val="auto"/>
        </w:rPr>
      </w:pPr>
    </w:p>
    <w:p>
      <w:pPr>
        <w:ind w:left="60"/>
        <w:spacing w:after="0" w:line="239" w:lineRule="auto"/>
        <w:rPr>
          <w:sz w:val="20"/>
          <w:szCs w:val="20"/>
          <w:color w:val="auto"/>
        </w:rPr>
      </w:pPr>
      <w:r>
        <w:rPr>
          <w:rFonts w:ascii="Arial Narrow" w:cs="Arial Narrow" w:eastAsia="Arial Narrow" w:hAnsi="Arial Narrow"/>
          <w:sz w:val="22"/>
          <w:szCs w:val="22"/>
          <w:color w:val="auto"/>
        </w:rPr>
        <w:t>En la ley Orgánica de Municipalidades se contempla en el artículo 20, inciso 20: Delegar sus atribuciones políticas en un regidor hábil y las administrativas en el gerente municipal.</w:t>
      </w:r>
    </w:p>
    <w:p>
      <w:pPr>
        <w:spacing w:after="0" w:line="252" w:lineRule="exact"/>
        <w:rPr>
          <w:sz w:val="20"/>
          <w:szCs w:val="20"/>
          <w:color w:val="auto"/>
        </w:rPr>
      </w:pPr>
    </w:p>
    <w:p>
      <w:pPr>
        <w:ind w:left="420" w:hanging="367"/>
        <w:spacing w:after="0"/>
        <w:tabs>
          <w:tab w:leader="none" w:pos="420" w:val="left"/>
        </w:tabs>
        <w:numPr>
          <w:ilvl w:val="0"/>
          <w:numId w:val="15"/>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Qué Ordenanzas de la Municipalidad Distrital de Villa El Salvador establece beneficios para  deuda de alquiler</w:t>
      </w:r>
    </w:p>
    <w:p>
      <w:pPr>
        <w:ind w:left="420"/>
        <w:spacing w:after="0"/>
        <w:rPr>
          <w:sz w:val="20"/>
          <w:szCs w:val="20"/>
          <w:color w:val="auto"/>
        </w:rPr>
      </w:pPr>
      <w:r>
        <w:rPr>
          <w:rFonts w:ascii="Arial Narrow" w:cs="Arial Narrow" w:eastAsia="Arial Narrow" w:hAnsi="Arial Narrow"/>
          <w:sz w:val="22"/>
          <w:szCs w:val="22"/>
          <w:b w:val="1"/>
          <w:bCs w:val="1"/>
          <w:color w:val="auto"/>
        </w:rPr>
        <w:t>de nicho</w:t>
      </w:r>
      <w:r>
        <w:rPr>
          <w:rFonts w:ascii="Arial Narrow" w:cs="Arial Narrow" w:eastAsia="Arial Narrow" w:hAnsi="Arial Narrow"/>
          <w:sz w:val="22"/>
          <w:szCs w:val="22"/>
          <w:color w:val="auto"/>
        </w:rPr>
        <w:t>?</w:t>
      </w:r>
    </w:p>
    <w:p>
      <w:pPr>
        <w:jc w:val="both"/>
        <w:ind w:left="60"/>
        <w:spacing w:after="0"/>
        <w:rPr>
          <w:sz w:val="20"/>
          <w:szCs w:val="20"/>
          <w:color w:val="auto"/>
        </w:rPr>
      </w:pPr>
      <w:r>
        <w:rPr>
          <w:rFonts w:ascii="Arial Narrow" w:cs="Arial Narrow" w:eastAsia="Arial Narrow" w:hAnsi="Arial Narrow"/>
          <w:sz w:val="22"/>
          <w:szCs w:val="22"/>
          <w:color w:val="auto"/>
        </w:rPr>
        <w:t>Teniendo en consideración las Ordenanza N° 196-MVES, “</w:t>
      </w:r>
      <w:r>
        <w:rPr>
          <w:rFonts w:ascii="Arial Narrow" w:cs="Arial Narrow" w:eastAsia="Arial Narrow" w:hAnsi="Arial Narrow"/>
          <w:sz w:val="22"/>
          <w:szCs w:val="22"/>
          <w:i w:val="1"/>
          <w:iCs w:val="1"/>
          <w:color w:val="auto"/>
        </w:rPr>
        <w:t>Regula el Reglamento de Fraccionamiento de Deudas Tributarias</w:t>
      </w:r>
      <w:r>
        <w:rPr>
          <w:rFonts w:ascii="Arial Narrow" w:cs="Arial Narrow" w:eastAsia="Arial Narrow" w:hAnsi="Arial Narrow"/>
          <w:sz w:val="22"/>
          <w:szCs w:val="22"/>
          <w:color w:val="auto"/>
        </w:rPr>
        <w:t xml:space="preserve"> </w:t>
      </w:r>
      <w:r>
        <w:rPr>
          <w:rFonts w:ascii="Arial Narrow" w:cs="Arial Narrow" w:eastAsia="Arial Narrow" w:hAnsi="Arial Narrow"/>
          <w:sz w:val="22"/>
          <w:szCs w:val="22"/>
          <w:i w:val="1"/>
          <w:iCs w:val="1"/>
          <w:color w:val="auto"/>
        </w:rPr>
        <w:t>y No Tributarias</w:t>
      </w:r>
      <w:r>
        <w:rPr>
          <w:rFonts w:ascii="Arial Narrow" w:cs="Arial Narrow" w:eastAsia="Arial Narrow" w:hAnsi="Arial Narrow"/>
          <w:sz w:val="22"/>
          <w:szCs w:val="22"/>
          <w:color w:val="auto"/>
        </w:rPr>
        <w:t>” y la</w:t>
      </w:r>
      <w:r>
        <w:rPr>
          <w:rFonts w:ascii="Arial Narrow" w:cs="Arial Narrow" w:eastAsia="Arial Narrow" w:hAnsi="Arial Narrow"/>
          <w:sz w:val="22"/>
          <w:szCs w:val="22"/>
          <w:i w:val="1"/>
          <w:iCs w:val="1"/>
          <w:color w:val="auto"/>
        </w:rPr>
        <w:t xml:space="preserve"> </w:t>
      </w:r>
      <w:r>
        <w:rPr>
          <w:rFonts w:ascii="Arial Narrow" w:cs="Arial Narrow" w:eastAsia="Arial Narrow" w:hAnsi="Arial Narrow"/>
          <w:sz w:val="22"/>
          <w:szCs w:val="22"/>
          <w:color w:val="auto"/>
        </w:rPr>
        <w:t>Ordenanza N° 375-MVES,</w:t>
      </w:r>
      <w:r>
        <w:rPr>
          <w:rFonts w:ascii="Arial Narrow" w:cs="Arial Narrow" w:eastAsia="Arial Narrow" w:hAnsi="Arial Narrow"/>
          <w:sz w:val="22"/>
          <w:szCs w:val="22"/>
          <w:i w:val="1"/>
          <w:iCs w:val="1"/>
          <w:color w:val="auto"/>
        </w:rPr>
        <w:t xml:space="preserve"> “Establece beneficios para el pago de Deudas Tributarias, Administrativas, Sanciones Generadas y Regularización Predial</w:t>
      </w:r>
      <w:r>
        <w:rPr>
          <w:rFonts w:ascii="Arial Narrow" w:cs="Arial Narrow" w:eastAsia="Arial Narrow" w:hAnsi="Arial Narrow"/>
          <w:sz w:val="22"/>
          <w:szCs w:val="22"/>
          <w:color w:val="auto"/>
        </w:rPr>
        <w:t>”.</w:t>
      </w:r>
    </w:p>
    <w:p>
      <w:pPr>
        <w:spacing w:after="0" w:line="254" w:lineRule="exact"/>
        <w:rPr>
          <w:sz w:val="20"/>
          <w:szCs w:val="20"/>
          <w:color w:val="auto"/>
        </w:rPr>
      </w:pPr>
    </w:p>
    <w:p>
      <w:pPr>
        <w:ind w:left="420" w:hanging="367"/>
        <w:spacing w:after="0"/>
        <w:tabs>
          <w:tab w:leader="none" w:pos="420" w:val="left"/>
        </w:tabs>
        <w:numPr>
          <w:ilvl w:val="0"/>
          <w:numId w:val="16"/>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Mediante que norma y articulo contempla el diagnóstico de contaminación sonora en el Distrito de Villa El</w:t>
      </w:r>
    </w:p>
    <w:p>
      <w:pPr>
        <w:ind w:left="420"/>
        <w:spacing w:after="0"/>
        <w:rPr>
          <w:rFonts w:ascii="Arial Narrow" w:cs="Arial Narrow" w:eastAsia="Arial Narrow" w:hAnsi="Arial Narrow"/>
          <w:sz w:val="22"/>
          <w:szCs w:val="22"/>
          <w:color w:val="auto"/>
        </w:rPr>
      </w:pPr>
      <w:r>
        <w:rPr>
          <w:rFonts w:ascii="Arial Narrow" w:cs="Arial Narrow" w:eastAsia="Arial Narrow" w:hAnsi="Arial Narrow"/>
          <w:sz w:val="22"/>
          <w:szCs w:val="22"/>
          <w:b w:val="1"/>
          <w:bCs w:val="1"/>
          <w:color w:val="auto"/>
        </w:rPr>
        <w:t>Salvador</w:t>
      </w:r>
    </w:p>
    <w:p>
      <w:pPr>
        <w:spacing w:after="0" w:line="1" w:lineRule="exact"/>
        <w:rPr>
          <w:sz w:val="20"/>
          <w:szCs w:val="20"/>
          <w:color w:val="auto"/>
        </w:rPr>
      </w:pPr>
    </w:p>
    <w:p>
      <w:pPr>
        <w:jc w:val="both"/>
        <w:ind w:left="60"/>
        <w:spacing w:after="0"/>
        <w:rPr>
          <w:sz w:val="20"/>
          <w:szCs w:val="20"/>
          <w:color w:val="auto"/>
        </w:rPr>
      </w:pPr>
      <w:r>
        <w:rPr>
          <w:rFonts w:ascii="Arial Narrow" w:cs="Arial Narrow" w:eastAsia="Arial Narrow" w:hAnsi="Arial Narrow"/>
          <w:sz w:val="22"/>
          <w:szCs w:val="22"/>
          <w:color w:val="auto"/>
        </w:rPr>
        <w:t>En el artículo 14 del D.S N°085-2003-PCM aprueba el Reglamento de Estándares Nacionales de Calidad Ambiental para Ruido, respecto al Programa de Vigilancia y Monitoreo de la Contaminación Sonora señala que el instrumento de control en materia de ruido ambiental debe elaborarse de forma anual, el Ministerio de Salud realizará la evaluación de los programas de vigilancia de la contaminación sonora, prestando apoyo a los municipios, de ser necesario y se aprueba por Decreto de Alcaldía, por lo que las municipalidades distritales la utilizaran para la prevención de la contaminación sonora de este distrito.</w:t>
      </w:r>
    </w:p>
    <w:p>
      <w:pPr>
        <w:spacing w:after="0" w:line="253" w:lineRule="exact"/>
        <w:rPr>
          <w:sz w:val="20"/>
          <w:szCs w:val="20"/>
          <w:color w:val="auto"/>
        </w:rPr>
      </w:pPr>
    </w:p>
    <w:p>
      <w:pPr>
        <w:ind w:left="60" w:right="3220" w:hanging="7"/>
        <w:spacing w:after="0" w:line="251" w:lineRule="auto"/>
        <w:tabs>
          <w:tab w:leader="none" w:pos="420" w:val="left"/>
        </w:tabs>
        <w:numPr>
          <w:ilvl w:val="0"/>
          <w:numId w:val="17"/>
        </w:numPr>
        <w:rPr>
          <w:rFonts w:ascii="Arial Narrow" w:cs="Arial Narrow" w:eastAsia="Arial Narrow" w:hAnsi="Arial Narrow"/>
          <w:sz w:val="21"/>
          <w:szCs w:val="21"/>
          <w:color w:val="auto"/>
        </w:rPr>
      </w:pPr>
      <w:r>
        <w:rPr>
          <w:rFonts w:ascii="Arial Narrow" w:cs="Arial Narrow" w:eastAsia="Arial Narrow" w:hAnsi="Arial Narrow"/>
          <w:sz w:val="21"/>
          <w:szCs w:val="21"/>
          <w:color w:val="auto"/>
        </w:rPr>
        <w:t>¿</w:t>
      </w:r>
      <w:r>
        <w:rPr>
          <w:rFonts w:ascii="Arial Narrow" w:cs="Arial Narrow" w:eastAsia="Arial Narrow" w:hAnsi="Arial Narrow"/>
          <w:sz w:val="21"/>
          <w:szCs w:val="21"/>
          <w:b w:val="1"/>
          <w:bCs w:val="1"/>
          <w:color w:val="auto"/>
        </w:rPr>
        <w:t>Cuál es la función administrativa de la Oficina de Asesoría Jurídica</w:t>
      </w:r>
      <w:r>
        <w:rPr>
          <w:rFonts w:ascii="Arial Narrow" w:cs="Arial Narrow" w:eastAsia="Arial Narrow" w:hAnsi="Arial Narrow"/>
          <w:sz w:val="21"/>
          <w:szCs w:val="21"/>
          <w:color w:val="auto"/>
        </w:rPr>
        <w:t>? Elaborar y actualizar el registro de las normas municipales vigentes y las derogadas.</w:t>
      </w:r>
    </w:p>
    <w:p>
      <w:pPr>
        <w:ind w:left="60" w:right="1480"/>
        <w:spacing w:after="0" w:line="238" w:lineRule="auto"/>
        <w:rPr>
          <w:rFonts w:ascii="Arial Narrow" w:cs="Arial Narrow" w:eastAsia="Arial Narrow" w:hAnsi="Arial Narrow"/>
          <w:sz w:val="21"/>
          <w:szCs w:val="21"/>
          <w:color w:val="auto"/>
        </w:rPr>
      </w:pPr>
      <w:r>
        <w:rPr>
          <w:rFonts w:ascii="Arial Narrow" w:cs="Arial Narrow" w:eastAsia="Arial Narrow" w:hAnsi="Arial Narrow"/>
          <w:sz w:val="22"/>
          <w:szCs w:val="22"/>
          <w:color w:val="auto"/>
        </w:rPr>
        <w:t>Emitir opinión en los proyectos de normas municipales, en concordancia con la normatividad legal vigente. Realizar capacitaciones sobre la actualización de las normas de carácter nacional y municipal.</w:t>
      </w:r>
    </w:p>
    <w:p>
      <w:pPr>
        <w:spacing w:after="0" w:line="362" w:lineRule="exact"/>
        <w:rPr>
          <w:sz w:val="20"/>
          <w:szCs w:val="20"/>
          <w:color w:val="auto"/>
        </w:rPr>
      </w:pPr>
    </w:p>
    <w:p>
      <w:pPr>
        <w:ind w:left="9940"/>
        <w:spacing w:after="0"/>
        <w:rPr>
          <w:sz w:val="20"/>
          <w:szCs w:val="20"/>
          <w:color w:val="auto"/>
        </w:rPr>
      </w:pPr>
      <w:r>
        <w:rPr>
          <w:rFonts w:ascii="Calibri" w:cs="Calibri" w:eastAsia="Calibri" w:hAnsi="Calibri"/>
          <w:sz w:val="19"/>
          <w:szCs w:val="19"/>
          <w:color w:val="auto"/>
        </w:rPr>
        <w:t>4</w:t>
      </w:r>
    </w:p>
    <w:p>
      <w:pPr>
        <w:sectPr>
          <w:pgSz w:w="12240" w:h="15840" w:orient="portrait"/>
          <w:cols w:equalWidth="0" w:num="1">
            <w:col w:w="10040"/>
          </w:cols>
          <w:pgMar w:left="1440" w:top="1440" w:right="760" w:bottom="426" w:gutter="0" w:footer="0" w:header="0"/>
        </w:sectPr>
      </w:pPr>
    </w:p>
    <w:bookmarkStart w:id="4" w:name="page5"/>
    <w:bookmarkEnd w:id="4"/>
    <w:p>
      <w:pPr>
        <w:ind w:left="420" w:hanging="367"/>
        <w:spacing w:after="0"/>
        <w:tabs>
          <w:tab w:leader="none" w:pos="420" w:val="left"/>
        </w:tabs>
        <w:numPr>
          <w:ilvl w:val="0"/>
          <w:numId w:val="18"/>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El desistimiento del Divorcio en qué plazo se solicita a la Municipalidad</w:t>
      </w:r>
      <w:r>
        <w:rPr>
          <w:rFonts w:ascii="Arial Narrow" w:cs="Arial Narrow" w:eastAsia="Arial Narrow" w:hAnsi="Arial Narrow"/>
          <w:sz w:val="22"/>
          <w:szCs w:val="22"/>
          <w:color w:val="auto"/>
        </w:rPr>
        <w:t>?</w:t>
      </w:r>
    </w:p>
    <w:p>
      <w:pPr>
        <w:spacing w:after="0" w:line="1" w:lineRule="exact"/>
        <w:rPr>
          <w:sz w:val="20"/>
          <w:szCs w:val="20"/>
          <w:color w:val="auto"/>
        </w:rPr>
      </w:pPr>
    </w:p>
    <w:p>
      <w:pPr>
        <w:jc w:val="both"/>
        <w:ind w:left="60"/>
        <w:spacing w:after="0" w:line="238" w:lineRule="auto"/>
        <w:rPr>
          <w:sz w:val="20"/>
          <w:szCs w:val="20"/>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i w:val="1"/>
          <w:iCs w:val="1"/>
          <w:color w:val="auto"/>
        </w:rPr>
        <w:t>El desistimiento se puede realizar en cualquier momento antes de que se notifique la resolución final que agote la vía</w:t>
      </w:r>
      <w:r>
        <w:rPr>
          <w:rFonts w:ascii="Arial Narrow" w:cs="Arial Narrow" w:eastAsia="Arial Narrow" w:hAnsi="Arial Narrow"/>
          <w:sz w:val="22"/>
          <w:szCs w:val="22"/>
          <w:color w:val="auto"/>
        </w:rPr>
        <w:t xml:space="preserve"> </w:t>
      </w:r>
      <w:r>
        <w:rPr>
          <w:rFonts w:ascii="Arial Narrow" w:cs="Arial Narrow" w:eastAsia="Arial Narrow" w:hAnsi="Arial Narrow"/>
          <w:sz w:val="22"/>
          <w:szCs w:val="22"/>
          <w:i w:val="1"/>
          <w:iCs w:val="1"/>
          <w:color w:val="auto"/>
        </w:rPr>
        <w:t>administrativa. La autoridad aceptará de plano el desistimiento y declarará concluido el procedimiento, salvo que, habiéndose apersonado en el mismo terceros interesados, instasen éstos su continuación en el plazo de diez días desde que fueron notificados del desistimiento”.</w:t>
      </w:r>
    </w:p>
    <w:p>
      <w:pPr>
        <w:spacing w:after="0" w:line="258" w:lineRule="exact"/>
        <w:rPr>
          <w:sz w:val="20"/>
          <w:szCs w:val="20"/>
          <w:color w:val="auto"/>
        </w:rPr>
      </w:pPr>
    </w:p>
    <w:p>
      <w:pPr>
        <w:ind w:left="420" w:hanging="367"/>
        <w:spacing w:after="0"/>
        <w:tabs>
          <w:tab w:leader="none" w:pos="420" w:val="left"/>
        </w:tabs>
        <w:numPr>
          <w:ilvl w:val="0"/>
          <w:numId w:val="19"/>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Cuándo hay un despido arbitrario en que artículo se ampara de la Constitución Política del Perú</w:t>
      </w:r>
      <w:r>
        <w:rPr>
          <w:rFonts w:ascii="Arial Narrow" w:cs="Arial Narrow" w:eastAsia="Arial Narrow" w:hAnsi="Arial Narrow"/>
          <w:sz w:val="22"/>
          <w:szCs w:val="22"/>
          <w:color w:val="auto"/>
        </w:rPr>
        <w:t>?</w:t>
      </w:r>
    </w:p>
    <w:p>
      <w:pPr>
        <w:spacing w:after="0" w:line="1" w:lineRule="exact"/>
        <w:rPr>
          <w:sz w:val="20"/>
          <w:szCs w:val="20"/>
          <w:color w:val="auto"/>
        </w:rPr>
      </w:pPr>
    </w:p>
    <w:p>
      <w:pPr>
        <w:jc w:val="both"/>
        <w:ind w:left="60" w:firstLine="52"/>
        <w:spacing w:after="0"/>
        <w:rPr>
          <w:sz w:val="20"/>
          <w:szCs w:val="20"/>
          <w:color w:val="auto"/>
        </w:rPr>
      </w:pPr>
      <w:r>
        <w:rPr>
          <w:rFonts w:ascii="Arial Narrow" w:cs="Arial Narrow" w:eastAsia="Arial Narrow" w:hAnsi="Arial Narrow"/>
          <w:sz w:val="22"/>
          <w:szCs w:val="22"/>
          <w:color w:val="auto"/>
        </w:rPr>
        <w:t>En el artículo 27: ”La ley otorga al trabajador adecuada protección contra el despido arbitrario”. Para que los trabajadores que se encuentren en tal situación, no puedan ser despedidos sin procedimiento previo y las causales establecidas en la ley y de producirse un despido unilateral esta seria calificada como arbitrio y en consecuencia se disponga la reposición del trabajador afectado.</w:t>
      </w:r>
    </w:p>
    <w:p>
      <w:pPr>
        <w:spacing w:after="0" w:line="252" w:lineRule="exact"/>
        <w:rPr>
          <w:sz w:val="20"/>
          <w:szCs w:val="20"/>
          <w:color w:val="auto"/>
        </w:rPr>
      </w:pPr>
    </w:p>
    <w:p>
      <w:pPr>
        <w:ind w:left="420" w:hanging="367"/>
        <w:spacing w:after="0"/>
        <w:tabs>
          <w:tab w:leader="none" w:pos="420" w:val="left"/>
        </w:tabs>
        <w:numPr>
          <w:ilvl w:val="0"/>
          <w:numId w:val="20"/>
        </w:numPr>
        <w:rPr>
          <w:rFonts w:ascii="Arial Narrow" w:cs="Arial Narrow" w:eastAsia="Arial Narrow" w:hAnsi="Arial Narrow"/>
          <w:sz w:val="22"/>
          <w:szCs w:val="22"/>
          <w:color w:val="auto"/>
        </w:rPr>
      </w:pPr>
      <w:r>
        <w:rPr>
          <w:rFonts w:ascii="Arial Narrow" w:cs="Arial Narrow" w:eastAsia="Arial Narrow" w:hAnsi="Arial Narrow"/>
          <w:sz w:val="22"/>
          <w:szCs w:val="22"/>
          <w:color w:val="auto"/>
        </w:rPr>
        <w:t>¿</w:t>
      </w:r>
      <w:r>
        <w:rPr>
          <w:rFonts w:ascii="Arial Narrow" w:cs="Arial Narrow" w:eastAsia="Arial Narrow" w:hAnsi="Arial Narrow"/>
          <w:sz w:val="22"/>
          <w:szCs w:val="22"/>
          <w:b w:val="1"/>
          <w:bCs w:val="1"/>
          <w:color w:val="auto"/>
        </w:rPr>
        <w:t>Qué ley contempla la rectificación de resolución emitida por la municipalidad</w:t>
      </w:r>
      <w:r>
        <w:rPr>
          <w:rFonts w:ascii="Arial Narrow" w:cs="Arial Narrow" w:eastAsia="Arial Narrow" w:hAnsi="Arial Narrow"/>
          <w:sz w:val="22"/>
          <w:szCs w:val="22"/>
          <w:color w:val="auto"/>
        </w:rPr>
        <w:t>?</w:t>
      </w:r>
    </w:p>
    <w:p>
      <w:pPr>
        <w:spacing w:after="0" w:line="1" w:lineRule="exact"/>
        <w:rPr>
          <w:sz w:val="20"/>
          <w:szCs w:val="20"/>
          <w:color w:val="auto"/>
        </w:rPr>
      </w:pPr>
    </w:p>
    <w:p>
      <w:pPr>
        <w:jc w:val="both"/>
        <w:ind w:left="60"/>
        <w:spacing w:after="0" w:line="238" w:lineRule="auto"/>
        <w:rPr>
          <w:sz w:val="20"/>
          <w:szCs w:val="20"/>
          <w:color w:val="auto"/>
        </w:rPr>
      </w:pPr>
      <w:r>
        <w:rPr>
          <w:rFonts w:ascii="Arial Narrow" w:cs="Arial Narrow" w:eastAsia="Arial Narrow" w:hAnsi="Arial Narrow"/>
          <w:sz w:val="22"/>
          <w:szCs w:val="22"/>
          <w:color w:val="auto"/>
        </w:rPr>
        <w:t xml:space="preserve">Decreto Supremo N° 006-2017-JUS, aprueba el Texto Único Ordenado de la Ley N° 27444, Ley de Procedimiento Administrativo General, en el artículo 210, numeral 210.1 establece que: </w:t>
      </w:r>
      <w:r>
        <w:rPr>
          <w:rFonts w:ascii="Arial Narrow" w:cs="Arial Narrow" w:eastAsia="Arial Narrow" w:hAnsi="Arial Narrow"/>
          <w:sz w:val="22"/>
          <w:szCs w:val="22"/>
          <w:i w:val="1"/>
          <w:iCs w:val="1"/>
          <w:color w:val="auto"/>
        </w:rPr>
        <w:t>“Los errores material o aritmético en los actos</w:t>
      </w:r>
      <w:r>
        <w:rPr>
          <w:rFonts w:ascii="Arial Narrow" w:cs="Arial Narrow" w:eastAsia="Arial Narrow" w:hAnsi="Arial Narrow"/>
          <w:sz w:val="22"/>
          <w:szCs w:val="22"/>
          <w:color w:val="auto"/>
        </w:rPr>
        <w:t xml:space="preserve"> </w:t>
      </w:r>
      <w:r>
        <w:rPr>
          <w:rFonts w:ascii="Arial Narrow" w:cs="Arial Narrow" w:eastAsia="Arial Narrow" w:hAnsi="Arial Narrow"/>
          <w:sz w:val="22"/>
          <w:szCs w:val="22"/>
          <w:i w:val="1"/>
          <w:iCs w:val="1"/>
          <w:color w:val="auto"/>
        </w:rPr>
        <w:t>administrativos pueden ser rectificados con efecto retroactivo, en cualquier momento, de oficio o a instancia de los administrados, siempre que no se altere lo sustancial de su contenido ni el sentido de la decisión”.</w:t>
      </w:r>
    </w:p>
    <w:p>
      <w:pPr>
        <w:spacing w:after="0" w:line="5" w:lineRule="exact"/>
        <w:rPr>
          <w:sz w:val="20"/>
          <w:szCs w:val="20"/>
          <w:color w:val="auto"/>
        </w:rPr>
      </w:pPr>
    </w:p>
    <w:p>
      <w:pPr>
        <w:ind w:left="60"/>
        <w:spacing w:after="0"/>
        <w:rPr>
          <w:sz w:val="20"/>
          <w:szCs w:val="20"/>
          <w:color w:val="auto"/>
        </w:rPr>
      </w:pPr>
      <w:r>
        <w:rPr>
          <w:rFonts w:ascii="Arial Narrow" w:cs="Arial Narrow" w:eastAsia="Arial Narrow" w:hAnsi="Arial Narrow"/>
          <w:sz w:val="22"/>
          <w:szCs w:val="22"/>
          <w:color w:val="auto"/>
        </w:rPr>
        <w:t>Rectificar el apellido materno de la cónyuge el cual queda de la siguiente manera:</w:t>
      </w:r>
    </w:p>
    <w:p>
      <w:pPr>
        <w:spacing w:after="0" w:line="4" w:lineRule="exact"/>
        <w:rPr>
          <w:sz w:val="20"/>
          <w:szCs w:val="20"/>
          <w:color w:val="auto"/>
        </w:rPr>
      </w:pPr>
    </w:p>
    <w:p>
      <w:pPr>
        <w:ind w:left="60"/>
        <w:spacing w:after="0"/>
        <w:tabs>
          <w:tab w:leader="none" w:pos="4200" w:val="left"/>
        </w:tabs>
        <w:rPr>
          <w:sz w:val="20"/>
          <w:szCs w:val="20"/>
          <w:color w:val="auto"/>
        </w:rPr>
      </w:pPr>
      <w:r>
        <w:rPr>
          <w:rFonts w:ascii="Arial Narrow" w:cs="Arial Narrow" w:eastAsia="Arial Narrow" w:hAnsi="Arial Narrow"/>
          <w:sz w:val="22"/>
          <w:szCs w:val="22"/>
          <w:color w:val="auto"/>
        </w:rPr>
        <w:t>Dice: CIRA SOSA GONZALES</w:t>
      </w:r>
      <w:r>
        <w:rPr>
          <w:sz w:val="20"/>
          <w:szCs w:val="20"/>
          <w:color w:val="auto"/>
        </w:rPr>
        <w:tab/>
      </w:r>
      <w:r>
        <w:rPr>
          <w:rFonts w:ascii="Arial Narrow" w:cs="Arial Narrow" w:eastAsia="Arial Narrow" w:hAnsi="Arial Narrow"/>
          <w:sz w:val="22"/>
          <w:szCs w:val="22"/>
          <w:color w:val="auto"/>
        </w:rPr>
        <w:t>Debe decir: CIRA SOSA GONZALEZ</w:t>
      </w:r>
    </w:p>
    <w:p>
      <w:pPr>
        <w:spacing w:after="0" w:line="200" w:lineRule="exact"/>
        <w:rPr>
          <w:sz w:val="20"/>
          <w:szCs w:val="20"/>
          <w:color w:val="auto"/>
        </w:rPr>
      </w:pPr>
    </w:p>
    <w:p>
      <w:pPr>
        <w:spacing w:after="0" w:line="304" w:lineRule="exact"/>
        <w:rPr>
          <w:sz w:val="20"/>
          <w:szCs w:val="20"/>
          <w:color w:val="auto"/>
        </w:rPr>
      </w:pPr>
    </w:p>
    <w:p>
      <w:pPr>
        <w:ind w:left="60"/>
        <w:spacing w:after="0"/>
        <w:rPr>
          <w:sz w:val="20"/>
          <w:szCs w:val="20"/>
          <w:color w:val="auto"/>
        </w:rPr>
      </w:pPr>
      <w:r>
        <w:rPr>
          <w:rFonts w:ascii="Arial Narrow" w:cs="Arial Narrow" w:eastAsia="Arial Narrow" w:hAnsi="Arial Narrow"/>
          <w:sz w:val="22"/>
          <w:szCs w:val="22"/>
          <w:b w:val="1"/>
          <w:bCs w:val="1"/>
          <w:color w:val="auto"/>
        </w:rPr>
        <w:t>40) ¿CUAL ES LA FINALIDAD DE LA LEY DE CONTRATACIONES DEL ESTADO?</w:t>
      </w:r>
    </w:p>
    <w:p>
      <w:pPr>
        <w:spacing w:after="0" w:line="2" w:lineRule="exact"/>
        <w:rPr>
          <w:sz w:val="20"/>
          <w:szCs w:val="20"/>
          <w:color w:val="auto"/>
        </w:rPr>
      </w:pPr>
    </w:p>
    <w:p>
      <w:pPr>
        <w:jc w:val="both"/>
        <w:ind w:left="60"/>
        <w:spacing w:after="0" w:line="239" w:lineRule="auto"/>
        <w:rPr>
          <w:sz w:val="20"/>
          <w:szCs w:val="20"/>
          <w:color w:val="auto"/>
        </w:rPr>
      </w:pPr>
      <w:r>
        <w:rPr>
          <w:rFonts w:ascii="Arial Narrow" w:cs="Arial Narrow" w:eastAsia="Arial Narrow" w:hAnsi="Arial Narrow"/>
          <w:sz w:val="22"/>
          <w:szCs w:val="22"/>
          <w:color w:val="auto"/>
        </w:rPr>
        <w:t>Su finalidad consiste en establecer normas orientadas a maximizar el valor de los recursos públicos que se invierten y a promover la actuación bajo el enfoque de gestión por resultados en las contrataciones de bienes, servicios y obras, de tal manera que estas se efectúen en forma oportuna y bajo las mejores condiciones de precio y calidad, permitan el cumplimiento de los fines públicos y tengan una repercusión positiva en las condiciones de vida de los ciudadanos. Dichas normas se fundamentan en los principios que se enuncian en la presente Ley.</w:t>
      </w:r>
    </w:p>
    <w:p>
      <w:pPr>
        <w:spacing w:after="0" w:line="257" w:lineRule="exact"/>
        <w:rPr>
          <w:sz w:val="20"/>
          <w:szCs w:val="20"/>
          <w:color w:val="auto"/>
        </w:rPr>
      </w:pPr>
    </w:p>
    <w:p>
      <w:pPr>
        <w:ind w:left="60"/>
        <w:spacing w:after="0"/>
        <w:rPr>
          <w:sz w:val="20"/>
          <w:szCs w:val="20"/>
          <w:color w:val="auto"/>
        </w:rPr>
      </w:pPr>
      <w:r>
        <w:rPr>
          <w:rFonts w:ascii="Arial Narrow" w:cs="Arial Narrow" w:eastAsia="Arial Narrow" w:hAnsi="Arial Narrow"/>
          <w:sz w:val="22"/>
          <w:szCs w:val="22"/>
          <w:b w:val="1"/>
          <w:bCs w:val="1"/>
          <w:color w:val="auto"/>
        </w:rPr>
        <w:t>41) ¿QUÉ SON ACTOS ADMINISTRATIVOS?</w:t>
      </w:r>
    </w:p>
    <w:p>
      <w:pPr>
        <w:spacing w:after="0" w:line="1" w:lineRule="exact"/>
        <w:rPr>
          <w:sz w:val="20"/>
          <w:szCs w:val="20"/>
          <w:color w:val="auto"/>
        </w:rPr>
      </w:pPr>
    </w:p>
    <w:p>
      <w:pPr>
        <w:jc w:val="both"/>
        <w:ind w:left="60" w:firstLine="52"/>
        <w:spacing w:after="0" w:line="239" w:lineRule="auto"/>
        <w:rPr>
          <w:sz w:val="20"/>
          <w:szCs w:val="20"/>
          <w:color w:val="auto"/>
        </w:rPr>
      </w:pPr>
      <w:r>
        <w:rPr>
          <w:rFonts w:ascii="Arial Narrow" w:cs="Arial Narrow" w:eastAsia="Arial Narrow" w:hAnsi="Arial Narrow"/>
          <w:sz w:val="22"/>
          <w:szCs w:val="22"/>
          <w:color w:val="auto"/>
        </w:rPr>
        <w:t>Las decisiones administrativas no se expresan sólo a través de operaciones materiales, sino también mediante declaraciones intelectuales de origen unilateral y bilateral, de alcance individual o general y de efectos directos e indirectos.</w:t>
      </w:r>
    </w:p>
    <w:p>
      <w:pPr>
        <w:spacing w:after="0" w:line="253" w:lineRule="exact"/>
        <w:rPr>
          <w:sz w:val="20"/>
          <w:szCs w:val="20"/>
          <w:color w:val="auto"/>
        </w:rPr>
      </w:pPr>
    </w:p>
    <w:p>
      <w:pPr>
        <w:ind w:left="60" w:right="2940" w:hanging="7"/>
        <w:spacing w:after="0" w:line="239" w:lineRule="auto"/>
        <w:tabs>
          <w:tab w:leader="none" w:pos="420" w:val="left"/>
        </w:tabs>
        <w:numPr>
          <w:ilvl w:val="0"/>
          <w:numId w:val="21"/>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 xml:space="preserve">¿CUÁLES SON LOS REQUISITOS DE VALIDEZ DEL ACTO ADMINISTRATIVO? </w:t>
      </w:r>
      <w:r>
        <w:rPr>
          <w:rFonts w:ascii="Arial Narrow" w:cs="Arial Narrow" w:eastAsia="Arial Narrow" w:hAnsi="Arial Narrow"/>
          <w:sz w:val="22"/>
          <w:szCs w:val="22"/>
          <w:color w:val="auto"/>
        </w:rPr>
        <w:t>Son requisitos de validez de los actos administrativos:</w:t>
      </w:r>
    </w:p>
    <w:p>
      <w:pPr>
        <w:spacing w:after="0" w:line="1" w:lineRule="exact"/>
        <w:rPr>
          <w:rFonts w:ascii="Arial Narrow" w:cs="Arial Narrow" w:eastAsia="Arial Narrow" w:hAnsi="Arial Narrow"/>
          <w:sz w:val="22"/>
          <w:szCs w:val="22"/>
          <w:b w:val="1"/>
          <w:bCs w:val="1"/>
          <w:color w:val="auto"/>
        </w:rPr>
      </w:pPr>
    </w:p>
    <w:p>
      <w:pPr>
        <w:ind w:left="60" w:firstLine="52"/>
        <w:spacing w:after="0" w:line="238" w:lineRule="auto"/>
        <w:rPr>
          <w:rFonts w:ascii="Arial Narrow" w:cs="Arial Narrow" w:eastAsia="Arial Narrow" w:hAnsi="Arial Narrow"/>
          <w:sz w:val="22"/>
          <w:szCs w:val="22"/>
          <w:b w:val="1"/>
          <w:bCs w:val="1"/>
          <w:color w:val="auto"/>
        </w:rPr>
      </w:pPr>
      <w:r>
        <w:rPr>
          <w:rFonts w:ascii="Arial Narrow" w:cs="Arial Narrow" w:eastAsia="Arial Narrow" w:hAnsi="Arial Narrow"/>
          <w:sz w:val="22"/>
          <w:szCs w:val="22"/>
          <w:color w:val="auto"/>
        </w:rPr>
        <w:t>- Competencia.- la competencia es la esfera de atribuciones el cual consiste en el conjunto de facultades y obligaciones que un órgano puede y debe ejercer legítimamente.</w:t>
      </w:r>
    </w:p>
    <w:p>
      <w:pPr>
        <w:spacing w:after="0" w:line="5" w:lineRule="exact"/>
        <w:rPr>
          <w:rFonts w:ascii="Arial Narrow" w:cs="Arial Narrow" w:eastAsia="Arial Narrow" w:hAnsi="Arial Narrow"/>
          <w:sz w:val="22"/>
          <w:szCs w:val="22"/>
          <w:b w:val="1"/>
          <w:bCs w:val="1"/>
          <w:color w:val="auto"/>
        </w:rPr>
      </w:pPr>
    </w:p>
    <w:p>
      <w:pPr>
        <w:ind w:left="60"/>
        <w:spacing w:after="0"/>
        <w:rPr>
          <w:rFonts w:ascii="Arial Narrow" w:cs="Arial Narrow" w:eastAsia="Arial Narrow" w:hAnsi="Arial Narrow"/>
          <w:sz w:val="22"/>
          <w:szCs w:val="22"/>
          <w:b w:val="1"/>
          <w:bCs w:val="1"/>
          <w:color w:val="auto"/>
        </w:rPr>
      </w:pPr>
      <w:r>
        <w:rPr>
          <w:rFonts w:ascii="Arial Narrow" w:cs="Arial Narrow" w:eastAsia="Arial Narrow" w:hAnsi="Arial Narrow"/>
          <w:sz w:val="22"/>
          <w:szCs w:val="22"/>
          <w:color w:val="auto"/>
        </w:rPr>
        <w:t>- Objeto.- el objeto del acto administrativo es la materia o contenido sobre el cual se decide, certifica, valora u opina.</w:t>
      </w:r>
    </w:p>
    <w:p>
      <w:pPr>
        <w:spacing w:after="0" w:line="1" w:lineRule="exact"/>
        <w:rPr>
          <w:rFonts w:ascii="Arial Narrow" w:cs="Arial Narrow" w:eastAsia="Arial Narrow" w:hAnsi="Arial Narrow"/>
          <w:sz w:val="22"/>
          <w:szCs w:val="22"/>
          <w:b w:val="1"/>
          <w:bCs w:val="1"/>
          <w:color w:val="auto"/>
        </w:rPr>
      </w:pPr>
    </w:p>
    <w:p>
      <w:pPr>
        <w:ind w:left="60"/>
        <w:spacing w:after="0" w:line="238" w:lineRule="auto"/>
        <w:rPr>
          <w:rFonts w:ascii="Arial Narrow" w:cs="Arial Narrow" w:eastAsia="Arial Narrow" w:hAnsi="Arial Narrow"/>
          <w:sz w:val="22"/>
          <w:szCs w:val="22"/>
          <w:b w:val="1"/>
          <w:bCs w:val="1"/>
          <w:color w:val="auto"/>
        </w:rPr>
      </w:pPr>
      <w:r>
        <w:rPr>
          <w:rFonts w:ascii="Arial Narrow" w:cs="Arial Narrow" w:eastAsia="Arial Narrow" w:hAnsi="Arial Narrow"/>
          <w:sz w:val="22"/>
          <w:szCs w:val="22"/>
          <w:color w:val="auto"/>
        </w:rPr>
        <w:t>- Finalidad Pública.- Debe adecuarse a las finalidades de interés público asumidas en las normas que otorgan facultades al órgano emisor</w:t>
      </w:r>
    </w:p>
    <w:p>
      <w:pPr>
        <w:spacing w:after="0" w:line="3" w:lineRule="exact"/>
        <w:rPr>
          <w:rFonts w:ascii="Arial Narrow" w:cs="Arial Narrow" w:eastAsia="Arial Narrow" w:hAnsi="Arial Narrow"/>
          <w:sz w:val="22"/>
          <w:szCs w:val="22"/>
          <w:b w:val="1"/>
          <w:bCs w:val="1"/>
          <w:color w:val="auto"/>
        </w:rPr>
      </w:pPr>
    </w:p>
    <w:p>
      <w:pPr>
        <w:ind w:left="60"/>
        <w:spacing w:after="0" w:line="238" w:lineRule="auto"/>
        <w:rPr>
          <w:rFonts w:ascii="Arial Narrow" w:cs="Arial Narrow" w:eastAsia="Arial Narrow" w:hAnsi="Arial Narrow"/>
          <w:sz w:val="22"/>
          <w:szCs w:val="22"/>
          <w:b w:val="1"/>
          <w:bCs w:val="1"/>
          <w:color w:val="auto"/>
        </w:rPr>
      </w:pPr>
      <w:r>
        <w:rPr>
          <w:rFonts w:ascii="Arial Narrow" w:cs="Arial Narrow" w:eastAsia="Arial Narrow" w:hAnsi="Arial Narrow"/>
          <w:sz w:val="22"/>
          <w:szCs w:val="22"/>
          <w:color w:val="auto"/>
        </w:rPr>
        <w:t>- Motivación. El acto administrativo debe estar debidamente sustentado en proporción al contenido y conforme al ordenamiento jurídico.</w:t>
      </w:r>
    </w:p>
    <w:p>
      <w:pPr>
        <w:spacing w:after="0" w:line="3" w:lineRule="exact"/>
        <w:rPr>
          <w:rFonts w:ascii="Arial Narrow" w:cs="Arial Narrow" w:eastAsia="Arial Narrow" w:hAnsi="Arial Narrow"/>
          <w:sz w:val="22"/>
          <w:szCs w:val="22"/>
          <w:b w:val="1"/>
          <w:bCs w:val="1"/>
          <w:color w:val="auto"/>
        </w:rPr>
      </w:pPr>
    </w:p>
    <w:p>
      <w:pPr>
        <w:ind w:left="60"/>
        <w:spacing w:after="0" w:line="238" w:lineRule="auto"/>
        <w:rPr>
          <w:rFonts w:ascii="Arial Narrow" w:cs="Arial Narrow" w:eastAsia="Arial Narrow" w:hAnsi="Arial Narrow"/>
          <w:sz w:val="22"/>
          <w:szCs w:val="22"/>
          <w:b w:val="1"/>
          <w:bCs w:val="1"/>
          <w:color w:val="auto"/>
        </w:rPr>
      </w:pPr>
      <w:r>
        <w:rPr>
          <w:rFonts w:ascii="Arial Narrow" w:cs="Arial Narrow" w:eastAsia="Arial Narrow" w:hAnsi="Arial Narrow"/>
          <w:sz w:val="22"/>
          <w:szCs w:val="22"/>
          <w:color w:val="auto"/>
        </w:rPr>
        <w:t>- Procedimiento regular.- antes de su emisión, el acto debe ser conformado mediante el cumplimiento del procedimiento administrativo previsto para su generación.</w:t>
      </w:r>
    </w:p>
    <w:p>
      <w:pPr>
        <w:spacing w:after="0" w:line="253" w:lineRule="exact"/>
        <w:rPr>
          <w:rFonts w:ascii="Arial Narrow" w:cs="Arial Narrow" w:eastAsia="Arial Narrow" w:hAnsi="Arial Narrow"/>
          <w:sz w:val="22"/>
          <w:szCs w:val="22"/>
          <w:b w:val="1"/>
          <w:bCs w:val="1"/>
          <w:color w:val="auto"/>
        </w:rPr>
      </w:pPr>
    </w:p>
    <w:p>
      <w:pPr>
        <w:ind w:left="420" w:hanging="367"/>
        <w:spacing w:after="0"/>
        <w:tabs>
          <w:tab w:leader="none" w:pos="420" w:val="left"/>
        </w:tabs>
        <w:numPr>
          <w:ilvl w:val="0"/>
          <w:numId w:val="21"/>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¿QUE ES LA FUNCION PÚBLICA?</w:t>
      </w:r>
    </w:p>
    <w:p>
      <w:pPr>
        <w:spacing w:after="0" w:line="6" w:lineRule="exact"/>
        <w:rPr>
          <w:sz w:val="20"/>
          <w:szCs w:val="20"/>
          <w:color w:val="auto"/>
        </w:rPr>
      </w:pPr>
    </w:p>
    <w:p>
      <w:pPr>
        <w:jc w:val="both"/>
        <w:ind w:left="60"/>
        <w:spacing w:after="0" w:line="239" w:lineRule="auto"/>
        <w:rPr>
          <w:sz w:val="20"/>
          <w:szCs w:val="20"/>
          <w:color w:val="auto"/>
        </w:rPr>
      </w:pPr>
      <w:r>
        <w:rPr>
          <w:rFonts w:ascii="Arial Narrow" w:cs="Arial Narrow" w:eastAsia="Arial Narrow" w:hAnsi="Arial Narrow"/>
          <w:sz w:val="22"/>
          <w:szCs w:val="22"/>
          <w:color w:val="auto"/>
        </w:rPr>
        <w:t>La función pública es la actividad que el Estado realiza a través de sus órganos y que se manifiesta por conducto de sus titulares. La función pública del Estado, en nuestro país, es ejercida por la Administración Pública o por entes privados para asegurar el cumplimiento de sus fines.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9940"/>
        <w:spacing w:after="0"/>
        <w:rPr>
          <w:sz w:val="20"/>
          <w:szCs w:val="20"/>
          <w:color w:val="auto"/>
        </w:rPr>
      </w:pPr>
      <w:r>
        <w:rPr>
          <w:rFonts w:ascii="Calibri" w:cs="Calibri" w:eastAsia="Calibri" w:hAnsi="Calibri"/>
          <w:sz w:val="19"/>
          <w:szCs w:val="19"/>
          <w:color w:val="auto"/>
        </w:rPr>
        <w:t>5</w:t>
      </w:r>
    </w:p>
    <w:p>
      <w:pPr>
        <w:sectPr>
          <w:pgSz w:w="12240" w:h="15840" w:orient="portrait"/>
          <w:cols w:equalWidth="0" w:num="1">
            <w:col w:w="10040"/>
          </w:cols>
          <w:pgMar w:left="1440" w:top="1381" w:right="760" w:bottom="426" w:gutter="0" w:footer="0" w:header="0"/>
        </w:sectPr>
      </w:pPr>
    </w:p>
    <w:bookmarkStart w:id="5" w:name="page6"/>
    <w:bookmarkEnd w:id="5"/>
    <w:p>
      <w:pPr>
        <w:ind w:left="60"/>
        <w:spacing w:after="0"/>
        <w:rPr>
          <w:sz w:val="20"/>
          <w:szCs w:val="20"/>
          <w:color w:val="auto"/>
        </w:rPr>
      </w:pPr>
      <w:r>
        <w:rPr>
          <w:rFonts w:ascii="Arial Narrow" w:cs="Arial Narrow" w:eastAsia="Arial Narrow" w:hAnsi="Arial Narrow"/>
          <w:sz w:val="22"/>
          <w:szCs w:val="22"/>
          <w:b w:val="1"/>
          <w:bCs w:val="1"/>
          <w:color w:val="auto"/>
        </w:rPr>
        <w:t>44) ¿QUE SON LOS VICIOS Y NULIDADES DEL ACTO ADMINISTRATIVO?</w:t>
      </w:r>
    </w:p>
    <w:p>
      <w:pPr>
        <w:spacing w:after="0" w:line="5" w:lineRule="exact"/>
        <w:rPr>
          <w:sz w:val="20"/>
          <w:szCs w:val="20"/>
          <w:color w:val="auto"/>
        </w:rPr>
      </w:pPr>
    </w:p>
    <w:p>
      <w:pPr>
        <w:jc w:val="both"/>
        <w:ind w:left="60"/>
        <w:spacing w:after="0" w:line="239" w:lineRule="auto"/>
        <w:rPr>
          <w:sz w:val="20"/>
          <w:szCs w:val="20"/>
          <w:color w:val="auto"/>
        </w:rPr>
      </w:pPr>
      <w:r>
        <w:rPr>
          <w:rFonts w:ascii="Arial Narrow" w:cs="Arial Narrow" w:eastAsia="Arial Narrow" w:hAnsi="Arial Narrow"/>
          <w:sz w:val="22"/>
          <w:szCs w:val="22"/>
          <w:color w:val="auto"/>
        </w:rPr>
        <w:t>Los vicios del acto administrativo son las faltas o defectos con que éste aparece en el mundo del derecho y que, de acuerdo al orden jurídico vigente, lesionan la perfección del acto, en su validez o su eficacia, impidiendo su subsistencia o ejecución.</w:t>
      </w:r>
    </w:p>
    <w:p>
      <w:pPr>
        <w:spacing w:after="0" w:line="200" w:lineRule="exact"/>
        <w:rPr>
          <w:sz w:val="20"/>
          <w:szCs w:val="20"/>
          <w:color w:val="auto"/>
        </w:rPr>
      </w:pPr>
    </w:p>
    <w:p>
      <w:pPr>
        <w:spacing w:after="0" w:line="304" w:lineRule="exact"/>
        <w:rPr>
          <w:sz w:val="20"/>
          <w:szCs w:val="20"/>
          <w:color w:val="auto"/>
        </w:rPr>
      </w:pPr>
    </w:p>
    <w:p>
      <w:pPr>
        <w:ind w:left="60"/>
        <w:spacing w:after="0"/>
        <w:rPr>
          <w:sz w:val="20"/>
          <w:szCs w:val="20"/>
          <w:color w:val="auto"/>
        </w:rPr>
      </w:pPr>
      <w:r>
        <w:rPr>
          <w:rFonts w:ascii="Arial Narrow" w:cs="Arial Narrow" w:eastAsia="Arial Narrow" w:hAnsi="Arial Narrow"/>
          <w:sz w:val="22"/>
          <w:szCs w:val="22"/>
          <w:b w:val="1"/>
          <w:bCs w:val="1"/>
          <w:color w:val="auto"/>
        </w:rPr>
        <w:t>45) ¿QUE ES EL REGLAMENTO ADMINISTRATIVO?</w:t>
      </w:r>
    </w:p>
    <w:p>
      <w:pPr>
        <w:spacing w:after="0" w:line="1" w:lineRule="exact"/>
        <w:rPr>
          <w:sz w:val="20"/>
          <w:szCs w:val="20"/>
          <w:color w:val="auto"/>
        </w:rPr>
      </w:pPr>
    </w:p>
    <w:p>
      <w:pPr>
        <w:jc w:val="both"/>
        <w:ind w:left="60"/>
        <w:spacing w:after="0" w:line="239" w:lineRule="auto"/>
        <w:rPr>
          <w:sz w:val="20"/>
          <w:szCs w:val="20"/>
          <w:color w:val="auto"/>
        </w:rPr>
      </w:pPr>
      <w:r>
        <w:rPr>
          <w:rFonts w:ascii="Arial Narrow" w:cs="Arial Narrow" w:eastAsia="Arial Narrow" w:hAnsi="Arial Narrow"/>
          <w:sz w:val="22"/>
          <w:szCs w:val="22"/>
          <w:color w:val="auto"/>
        </w:rPr>
        <w:t>El reglamento administrativo es toda declaración unilateral efectuada en ejercicio de la función administrativa que produce efectos generales en forma directa.</w:t>
      </w:r>
    </w:p>
    <w:p>
      <w:pPr>
        <w:spacing w:after="0" w:line="253" w:lineRule="exact"/>
        <w:rPr>
          <w:sz w:val="20"/>
          <w:szCs w:val="20"/>
          <w:color w:val="auto"/>
        </w:rPr>
      </w:pPr>
    </w:p>
    <w:p>
      <w:pPr>
        <w:jc w:val="both"/>
        <w:ind w:left="420" w:hanging="359"/>
        <w:spacing w:after="0" w:line="241" w:lineRule="auto"/>
        <w:tabs>
          <w:tab w:leader="none" w:pos="400" w:val="left"/>
        </w:tabs>
        <w:rPr>
          <w:sz w:val="20"/>
          <w:szCs w:val="20"/>
          <w:color w:val="auto"/>
        </w:rPr>
      </w:pPr>
      <w:r>
        <w:rPr>
          <w:rFonts w:ascii="Arial Narrow" w:cs="Arial Narrow" w:eastAsia="Arial Narrow" w:hAnsi="Arial Narrow"/>
          <w:sz w:val="22"/>
          <w:szCs w:val="22"/>
          <w:b w:val="1"/>
          <w:bCs w:val="1"/>
          <w:color w:val="auto"/>
        </w:rPr>
        <w:t>46)</w:t>
        <w:tab/>
        <w:t>¿A QUE NORMA SUPLETORIAMENTE SE REMITE EL TUO DE LA LEY N° 27444, PARA LA RECONSTRUCCION DE UN EXPEDIENTE?</w:t>
      </w:r>
    </w:p>
    <w:p>
      <w:pPr>
        <w:spacing w:after="0" w:line="1" w:lineRule="exact"/>
        <w:rPr>
          <w:sz w:val="20"/>
          <w:szCs w:val="20"/>
          <w:color w:val="auto"/>
        </w:rPr>
      </w:pPr>
    </w:p>
    <w:p>
      <w:pPr>
        <w:jc w:val="both"/>
        <w:ind w:left="60"/>
        <w:spacing w:after="0" w:line="239" w:lineRule="auto"/>
        <w:rPr>
          <w:sz w:val="20"/>
          <w:szCs w:val="20"/>
          <w:color w:val="auto"/>
        </w:rPr>
      </w:pPr>
      <w:r>
        <w:rPr>
          <w:rFonts w:ascii="Arial Narrow" w:cs="Arial Narrow" w:eastAsia="Arial Narrow" w:hAnsi="Arial Narrow"/>
          <w:sz w:val="22"/>
          <w:szCs w:val="22"/>
          <w:color w:val="auto"/>
        </w:rPr>
        <w:t>Que, para llevar a cabo este procedimiento de reconstrucción de un expediente, la citada norma, se remite a lo que sobre el particular se encuentra establecido en el Artículo 140 del Código Procesal Civil, el cual establece los pasos que se deben seguir sea de oficio o a pedido de parte, quedando estas obligadas a entregar, dentro del tercer día, copias de los escritos y resoluciones que obren en su poder. Añade que, una vez vencido el plazo y con las copias de los actuados que tenga en su poder, el Juez las pondrá de manifiesto por un plazo de dos días, luego del cual declarará recompuesto el expediente. Finalmente, se menciona que si apareciera el expediente, será agregado al rehecho.</w:t>
      </w:r>
    </w:p>
    <w:p>
      <w:pPr>
        <w:spacing w:after="0" w:line="256" w:lineRule="exact"/>
        <w:rPr>
          <w:sz w:val="20"/>
          <w:szCs w:val="20"/>
          <w:color w:val="auto"/>
        </w:rPr>
      </w:pPr>
    </w:p>
    <w:p>
      <w:pPr>
        <w:jc w:val="both"/>
        <w:ind w:left="420" w:hanging="359"/>
        <w:spacing w:after="0" w:line="241" w:lineRule="auto"/>
        <w:tabs>
          <w:tab w:leader="none" w:pos="400" w:val="left"/>
        </w:tabs>
        <w:rPr>
          <w:sz w:val="20"/>
          <w:szCs w:val="20"/>
          <w:color w:val="auto"/>
        </w:rPr>
      </w:pPr>
      <w:r>
        <w:rPr>
          <w:rFonts w:ascii="Arial Narrow" w:cs="Arial Narrow" w:eastAsia="Arial Narrow" w:hAnsi="Arial Narrow"/>
          <w:sz w:val="22"/>
          <w:szCs w:val="22"/>
          <w:b w:val="1"/>
          <w:bCs w:val="1"/>
          <w:color w:val="auto"/>
        </w:rPr>
        <w:t>47)</w:t>
        <w:tab/>
        <w:t>¿CUANDO PROCEDE LA DESAFECTACION EN USO SEGÚN REGLAMENTO DE LA LEY Nº 29151, LEY GENERAL DEL SISTEMA NACIONAL DE BIENES ESTATALES?</w:t>
      </w:r>
    </w:p>
    <w:p>
      <w:pPr>
        <w:spacing w:after="0" w:line="1" w:lineRule="exact"/>
        <w:rPr>
          <w:sz w:val="20"/>
          <w:szCs w:val="20"/>
          <w:color w:val="auto"/>
        </w:rPr>
      </w:pPr>
    </w:p>
    <w:p>
      <w:pPr>
        <w:jc w:val="both"/>
        <w:ind w:left="60"/>
        <w:spacing w:after="0" w:line="239" w:lineRule="auto"/>
        <w:rPr>
          <w:sz w:val="20"/>
          <w:szCs w:val="20"/>
          <w:color w:val="auto"/>
        </w:rPr>
      </w:pPr>
      <w:r>
        <w:rPr>
          <w:rFonts w:ascii="Arial Narrow" w:cs="Arial Narrow" w:eastAsia="Arial Narrow" w:hAnsi="Arial Narrow"/>
          <w:sz w:val="22"/>
          <w:szCs w:val="22"/>
          <w:color w:val="auto"/>
        </w:rPr>
        <w:t>La desafectación de un bien de dominio público, al dominio privado del Estado procederá cuando haya perdido la naturaleza o condición apropiada para su uso público o para prestar un servicio público, y será aprobada por la SBN, de acuerdo con sus respectivas competencias.</w:t>
      </w:r>
    </w:p>
    <w:p>
      <w:pPr>
        <w:spacing w:after="0" w:line="254" w:lineRule="exact"/>
        <w:rPr>
          <w:sz w:val="20"/>
          <w:szCs w:val="20"/>
          <w:color w:val="auto"/>
        </w:rPr>
      </w:pPr>
    </w:p>
    <w:p>
      <w:pPr>
        <w:ind w:left="420" w:hanging="367"/>
        <w:spacing w:after="0" w:line="239" w:lineRule="auto"/>
        <w:tabs>
          <w:tab w:leader="none" w:pos="420" w:val="left"/>
        </w:tabs>
        <w:numPr>
          <w:ilvl w:val="0"/>
          <w:numId w:val="22"/>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¿EN QUE SUPUESTO SE OTORGA LA AFECTACION EN USO SEGÚN REGLAMENTO DE LA LEY Nº 29151, LEY GENERAL DEL SISTEMA NACIONAL DE BIENES ESTATALES?</w:t>
      </w:r>
    </w:p>
    <w:p>
      <w:pPr>
        <w:spacing w:after="0" w:line="2" w:lineRule="exact"/>
        <w:rPr>
          <w:sz w:val="20"/>
          <w:szCs w:val="20"/>
          <w:color w:val="auto"/>
        </w:rPr>
      </w:pPr>
    </w:p>
    <w:p>
      <w:pPr>
        <w:jc w:val="both"/>
        <w:ind w:left="60"/>
        <w:spacing w:after="0"/>
        <w:rPr>
          <w:sz w:val="20"/>
          <w:szCs w:val="20"/>
          <w:color w:val="auto"/>
        </w:rPr>
      </w:pPr>
      <w:r>
        <w:rPr>
          <w:rFonts w:ascii="Arial Narrow" w:cs="Arial Narrow" w:eastAsia="Arial Narrow" w:hAnsi="Arial Narrow"/>
          <w:sz w:val="22"/>
          <w:szCs w:val="22"/>
          <w:color w:val="auto"/>
        </w:rPr>
        <w:t>Por la afectación en uso sólo se otorga el derecho de usar a título gratuito un predio a una entidad para que lo destine al uso o servicio público y excepcionalmente para fines de interés y desarrollo social. Las condiciones específicas de la afectación en uso serán establecidas en la Resolución que la aprueba o en sus anexos, de ser el caso.</w:t>
      </w:r>
    </w:p>
    <w:p>
      <w:pPr>
        <w:spacing w:after="0" w:line="253" w:lineRule="exact"/>
        <w:rPr>
          <w:sz w:val="20"/>
          <w:szCs w:val="20"/>
          <w:color w:val="auto"/>
        </w:rPr>
      </w:pPr>
    </w:p>
    <w:p>
      <w:pPr>
        <w:jc w:val="both"/>
        <w:ind w:left="420" w:hanging="367"/>
        <w:spacing w:after="0" w:line="238" w:lineRule="auto"/>
        <w:tabs>
          <w:tab w:leader="none" w:pos="420" w:val="left"/>
        </w:tabs>
        <w:numPr>
          <w:ilvl w:val="0"/>
          <w:numId w:val="23"/>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¿SEGÚN LA DIRECTIVA N° 001-2015/SBN, “</w:t>
      </w:r>
      <w:r>
        <w:rPr>
          <w:rFonts w:ascii="Arial Narrow" w:cs="Arial Narrow" w:eastAsia="Arial Narrow" w:hAnsi="Arial Narrow"/>
          <w:sz w:val="22"/>
          <w:szCs w:val="22"/>
          <w:b w:val="1"/>
          <w:bCs w:val="1"/>
          <w:i w:val="1"/>
          <w:iCs w:val="1"/>
          <w:color w:val="auto"/>
        </w:rPr>
        <w:t>PROCEDIMIENTOS DE GESTIÓN DE LOS BIENES MUEBLES</w:t>
      </w:r>
      <w:r>
        <w:rPr>
          <w:rFonts w:ascii="Arial Narrow" w:cs="Arial Narrow" w:eastAsia="Arial Narrow" w:hAnsi="Arial Narrow"/>
          <w:sz w:val="22"/>
          <w:szCs w:val="22"/>
          <w:b w:val="1"/>
          <w:bCs w:val="1"/>
          <w:color w:val="auto"/>
        </w:rPr>
        <w:t xml:space="preserve"> </w:t>
      </w:r>
      <w:r>
        <w:rPr>
          <w:rFonts w:ascii="Arial Narrow" w:cs="Arial Narrow" w:eastAsia="Arial Narrow" w:hAnsi="Arial Narrow"/>
          <w:sz w:val="22"/>
          <w:szCs w:val="22"/>
          <w:b w:val="1"/>
          <w:bCs w:val="1"/>
          <w:i w:val="1"/>
          <w:iCs w:val="1"/>
          <w:color w:val="auto"/>
        </w:rPr>
        <w:t>ESTATALES</w:t>
      </w:r>
      <w:r>
        <w:rPr>
          <w:rFonts w:ascii="Arial Narrow" w:cs="Arial Narrow" w:eastAsia="Arial Narrow" w:hAnsi="Arial Narrow"/>
          <w:sz w:val="22"/>
          <w:szCs w:val="22"/>
          <w:b w:val="1"/>
          <w:bCs w:val="1"/>
          <w:color w:val="auto"/>
        </w:rPr>
        <w:t>”,</w:t>
      </w:r>
      <w:r>
        <w:rPr>
          <w:rFonts w:ascii="Arial Narrow" w:cs="Arial Narrow" w:eastAsia="Arial Narrow" w:hAnsi="Arial Narrow"/>
          <w:sz w:val="22"/>
          <w:szCs w:val="22"/>
          <w:b w:val="1"/>
          <w:bCs w:val="1"/>
          <w:i w:val="1"/>
          <w:iCs w:val="1"/>
          <w:color w:val="auto"/>
        </w:rPr>
        <w:t xml:space="preserve"> </w:t>
      </w:r>
      <w:r>
        <w:rPr>
          <w:rFonts w:ascii="Arial Narrow" w:cs="Arial Narrow" w:eastAsia="Arial Narrow" w:hAnsi="Arial Narrow"/>
          <w:sz w:val="22"/>
          <w:szCs w:val="22"/>
          <w:b w:val="1"/>
          <w:bCs w:val="1"/>
          <w:color w:val="auto"/>
        </w:rPr>
        <w:t>CUALES SON LAS CAUSALES DONDE SE DEBERA SUSTENTAR LA DENUNCIA POLICIAL O</w:t>
      </w:r>
      <w:r>
        <w:rPr>
          <w:rFonts w:ascii="Arial Narrow" w:cs="Arial Narrow" w:eastAsia="Arial Narrow" w:hAnsi="Arial Narrow"/>
          <w:sz w:val="22"/>
          <w:szCs w:val="22"/>
          <w:b w:val="1"/>
          <w:bCs w:val="1"/>
          <w:i w:val="1"/>
          <w:iCs w:val="1"/>
          <w:color w:val="auto"/>
        </w:rPr>
        <w:t xml:space="preserve"> </w:t>
      </w:r>
      <w:r>
        <w:rPr>
          <w:rFonts w:ascii="Arial Narrow" w:cs="Arial Narrow" w:eastAsia="Arial Narrow" w:hAnsi="Arial Narrow"/>
          <w:sz w:val="22"/>
          <w:szCs w:val="22"/>
          <w:b w:val="1"/>
          <w:bCs w:val="1"/>
          <w:color w:val="auto"/>
        </w:rPr>
        <w:t>FISCAL CORRESPODNIENTE?</w:t>
      </w:r>
    </w:p>
    <w:p>
      <w:pPr>
        <w:ind w:left="420" w:hanging="367"/>
        <w:spacing w:after="0" w:line="238" w:lineRule="auto"/>
        <w:tabs>
          <w:tab w:leader="none" w:pos="420" w:val="left"/>
        </w:tabs>
        <w:numPr>
          <w:ilvl w:val="0"/>
          <w:numId w:val="24"/>
        </w:numPr>
        <w:rPr>
          <w:rFonts w:ascii="Symbol" w:cs="Symbol" w:eastAsia="Symbol" w:hAnsi="Symbol"/>
          <w:sz w:val="22"/>
          <w:szCs w:val="22"/>
          <w:color w:val="auto"/>
        </w:rPr>
      </w:pPr>
      <w:r>
        <w:rPr>
          <w:rFonts w:ascii="Arial Narrow" w:cs="Arial Narrow" w:eastAsia="Arial Narrow" w:hAnsi="Arial Narrow"/>
          <w:sz w:val="22"/>
          <w:szCs w:val="22"/>
          <w:color w:val="auto"/>
        </w:rPr>
        <w:t>Las causales son:</w:t>
      </w:r>
    </w:p>
    <w:p>
      <w:pPr>
        <w:spacing w:after="0" w:line="1" w:lineRule="exact"/>
        <w:rPr>
          <w:rFonts w:ascii="Symbol" w:cs="Symbol" w:eastAsia="Symbol" w:hAnsi="Symbol"/>
          <w:sz w:val="22"/>
          <w:szCs w:val="22"/>
          <w:color w:val="auto"/>
        </w:rPr>
      </w:pPr>
    </w:p>
    <w:p>
      <w:pPr>
        <w:ind w:left="420" w:hanging="367"/>
        <w:spacing w:after="0" w:line="237" w:lineRule="auto"/>
        <w:tabs>
          <w:tab w:leader="none" w:pos="420" w:val="left"/>
        </w:tabs>
        <w:numPr>
          <w:ilvl w:val="0"/>
          <w:numId w:val="24"/>
        </w:numPr>
        <w:rPr>
          <w:rFonts w:ascii="Symbol" w:cs="Symbol" w:eastAsia="Symbol" w:hAnsi="Symbol"/>
          <w:sz w:val="22"/>
          <w:szCs w:val="22"/>
          <w:color w:val="auto"/>
        </w:rPr>
      </w:pPr>
      <w:r>
        <w:rPr>
          <w:rFonts w:ascii="Arial Narrow" w:cs="Arial Narrow" w:eastAsia="Arial Narrow" w:hAnsi="Arial Narrow"/>
          <w:sz w:val="22"/>
          <w:szCs w:val="22"/>
          <w:i w:val="1"/>
          <w:iCs w:val="1"/>
          <w:color w:val="auto"/>
        </w:rPr>
        <w:t>Pérdidas</w:t>
      </w:r>
    </w:p>
    <w:p>
      <w:pPr>
        <w:spacing w:after="0" w:line="2" w:lineRule="exact"/>
        <w:rPr>
          <w:rFonts w:ascii="Symbol" w:cs="Symbol" w:eastAsia="Symbol" w:hAnsi="Symbol"/>
          <w:sz w:val="22"/>
          <w:szCs w:val="22"/>
          <w:color w:val="auto"/>
        </w:rPr>
      </w:pPr>
    </w:p>
    <w:p>
      <w:pPr>
        <w:ind w:left="420" w:hanging="367"/>
        <w:spacing w:after="0" w:line="236" w:lineRule="auto"/>
        <w:tabs>
          <w:tab w:leader="none" w:pos="420" w:val="left"/>
        </w:tabs>
        <w:numPr>
          <w:ilvl w:val="0"/>
          <w:numId w:val="24"/>
        </w:numPr>
        <w:rPr>
          <w:rFonts w:ascii="Symbol" w:cs="Symbol" w:eastAsia="Symbol" w:hAnsi="Symbol"/>
          <w:sz w:val="22"/>
          <w:szCs w:val="22"/>
          <w:color w:val="auto"/>
        </w:rPr>
      </w:pPr>
      <w:r>
        <w:rPr>
          <w:rFonts w:ascii="Arial Narrow" w:cs="Arial Narrow" w:eastAsia="Arial Narrow" w:hAnsi="Arial Narrow"/>
          <w:sz w:val="22"/>
          <w:szCs w:val="22"/>
          <w:i w:val="1"/>
          <w:iCs w:val="1"/>
          <w:color w:val="auto"/>
        </w:rPr>
        <w:t>Hurto</w:t>
      </w:r>
    </w:p>
    <w:p>
      <w:pPr>
        <w:spacing w:after="0" w:line="2" w:lineRule="exact"/>
        <w:rPr>
          <w:rFonts w:ascii="Symbol" w:cs="Symbol" w:eastAsia="Symbol" w:hAnsi="Symbol"/>
          <w:sz w:val="22"/>
          <w:szCs w:val="22"/>
          <w:color w:val="auto"/>
        </w:rPr>
      </w:pPr>
    </w:p>
    <w:p>
      <w:pPr>
        <w:ind w:left="420" w:hanging="367"/>
        <w:spacing w:after="0" w:line="236" w:lineRule="auto"/>
        <w:tabs>
          <w:tab w:leader="none" w:pos="420" w:val="left"/>
        </w:tabs>
        <w:numPr>
          <w:ilvl w:val="0"/>
          <w:numId w:val="24"/>
        </w:numPr>
        <w:rPr>
          <w:rFonts w:ascii="Symbol" w:cs="Symbol" w:eastAsia="Symbol" w:hAnsi="Symbol"/>
          <w:sz w:val="22"/>
          <w:szCs w:val="22"/>
          <w:color w:val="auto"/>
        </w:rPr>
      </w:pPr>
      <w:r>
        <w:rPr>
          <w:rFonts w:ascii="Arial Narrow" w:cs="Arial Narrow" w:eastAsia="Arial Narrow" w:hAnsi="Arial Narrow"/>
          <w:sz w:val="22"/>
          <w:szCs w:val="22"/>
          <w:i w:val="1"/>
          <w:iCs w:val="1"/>
          <w:color w:val="auto"/>
        </w:rPr>
        <w:t>Robo</w:t>
      </w:r>
    </w:p>
    <w:p>
      <w:pPr>
        <w:spacing w:after="0" w:line="2" w:lineRule="exact"/>
        <w:rPr>
          <w:rFonts w:ascii="Symbol" w:cs="Symbol" w:eastAsia="Symbol" w:hAnsi="Symbol"/>
          <w:sz w:val="22"/>
          <w:szCs w:val="22"/>
          <w:color w:val="auto"/>
        </w:rPr>
      </w:pPr>
    </w:p>
    <w:p>
      <w:pPr>
        <w:ind w:left="420" w:hanging="367"/>
        <w:spacing w:after="0" w:line="236" w:lineRule="auto"/>
        <w:tabs>
          <w:tab w:leader="none" w:pos="420" w:val="left"/>
        </w:tabs>
        <w:numPr>
          <w:ilvl w:val="0"/>
          <w:numId w:val="24"/>
        </w:numPr>
        <w:rPr>
          <w:rFonts w:ascii="Symbol" w:cs="Symbol" w:eastAsia="Symbol" w:hAnsi="Symbol"/>
          <w:sz w:val="22"/>
          <w:szCs w:val="22"/>
          <w:color w:val="auto"/>
        </w:rPr>
      </w:pPr>
      <w:r>
        <w:rPr>
          <w:rFonts w:ascii="Arial Narrow" w:cs="Arial Narrow" w:eastAsia="Arial Narrow" w:hAnsi="Arial Narrow"/>
          <w:sz w:val="22"/>
          <w:szCs w:val="22"/>
          <w:i w:val="1"/>
          <w:iCs w:val="1"/>
          <w:color w:val="auto"/>
        </w:rPr>
        <w:t>Siniestro o destrucción.</w:t>
      </w:r>
    </w:p>
    <w:p>
      <w:pPr>
        <w:spacing w:after="0" w:line="261" w:lineRule="exact"/>
        <w:rPr>
          <w:sz w:val="20"/>
          <w:szCs w:val="20"/>
          <w:color w:val="auto"/>
        </w:rPr>
      </w:pPr>
    </w:p>
    <w:p>
      <w:pPr>
        <w:jc w:val="both"/>
        <w:ind w:left="420" w:hanging="359"/>
        <w:spacing w:after="0" w:line="239" w:lineRule="auto"/>
        <w:tabs>
          <w:tab w:leader="none" w:pos="400" w:val="left"/>
        </w:tabs>
        <w:rPr>
          <w:sz w:val="20"/>
          <w:szCs w:val="20"/>
          <w:color w:val="auto"/>
        </w:rPr>
      </w:pPr>
      <w:r>
        <w:rPr>
          <w:rFonts w:ascii="Arial Narrow" w:cs="Arial Narrow" w:eastAsia="Arial Narrow" w:hAnsi="Arial Narrow"/>
          <w:sz w:val="22"/>
          <w:szCs w:val="22"/>
          <w:b w:val="1"/>
          <w:bCs w:val="1"/>
          <w:color w:val="auto"/>
        </w:rPr>
        <w:t>50)</w:t>
        <w:tab/>
        <w:t>¿CUAL ES LA FINALIDAD DE LOS PROCEDIMIENTO PARA LA GESTION ADECUADA DE LOS BIENES MUEBLES ESTATALES CALIFICADOS COMO RESIDUOS DE APARATOS ELECTRICOS Y ELECTRONICOS – RAEE, SEGÚN DIRECTIVA N° 003-2013/SBN?</w:t>
      </w:r>
    </w:p>
    <w:p>
      <w:pPr>
        <w:ind w:left="60"/>
        <w:spacing w:after="0"/>
        <w:rPr>
          <w:sz w:val="20"/>
          <w:szCs w:val="20"/>
          <w:color w:val="auto"/>
        </w:rPr>
      </w:pPr>
      <w:r>
        <w:rPr>
          <w:rFonts w:ascii="Arial Narrow" w:cs="Arial Narrow" w:eastAsia="Arial Narrow" w:hAnsi="Arial Narrow"/>
          <w:sz w:val="22"/>
          <w:szCs w:val="22"/>
          <w:color w:val="auto"/>
        </w:rPr>
        <w:t>Su finalidad el de prevenir impactos negativos y a su vez proteger la salud de la población.</w:t>
      </w:r>
    </w:p>
    <w:p>
      <w:pPr>
        <w:spacing w:after="0" w:line="200" w:lineRule="exact"/>
        <w:rPr>
          <w:sz w:val="20"/>
          <w:szCs w:val="20"/>
          <w:color w:val="auto"/>
        </w:rPr>
      </w:pPr>
    </w:p>
    <w:p>
      <w:pPr>
        <w:spacing w:after="0" w:line="305" w:lineRule="exact"/>
        <w:rPr>
          <w:sz w:val="20"/>
          <w:szCs w:val="20"/>
          <w:color w:val="auto"/>
        </w:rPr>
      </w:pPr>
    </w:p>
    <w:p>
      <w:pPr>
        <w:jc w:val="both"/>
        <w:ind w:left="420" w:hanging="359"/>
        <w:spacing w:after="0" w:line="241" w:lineRule="auto"/>
        <w:tabs>
          <w:tab w:leader="none" w:pos="400" w:val="left"/>
        </w:tabs>
        <w:rPr>
          <w:sz w:val="20"/>
          <w:szCs w:val="20"/>
          <w:color w:val="auto"/>
        </w:rPr>
      </w:pPr>
      <w:r>
        <w:rPr>
          <w:rFonts w:ascii="Arial Narrow" w:cs="Arial Narrow" w:eastAsia="Arial Narrow" w:hAnsi="Arial Narrow"/>
          <w:sz w:val="22"/>
          <w:szCs w:val="22"/>
          <w:b w:val="1"/>
          <w:bCs w:val="1"/>
          <w:color w:val="auto"/>
        </w:rPr>
        <w:t>51)</w:t>
        <w:tab/>
        <w:t>¿EN QUE MOMENTO SE PODRÁ CANCELAR EL IMPUESTO PREDIAL SEGÚN ARTÍCULO 15 EL TUO DE LA LEY DE TRIBUTACIÓN MUNICIPAL?</w:t>
      </w:r>
    </w:p>
    <w:p>
      <w:pPr>
        <w:spacing w:after="0" w:line="2" w:lineRule="exact"/>
        <w:rPr>
          <w:sz w:val="20"/>
          <w:szCs w:val="20"/>
          <w:color w:val="auto"/>
        </w:rPr>
      </w:pPr>
    </w:p>
    <w:p>
      <w:pPr>
        <w:jc w:val="both"/>
        <w:ind w:left="60"/>
        <w:spacing w:after="0" w:line="239" w:lineRule="auto"/>
        <w:rPr>
          <w:sz w:val="20"/>
          <w:szCs w:val="20"/>
          <w:color w:val="auto"/>
        </w:rPr>
      </w:pPr>
      <w:r>
        <w:rPr>
          <w:rFonts w:ascii="Arial Narrow" w:cs="Arial Narrow" w:eastAsia="Arial Narrow" w:hAnsi="Arial Narrow"/>
          <w:sz w:val="22"/>
          <w:szCs w:val="22"/>
          <w:color w:val="auto"/>
        </w:rPr>
        <w:t>Podrá cancelarse al contado hasta el último día hábil del mes de febrero de cada año y en forma fraccionada hasta en cuatro cuotas trimestrales. Siendo que estas cuotas deben pagarse hasta el último día hábil de los meses de febrero, mayo, agosto y noviembre.</w:t>
      </w: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9940"/>
        <w:spacing w:after="0"/>
        <w:rPr>
          <w:sz w:val="20"/>
          <w:szCs w:val="20"/>
          <w:color w:val="auto"/>
        </w:rPr>
      </w:pPr>
      <w:r>
        <w:rPr>
          <w:rFonts w:ascii="Calibri" w:cs="Calibri" w:eastAsia="Calibri" w:hAnsi="Calibri"/>
          <w:sz w:val="19"/>
          <w:szCs w:val="19"/>
          <w:color w:val="auto"/>
        </w:rPr>
        <w:t>6</w:t>
      </w:r>
    </w:p>
    <w:p>
      <w:pPr>
        <w:sectPr>
          <w:pgSz w:w="12240" w:h="15840" w:orient="portrait"/>
          <w:cols w:equalWidth="0" w:num="1">
            <w:col w:w="10040"/>
          </w:cols>
          <w:pgMar w:left="1440" w:top="1125" w:right="760" w:bottom="426" w:gutter="0" w:footer="0" w:header="0"/>
        </w:sectPr>
      </w:pPr>
    </w:p>
    <w:bookmarkStart w:id="6" w:name="page7"/>
    <w:bookmarkEnd w:id="6"/>
    <w:p>
      <w:pPr>
        <w:ind w:left="420" w:hanging="367"/>
        <w:spacing w:after="0"/>
        <w:tabs>
          <w:tab w:leader="none" w:pos="420" w:val="left"/>
        </w:tabs>
        <w:numPr>
          <w:ilvl w:val="0"/>
          <w:numId w:val="25"/>
        </w:numPr>
        <w:rPr>
          <w:rFonts w:ascii="Arial Narrow" w:cs="Arial Narrow" w:eastAsia="Arial Narrow" w:hAnsi="Arial Narrow"/>
          <w:sz w:val="22"/>
          <w:szCs w:val="22"/>
          <w:b w:val="1"/>
          <w:bCs w:val="1"/>
          <w:i w:val="1"/>
          <w:iCs w:val="1"/>
          <w:color w:val="auto"/>
        </w:rPr>
      </w:pPr>
      <w:r>
        <w:rPr>
          <w:rFonts w:ascii="Arial Narrow" w:cs="Arial Narrow" w:eastAsia="Arial Narrow" w:hAnsi="Arial Narrow"/>
          <w:sz w:val="22"/>
          <w:szCs w:val="22"/>
          <w:b w:val="1"/>
          <w:bCs w:val="1"/>
          <w:color w:val="auto"/>
        </w:rPr>
        <w:t xml:space="preserve">¿QUE SON LOS PLANES </w:t>
      </w:r>
      <w:r>
        <w:rPr>
          <w:rFonts w:ascii="Arial Narrow" w:cs="Arial Narrow" w:eastAsia="Arial Narrow" w:hAnsi="Arial Narrow"/>
          <w:sz w:val="22"/>
          <w:szCs w:val="22"/>
          <w:b w:val="1"/>
          <w:bCs w:val="1"/>
          <w:i w:val="1"/>
          <w:iCs w:val="1"/>
          <w:color w:val="auto"/>
        </w:rPr>
        <w:t>OPERATIVOS INSTITUCIONALES SEGÚN  EL</w:t>
      </w:r>
      <w:r>
        <w:rPr>
          <w:rFonts w:ascii="Arial Narrow" w:cs="Arial Narrow" w:eastAsia="Arial Narrow" w:hAnsi="Arial Narrow"/>
          <w:sz w:val="22"/>
          <w:szCs w:val="22"/>
          <w:b w:val="1"/>
          <w:bCs w:val="1"/>
          <w:color w:val="auto"/>
        </w:rPr>
        <w:t xml:space="preserve">   TUO DE LA  LEY N°  28411, LEY</w:t>
      </w:r>
    </w:p>
    <w:p>
      <w:pPr>
        <w:spacing w:after="0" w:line="4" w:lineRule="exact"/>
        <w:rPr>
          <w:sz w:val="20"/>
          <w:szCs w:val="20"/>
          <w:color w:val="auto"/>
        </w:rPr>
      </w:pPr>
    </w:p>
    <w:p>
      <w:pPr>
        <w:ind w:left="420"/>
        <w:spacing w:after="0"/>
        <w:rPr>
          <w:sz w:val="20"/>
          <w:szCs w:val="20"/>
          <w:color w:val="auto"/>
        </w:rPr>
      </w:pPr>
      <w:r>
        <w:rPr>
          <w:rFonts w:ascii="Arial Narrow" w:cs="Arial Narrow" w:eastAsia="Arial Narrow" w:hAnsi="Arial Narrow"/>
          <w:sz w:val="22"/>
          <w:szCs w:val="22"/>
          <w:b w:val="1"/>
          <w:bCs w:val="1"/>
          <w:color w:val="auto"/>
        </w:rPr>
        <w:t>GENERAL DEL SISTEMA NACIONALDE PRESUPUESTO?</w:t>
      </w:r>
    </w:p>
    <w:p>
      <w:pPr>
        <w:spacing w:after="0" w:line="2" w:lineRule="exact"/>
        <w:rPr>
          <w:sz w:val="20"/>
          <w:szCs w:val="20"/>
          <w:color w:val="auto"/>
        </w:rPr>
      </w:pPr>
    </w:p>
    <w:p>
      <w:pPr>
        <w:jc w:val="both"/>
        <w:ind w:left="60"/>
        <w:spacing w:after="0" w:line="239" w:lineRule="auto"/>
        <w:rPr>
          <w:sz w:val="20"/>
          <w:szCs w:val="20"/>
          <w:color w:val="auto"/>
        </w:rPr>
      </w:pPr>
      <w:r>
        <w:rPr>
          <w:rFonts w:ascii="Arial Narrow" w:cs="Arial Narrow" w:eastAsia="Arial Narrow" w:hAnsi="Arial Narrow"/>
          <w:sz w:val="22"/>
          <w:szCs w:val="22"/>
          <w:color w:val="auto"/>
        </w:rPr>
        <w:t>Los Planes Operativos Institucionales reflejan las Metas Presupuestarias que se esperan alcanzar para cada año fiscal y constituyen instrumentos administrativos que contienen los procesos a desarrollar en el corto plazo, precisando las tareas necesarias para cumplir las Metas Presupuestarias establecidas para dicho período, así como la oportunidad de su ejecución, a nivel de cada dependencia orgánica.</w:t>
      </w:r>
    </w:p>
    <w:p>
      <w:pPr>
        <w:spacing w:after="0" w:line="254" w:lineRule="exact"/>
        <w:rPr>
          <w:sz w:val="20"/>
          <w:szCs w:val="20"/>
          <w:color w:val="auto"/>
        </w:rPr>
      </w:pPr>
    </w:p>
    <w:p>
      <w:pPr>
        <w:jc w:val="both"/>
        <w:ind w:left="420" w:hanging="367"/>
        <w:spacing w:after="0" w:line="239" w:lineRule="auto"/>
        <w:tabs>
          <w:tab w:leader="none" w:pos="420" w:val="left"/>
        </w:tabs>
        <w:numPr>
          <w:ilvl w:val="0"/>
          <w:numId w:val="26"/>
        </w:numPr>
        <w:rPr>
          <w:rFonts w:ascii="Arial Narrow" w:cs="Arial Narrow" w:eastAsia="Arial Narrow" w:hAnsi="Arial Narrow"/>
          <w:sz w:val="22"/>
          <w:szCs w:val="22"/>
          <w:b w:val="1"/>
          <w:bCs w:val="1"/>
          <w:color w:val="auto"/>
        </w:rPr>
      </w:pPr>
      <w:r>
        <w:rPr>
          <w:rFonts w:ascii="Arial Narrow" w:cs="Arial Narrow" w:eastAsia="Arial Narrow" w:hAnsi="Arial Narrow"/>
          <w:sz w:val="22"/>
          <w:szCs w:val="22"/>
          <w:b w:val="1"/>
          <w:bCs w:val="1"/>
          <w:color w:val="auto"/>
        </w:rPr>
        <w:t>¿PARA ABRIR UN PROCESO ADMINISTRATIVO DISCIPLINARIO BAJO LOS ALCANCES DE LA DIRECTIVA N° 02-2015-SERVIR/GPGSC- RÉGIMEN DISCIPLINARIO Y PROCEDIMIENTO SANCIONADOR DE LA LEY N° 30057,</w:t>
      </w:r>
    </w:p>
    <w:p>
      <w:pPr>
        <w:spacing w:after="0" w:line="5" w:lineRule="exact"/>
        <w:rPr>
          <w:sz w:val="20"/>
          <w:szCs w:val="20"/>
          <w:color w:val="auto"/>
        </w:rPr>
      </w:pPr>
    </w:p>
    <w:p>
      <w:pPr>
        <w:ind w:left="420"/>
        <w:spacing w:after="0" w:line="239" w:lineRule="auto"/>
        <w:rPr>
          <w:sz w:val="20"/>
          <w:szCs w:val="20"/>
          <w:color w:val="auto"/>
        </w:rPr>
      </w:pPr>
      <w:r>
        <w:rPr>
          <w:rFonts w:ascii="Arial Narrow" w:cs="Arial Narrow" w:eastAsia="Arial Narrow" w:hAnsi="Arial Narrow"/>
          <w:sz w:val="22"/>
          <w:szCs w:val="22"/>
          <w:b w:val="1"/>
          <w:bCs w:val="1"/>
          <w:color w:val="auto"/>
        </w:rPr>
        <w:t>“LEY DEL SERVICIO CIVIL”, APROBADA POR RESOLUCIÓN DE PRESIDENCIA EJECUTIVA N° 101-2015-SERVIR-PE, A PARTIR DE QUE FECHA SON APLICABLES?</w:t>
      </w:r>
    </w:p>
    <w:p>
      <w:pPr>
        <w:spacing w:after="0" w:line="2" w:lineRule="exact"/>
        <w:rPr>
          <w:sz w:val="20"/>
          <w:szCs w:val="20"/>
          <w:color w:val="auto"/>
        </w:rPr>
      </w:pPr>
    </w:p>
    <w:p>
      <w:pPr>
        <w:jc w:val="both"/>
        <w:ind w:left="60"/>
        <w:spacing w:after="0" w:line="239" w:lineRule="auto"/>
        <w:rPr>
          <w:sz w:val="20"/>
          <w:szCs w:val="20"/>
          <w:color w:val="auto"/>
        </w:rPr>
      </w:pPr>
      <w:r>
        <w:rPr>
          <w:rFonts w:ascii="Arial Narrow" w:cs="Arial Narrow" w:eastAsia="Arial Narrow" w:hAnsi="Arial Narrow"/>
          <w:sz w:val="22"/>
          <w:szCs w:val="22"/>
          <w:color w:val="auto"/>
        </w:rPr>
        <w:t>Son aplicables los procedimientos disciplinarios que se instauren a partir del 14 de setiembre de 2014 sobre faltas cometidas en fechas anteriores (hasta el 13 de setiembre de 2014) se rigen bajo las reglas procedimentales del régimen de la ley n° 30057 y su reglamento general y por las reglas sustantivas (faltas y sanciones) aplicables al momento en que ocurrieron los hechos. por lo que quedaría establecido que en el presente caso se aplicaría las reglas sustantivas y procedimentales de la ley del servicio civil.</w:t>
      </w:r>
    </w:p>
    <w:p>
      <w:pPr>
        <w:spacing w:after="0" w:line="255" w:lineRule="exact"/>
        <w:rPr>
          <w:sz w:val="20"/>
          <w:szCs w:val="20"/>
          <w:color w:val="auto"/>
        </w:rPr>
      </w:pPr>
    </w:p>
    <w:p>
      <w:pPr>
        <w:jc w:val="both"/>
        <w:ind w:left="420" w:hanging="359"/>
        <w:spacing w:after="0" w:line="241" w:lineRule="auto"/>
        <w:tabs>
          <w:tab w:leader="none" w:pos="400" w:val="left"/>
        </w:tabs>
        <w:rPr>
          <w:sz w:val="20"/>
          <w:szCs w:val="20"/>
          <w:color w:val="auto"/>
        </w:rPr>
      </w:pPr>
      <w:r>
        <w:rPr>
          <w:rFonts w:ascii="Arial Narrow" w:cs="Arial Narrow" w:eastAsia="Arial Narrow" w:hAnsi="Arial Narrow"/>
          <w:sz w:val="22"/>
          <w:szCs w:val="22"/>
          <w:b w:val="1"/>
          <w:bCs w:val="1"/>
          <w:color w:val="auto"/>
        </w:rPr>
        <w:t>54)</w:t>
        <w:tab/>
        <w:t>¿HASTA QUE PORCENTAJE SE PODRA PAGAR DIRECTAMENTE LA EJECUCION DE PRESTACIONES ADICIONALES, SEGÚN LA LEY N° 30225 DE LA LEY DE CONTRATACIONES DEL ESTADO?</w:t>
      </w:r>
    </w:p>
    <w:p>
      <w:pPr>
        <w:spacing w:after="0" w:line="2" w:lineRule="exact"/>
        <w:rPr>
          <w:sz w:val="20"/>
          <w:szCs w:val="20"/>
          <w:color w:val="auto"/>
        </w:rPr>
      </w:pPr>
    </w:p>
    <w:p>
      <w:pPr>
        <w:jc w:val="both"/>
        <w:ind w:left="60"/>
        <w:spacing w:after="0" w:line="239" w:lineRule="auto"/>
        <w:rPr>
          <w:sz w:val="20"/>
          <w:szCs w:val="20"/>
          <w:color w:val="auto"/>
        </w:rPr>
      </w:pPr>
      <w:r>
        <w:rPr>
          <w:rFonts w:ascii="Arial Narrow" w:cs="Arial Narrow" w:eastAsia="Arial Narrow" w:hAnsi="Arial Narrow"/>
          <w:sz w:val="22"/>
          <w:szCs w:val="22"/>
          <w:color w:val="auto"/>
        </w:rPr>
        <w:t>La Entidad puede ordenar y pagar directamente la ejecución de prestaciones adicionales en caso de bienes, servicios y consultorías hasta por el veinticinco por ciento (25%) del monto del contrato original, siempre que sean indispensables para alcanzar la finalidad del contrato. Asimismo, puede reducir bienes, servicios u obras hasta por el mismo porcentaje.</w:t>
      </w:r>
    </w:p>
    <w:p>
      <w:pPr>
        <w:spacing w:after="0" w:line="254" w:lineRule="exact"/>
        <w:rPr>
          <w:sz w:val="20"/>
          <w:szCs w:val="20"/>
          <w:color w:val="auto"/>
        </w:rPr>
      </w:pPr>
    </w:p>
    <w:p>
      <w:pPr>
        <w:jc w:val="both"/>
        <w:ind w:left="420" w:hanging="359"/>
        <w:spacing w:after="0" w:line="239" w:lineRule="auto"/>
        <w:tabs>
          <w:tab w:leader="none" w:pos="400" w:val="left"/>
        </w:tabs>
        <w:rPr>
          <w:sz w:val="20"/>
          <w:szCs w:val="20"/>
          <w:color w:val="auto"/>
        </w:rPr>
      </w:pPr>
      <w:r>
        <w:rPr>
          <w:rFonts w:ascii="Arial Narrow" w:cs="Arial Narrow" w:eastAsia="Arial Narrow" w:hAnsi="Arial Narrow"/>
          <w:sz w:val="22"/>
          <w:szCs w:val="22"/>
          <w:b w:val="1"/>
          <w:bCs w:val="1"/>
          <w:color w:val="auto"/>
        </w:rPr>
        <w:t>55)</w:t>
        <w:tab/>
        <w:t>¿CUALES SON LAS EXCEPCIONES QUE PLANTEA EL ART. 15 DE LA LEY DE TRANSPARENCIA Y ACCESO A LA INFORMACIÓN PÚBLICA?</w:t>
      </w:r>
    </w:p>
    <w:p>
      <w:pPr>
        <w:ind w:left="60"/>
        <w:spacing w:after="0"/>
        <w:rPr>
          <w:sz w:val="20"/>
          <w:szCs w:val="20"/>
          <w:color w:val="auto"/>
        </w:rPr>
      </w:pPr>
      <w:r>
        <w:rPr>
          <w:rFonts w:ascii="Arial Narrow" w:cs="Arial Narrow" w:eastAsia="Arial Narrow" w:hAnsi="Arial Narrow"/>
          <w:sz w:val="22"/>
          <w:szCs w:val="22"/>
          <w:color w:val="auto"/>
        </w:rPr>
        <w:t>Se exceptúan en sus tres modalidades las cuales son:</w:t>
      </w:r>
    </w:p>
    <w:p>
      <w:pPr>
        <w:ind w:left="60"/>
        <w:spacing w:after="0"/>
        <w:rPr>
          <w:sz w:val="20"/>
          <w:szCs w:val="20"/>
          <w:color w:val="auto"/>
        </w:rPr>
      </w:pPr>
      <w:r>
        <w:rPr>
          <w:rFonts w:ascii="Arial Narrow" w:cs="Arial Narrow" w:eastAsia="Arial Narrow" w:hAnsi="Arial Narrow"/>
          <w:sz w:val="22"/>
          <w:szCs w:val="22"/>
          <w:color w:val="auto"/>
        </w:rPr>
        <w:t>Excepciones al ejercicio del derecho: Información Secreta.</w:t>
      </w:r>
    </w:p>
    <w:p>
      <w:pPr>
        <w:spacing w:after="0" w:line="3" w:lineRule="exact"/>
        <w:rPr>
          <w:sz w:val="20"/>
          <w:szCs w:val="20"/>
          <w:color w:val="auto"/>
        </w:rPr>
      </w:pPr>
    </w:p>
    <w:p>
      <w:pPr>
        <w:ind w:left="60"/>
        <w:spacing w:after="0"/>
        <w:rPr>
          <w:sz w:val="20"/>
          <w:szCs w:val="20"/>
          <w:color w:val="auto"/>
        </w:rPr>
      </w:pPr>
      <w:r>
        <w:rPr>
          <w:rFonts w:ascii="Arial Narrow" w:cs="Arial Narrow" w:eastAsia="Arial Narrow" w:hAnsi="Arial Narrow"/>
          <w:sz w:val="22"/>
          <w:szCs w:val="22"/>
          <w:color w:val="auto"/>
        </w:rPr>
        <w:t>Excepciones al ejercicio del derecho: Información confidencial.</w:t>
      </w:r>
    </w:p>
    <w:p>
      <w:pPr>
        <w:ind w:left="60"/>
        <w:spacing w:after="0"/>
        <w:rPr>
          <w:sz w:val="20"/>
          <w:szCs w:val="20"/>
          <w:color w:val="auto"/>
        </w:rPr>
      </w:pPr>
      <w:r>
        <w:rPr>
          <w:rFonts w:ascii="Arial Narrow" w:cs="Arial Narrow" w:eastAsia="Arial Narrow" w:hAnsi="Arial Narrow"/>
          <w:sz w:val="22"/>
          <w:szCs w:val="22"/>
          <w:color w:val="auto"/>
        </w:rPr>
        <w:t>Excepciones al ejercicio del derecho: Información reservada.</w:t>
      </w:r>
    </w:p>
    <w:p>
      <w:pPr>
        <w:spacing w:after="0" w:line="251" w:lineRule="exact"/>
        <w:rPr>
          <w:sz w:val="20"/>
          <w:szCs w:val="20"/>
          <w:color w:val="auto"/>
        </w:rPr>
      </w:pPr>
    </w:p>
    <w:p>
      <w:pPr>
        <w:ind w:left="60"/>
        <w:spacing w:after="0"/>
        <w:rPr>
          <w:sz w:val="20"/>
          <w:szCs w:val="20"/>
          <w:color w:val="auto"/>
        </w:rPr>
      </w:pPr>
      <w:r>
        <w:rPr>
          <w:rFonts w:ascii="Arial Narrow" w:cs="Arial Narrow" w:eastAsia="Arial Narrow" w:hAnsi="Arial Narrow"/>
          <w:sz w:val="22"/>
          <w:szCs w:val="22"/>
          <w:b w:val="1"/>
          <w:bCs w:val="1"/>
          <w:color w:val="auto"/>
        </w:rPr>
        <w:t>56) ¿CUANDO SE EMITE UNA RESOLUCION DE INHIBICION?</w:t>
      </w:r>
    </w:p>
    <w:p>
      <w:pPr>
        <w:spacing w:after="0" w:line="2" w:lineRule="exact"/>
        <w:rPr>
          <w:sz w:val="20"/>
          <w:szCs w:val="20"/>
          <w:color w:val="auto"/>
        </w:rPr>
      </w:pPr>
    </w:p>
    <w:p>
      <w:pPr>
        <w:jc w:val="both"/>
        <w:ind w:left="60"/>
        <w:spacing w:after="0" w:line="238" w:lineRule="auto"/>
        <w:rPr>
          <w:sz w:val="20"/>
          <w:szCs w:val="20"/>
          <w:color w:val="auto"/>
        </w:rPr>
      </w:pPr>
      <w:r>
        <w:rPr>
          <w:rFonts w:ascii="Arial Narrow" w:cs="Arial Narrow" w:eastAsia="Arial Narrow" w:hAnsi="Arial Narrow"/>
          <w:sz w:val="22"/>
          <w:szCs w:val="22"/>
          <w:color w:val="auto"/>
        </w:rPr>
        <w:t>Se emite la resolución de inhibición cuando se recibe la comunicación de un proceso litigioso, y sólo si estima que existe estricta identidad de sujetos, hechos y fundamentos.</w:t>
      </w:r>
    </w:p>
    <w:p>
      <w:pPr>
        <w:spacing w:after="0" w:line="254" w:lineRule="exact"/>
        <w:rPr>
          <w:sz w:val="20"/>
          <w:szCs w:val="20"/>
          <w:color w:val="auto"/>
        </w:rPr>
      </w:pPr>
    </w:p>
    <w:p>
      <w:pPr>
        <w:ind w:left="60"/>
        <w:spacing w:after="0"/>
        <w:rPr>
          <w:sz w:val="20"/>
          <w:szCs w:val="20"/>
          <w:color w:val="auto"/>
        </w:rPr>
      </w:pPr>
      <w:r>
        <w:rPr>
          <w:rFonts w:ascii="Arial Narrow" w:cs="Arial Narrow" w:eastAsia="Arial Narrow" w:hAnsi="Arial Narrow"/>
          <w:sz w:val="22"/>
          <w:szCs w:val="22"/>
          <w:b w:val="1"/>
          <w:bCs w:val="1"/>
          <w:color w:val="auto"/>
        </w:rPr>
        <w:t>57) ¿QUE ES LA HIPOTECA?</w:t>
      </w:r>
    </w:p>
    <w:p>
      <w:pPr>
        <w:spacing w:after="0" w:line="1" w:lineRule="exact"/>
        <w:rPr>
          <w:sz w:val="20"/>
          <w:szCs w:val="20"/>
          <w:color w:val="auto"/>
        </w:rPr>
      </w:pPr>
    </w:p>
    <w:p>
      <w:pPr>
        <w:jc w:val="both"/>
        <w:ind w:left="60"/>
        <w:spacing w:after="0"/>
        <w:rPr>
          <w:rFonts w:ascii="Arial Narrow" w:cs="Arial Narrow" w:eastAsia="Arial Narrow" w:hAnsi="Arial Narrow"/>
          <w:sz w:val="22"/>
          <w:szCs w:val="22"/>
          <w:color w:val="auto"/>
        </w:rPr>
      </w:pPr>
      <w:r>
        <w:rPr>
          <w:rFonts w:ascii="Arial Narrow" w:cs="Arial Narrow" w:eastAsia="Arial Narrow" w:hAnsi="Arial Narrow"/>
          <w:sz w:val="22"/>
          <w:szCs w:val="22"/>
          <w:color w:val="auto"/>
        </w:rPr>
        <w:t xml:space="preserve">La hipoteca es un </w:t>
      </w:r>
      <w:hyperlink r:id="rId8">
        <w:r>
          <w:rPr>
            <w:rFonts w:ascii="Arial Narrow" w:cs="Arial Narrow" w:eastAsia="Arial Narrow" w:hAnsi="Arial Narrow"/>
            <w:sz w:val="22"/>
            <w:szCs w:val="22"/>
            <w:color w:val="auto"/>
          </w:rPr>
          <w:t xml:space="preserve">derecho real </w:t>
        </w:r>
      </w:hyperlink>
      <w:r>
        <w:rPr>
          <w:rFonts w:ascii="Arial Narrow" w:cs="Arial Narrow" w:eastAsia="Arial Narrow" w:hAnsi="Arial Narrow"/>
          <w:sz w:val="22"/>
          <w:szCs w:val="22"/>
          <w:color w:val="auto"/>
        </w:rPr>
        <w:t xml:space="preserve">de garantía, que se constituye para asegurar el cumplimiento de una obligación (normalmente de pago de un </w:t>
      </w:r>
      <w:hyperlink r:id="rId9">
        <w:r>
          <w:rPr>
            <w:rFonts w:ascii="Arial Narrow" w:cs="Arial Narrow" w:eastAsia="Arial Narrow" w:hAnsi="Arial Narrow"/>
            <w:sz w:val="22"/>
            <w:szCs w:val="22"/>
            <w:color w:val="auto"/>
          </w:rPr>
          <w:t xml:space="preserve">crédito </w:t>
        </w:r>
      </w:hyperlink>
      <w:r>
        <w:rPr>
          <w:rFonts w:ascii="Arial Narrow" w:cs="Arial Narrow" w:eastAsia="Arial Narrow" w:hAnsi="Arial Narrow"/>
          <w:sz w:val="22"/>
          <w:szCs w:val="22"/>
          <w:color w:val="auto"/>
        </w:rPr>
        <w:t xml:space="preserve">o préstamo), que confiere a su titular un derecho de realización de valor de un </w:t>
      </w:r>
      <w:hyperlink r:id="rId10">
        <w:r>
          <w:rPr>
            <w:rFonts w:ascii="Arial Narrow" w:cs="Arial Narrow" w:eastAsia="Arial Narrow" w:hAnsi="Arial Narrow"/>
            <w:sz w:val="22"/>
            <w:szCs w:val="22"/>
            <w:color w:val="auto"/>
          </w:rPr>
          <w:t xml:space="preserve">bien, </w:t>
        </w:r>
      </w:hyperlink>
      <w:r>
        <w:rPr>
          <w:rFonts w:ascii="Arial Narrow" w:cs="Arial Narrow" w:eastAsia="Arial Narrow" w:hAnsi="Arial Narrow"/>
          <w:sz w:val="22"/>
          <w:szCs w:val="22"/>
          <w:color w:val="auto"/>
        </w:rPr>
        <w:t>la misma que tiene efectos jurídicos desde su inscripción en registros públicos.</w:t>
      </w:r>
    </w:p>
    <w:p>
      <w:pPr>
        <w:spacing w:after="0" w:line="253" w:lineRule="exact"/>
        <w:rPr>
          <w:rFonts w:ascii="Arial Narrow" w:cs="Arial Narrow" w:eastAsia="Arial Narrow" w:hAnsi="Arial Narrow"/>
          <w:sz w:val="22"/>
          <w:szCs w:val="22"/>
          <w:color w:val="auto"/>
        </w:rPr>
      </w:pPr>
    </w:p>
    <w:p>
      <w:pPr>
        <w:ind w:left="60"/>
        <w:spacing w:after="0"/>
        <w:rPr>
          <w:sz w:val="20"/>
          <w:szCs w:val="20"/>
          <w:color w:val="auto"/>
        </w:rPr>
      </w:pPr>
      <w:r>
        <w:rPr>
          <w:rFonts w:ascii="Arial Narrow" w:cs="Arial Narrow" w:eastAsia="Arial Narrow" w:hAnsi="Arial Narrow"/>
          <w:sz w:val="22"/>
          <w:szCs w:val="22"/>
          <w:b w:val="1"/>
          <w:bCs w:val="1"/>
          <w:color w:val="auto"/>
        </w:rPr>
        <w:t>58) ¿QUE ES LA PRESCRIPCION Y CUALES SON SUS ELEMENTOS?</w:t>
      </w:r>
    </w:p>
    <w:p>
      <w:pPr>
        <w:spacing w:after="0" w:line="1" w:lineRule="exact"/>
        <w:rPr>
          <w:rFonts w:ascii="Arial Narrow" w:cs="Arial Narrow" w:eastAsia="Arial Narrow" w:hAnsi="Arial Narrow"/>
          <w:sz w:val="22"/>
          <w:szCs w:val="22"/>
          <w:color w:val="auto"/>
        </w:rPr>
      </w:pPr>
    </w:p>
    <w:p>
      <w:pPr>
        <w:jc w:val="both"/>
        <w:ind w:left="60"/>
        <w:spacing w:after="0" w:line="239" w:lineRule="auto"/>
        <w:rPr>
          <w:rFonts w:ascii="Arial Narrow" w:cs="Arial Narrow" w:eastAsia="Arial Narrow" w:hAnsi="Arial Narrow"/>
          <w:sz w:val="22"/>
          <w:szCs w:val="22"/>
          <w:color w:val="auto"/>
        </w:rPr>
      </w:pPr>
      <w:r>
        <w:rPr>
          <w:rFonts w:ascii="Arial Narrow" w:cs="Arial Narrow" w:eastAsia="Arial Narrow" w:hAnsi="Arial Narrow"/>
          <w:sz w:val="22"/>
          <w:szCs w:val="22"/>
          <w:color w:val="auto"/>
        </w:rPr>
        <w:t xml:space="preserve">La prescripción extingue la acción pero no el derecho mismo, siendo un instituto </w:t>
      </w:r>
      <w:hyperlink r:id="rId11">
        <w:r>
          <w:rPr>
            <w:rFonts w:ascii="Arial Narrow" w:cs="Arial Narrow" w:eastAsia="Arial Narrow" w:hAnsi="Arial Narrow"/>
            <w:sz w:val="22"/>
            <w:szCs w:val="22"/>
            <w:color w:val="auto"/>
          </w:rPr>
          <w:t xml:space="preserve">jurídico </w:t>
        </w:r>
      </w:hyperlink>
      <w:r>
        <w:rPr>
          <w:rFonts w:ascii="Arial Narrow" w:cs="Arial Narrow" w:eastAsia="Arial Narrow" w:hAnsi="Arial Narrow"/>
          <w:sz w:val="22"/>
          <w:szCs w:val="22"/>
          <w:color w:val="auto"/>
        </w:rPr>
        <w:t xml:space="preserve">por el cual el transcurso del tiempo produce el efecto de consolidar las situaciones de hecho, permitiendo la extinción de los derechos o la adquisición de las </w:t>
      </w:r>
      <w:hyperlink r:id="rId12">
        <w:r>
          <w:rPr>
            <w:rFonts w:ascii="Arial Narrow" w:cs="Arial Narrow" w:eastAsia="Arial Narrow" w:hAnsi="Arial Narrow"/>
            <w:sz w:val="22"/>
            <w:szCs w:val="22"/>
            <w:color w:val="auto"/>
          </w:rPr>
          <w:t xml:space="preserve">cosas </w:t>
        </w:r>
      </w:hyperlink>
      <w:r>
        <w:rPr>
          <w:rFonts w:ascii="Arial Narrow" w:cs="Arial Narrow" w:eastAsia="Arial Narrow" w:hAnsi="Arial Narrow"/>
          <w:sz w:val="22"/>
          <w:szCs w:val="22"/>
          <w:color w:val="auto"/>
        </w:rPr>
        <w:t>ajenas, por lo que podemos afirmar que los dos elementos que concurren en la prescripción son: La ausencia de actuación de las partes, y El transcurso del tiempo.</w:t>
      </w:r>
    </w:p>
    <w:p>
      <w:pPr>
        <w:spacing w:after="0" w:line="258" w:lineRule="exact"/>
        <w:rPr>
          <w:sz w:val="20"/>
          <w:szCs w:val="20"/>
          <w:color w:val="auto"/>
        </w:rPr>
      </w:pPr>
    </w:p>
    <w:p>
      <w:pPr>
        <w:jc w:val="both"/>
        <w:ind w:left="420" w:hanging="359"/>
        <w:spacing w:after="0" w:line="239" w:lineRule="auto"/>
        <w:tabs>
          <w:tab w:leader="none" w:pos="400" w:val="left"/>
        </w:tabs>
        <w:rPr>
          <w:sz w:val="20"/>
          <w:szCs w:val="20"/>
          <w:color w:val="auto"/>
        </w:rPr>
      </w:pPr>
      <w:r>
        <w:rPr>
          <w:rFonts w:ascii="Arial Narrow" w:cs="Arial Narrow" w:eastAsia="Arial Narrow" w:hAnsi="Arial Narrow"/>
          <w:sz w:val="22"/>
          <w:szCs w:val="22"/>
          <w:b w:val="1"/>
          <w:bCs w:val="1"/>
          <w:color w:val="auto"/>
        </w:rPr>
        <w:t>59)</w:t>
        <w:tab/>
        <w:t>¿CUAL ES EL OBJETIVO DE LA ORDENANZA N° 250-MVES APRUEBA EL REGLAMENTO INTERNO DE ADMINISTRACIÓN Y FUNCIONAMIENTO DEL CEMENTERIO MUNICIPAL DEL DISTRITO DE VILLA EL SALVADOR?</w:t>
      </w:r>
    </w:p>
    <w:p>
      <w:pPr>
        <w:spacing w:after="0" w:line="3" w:lineRule="exact"/>
        <w:rPr>
          <w:sz w:val="20"/>
          <w:szCs w:val="20"/>
          <w:color w:val="auto"/>
        </w:rPr>
      </w:pPr>
    </w:p>
    <w:p>
      <w:pPr>
        <w:jc w:val="both"/>
        <w:ind w:left="60"/>
        <w:spacing w:after="0" w:line="238" w:lineRule="auto"/>
        <w:rPr>
          <w:sz w:val="20"/>
          <w:szCs w:val="20"/>
          <w:color w:val="auto"/>
        </w:rPr>
      </w:pPr>
      <w:r>
        <w:rPr>
          <w:rFonts w:ascii="Arial Narrow" w:cs="Arial Narrow" w:eastAsia="Arial Narrow" w:hAnsi="Arial Narrow"/>
          <w:sz w:val="22"/>
          <w:szCs w:val="22"/>
          <w:color w:val="auto"/>
        </w:rPr>
        <w:t>El Objetivo es el de establecer los lineamientos de administración, funciones y procedimientos necesarios para la cobertura de los servicios esenciales en el Cementerio Municipal.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9940"/>
        <w:spacing w:after="0"/>
        <w:rPr>
          <w:sz w:val="20"/>
          <w:szCs w:val="20"/>
          <w:color w:val="auto"/>
        </w:rPr>
      </w:pPr>
      <w:r>
        <w:rPr>
          <w:rFonts w:ascii="Calibri" w:cs="Calibri" w:eastAsia="Calibri" w:hAnsi="Calibri"/>
          <w:sz w:val="19"/>
          <w:szCs w:val="19"/>
          <w:color w:val="auto"/>
        </w:rPr>
        <w:t>7</w:t>
      </w:r>
    </w:p>
    <w:p>
      <w:pPr>
        <w:sectPr>
          <w:pgSz w:w="12240" w:h="15840" w:orient="portrait"/>
          <w:cols w:equalWidth="0" w:num="1">
            <w:col w:w="10040"/>
          </w:cols>
          <w:pgMar w:left="1440" w:top="1125" w:right="760" w:bottom="426" w:gutter="0" w:footer="0" w:header="0"/>
        </w:sectPr>
      </w:pPr>
    </w:p>
    <w:bookmarkStart w:id="7" w:name="page8"/>
    <w:bookmarkEnd w:id="7"/>
    <w:p>
      <w:pPr>
        <w:ind w:left="420" w:hanging="359"/>
        <w:spacing w:after="0" w:line="241" w:lineRule="auto"/>
        <w:tabs>
          <w:tab w:leader="none" w:pos="400" w:val="left"/>
        </w:tabs>
        <w:rPr>
          <w:sz w:val="20"/>
          <w:szCs w:val="20"/>
          <w:color w:val="auto"/>
        </w:rPr>
      </w:pPr>
      <w:r>
        <w:rPr>
          <w:rFonts w:ascii="Arial Narrow" w:cs="Arial Narrow" w:eastAsia="Arial Narrow" w:hAnsi="Arial Narrow"/>
          <w:sz w:val="22"/>
          <w:szCs w:val="22"/>
          <w:b w:val="1"/>
          <w:bCs w:val="1"/>
          <w:color w:val="auto"/>
        </w:rPr>
        <w:t>60)</w:t>
        <w:tab/>
        <w:t>¿Qué ORGANO DE LA MUNICIPALIDAD DE VILLA EL SALVADOR TIENE A SU CARGO LA ELABORACIÓN DEL PLAN ESTRATEGICO INSTITUCIONAL Y CON NORMA LEGAL SE APRUEBA?</w:t>
      </w:r>
    </w:p>
    <w:p>
      <w:pPr>
        <w:ind w:left="60"/>
        <w:spacing w:after="0"/>
        <w:rPr>
          <w:sz w:val="20"/>
          <w:szCs w:val="20"/>
          <w:color w:val="auto"/>
        </w:rPr>
      </w:pPr>
      <w:r>
        <w:rPr>
          <w:rFonts w:ascii="Arial Narrow" w:cs="Arial Narrow" w:eastAsia="Arial Narrow" w:hAnsi="Arial Narrow"/>
          <w:sz w:val="22"/>
          <w:szCs w:val="22"/>
          <w:color w:val="auto"/>
        </w:rPr>
        <w:t>Es la Oficina de Planeamiento y Presupuesto y se aprueba mediante resolución de Alcaldía, previo Informe del CEPLAN..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8</w:t>
      </w:r>
    </w:p>
    <w:sectPr>
      <w:pgSz w:w="12240" w:h="15840" w:orient="portrait"/>
      <w:cols w:equalWidth="0" w:num="1">
        <w:col w:w="10040"/>
      </w:cols>
      <w:pgMar w:left="1440" w:top="1127" w:right="760" w:bottom="42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ritannic Bold">
    <w:panose1 w:val="020B0903060703020204"/>
    <w:charset w:val="00"/>
    <w:family w:val="auto"/>
    <w:pitch w:val="variable"/>
    <w:sig w:usb0="00000003" w:usb1="00000000" w:usb2="00000000" w:usb3="00000000" w:csb0="20000001" w:csb1="00000000"/>
  </w:font>
  <w:font w:name="Arial Narrow">
    <w:panose1 w:val="020B0606020202030204"/>
    <w:charset w:val="00"/>
    <w:family w:val="swiss"/>
    <w:pitch w:val="variable"/>
    <w:sig w:usb0="00000287" w:usb1="00000800" w:usb2="00000000" w:usb3="00000000" w:csb0="2000009F" w:csb1="DFD7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109CF92E"/>
    <w:multiLevelType w:val="hybridMultilevel"/>
    <w:lvl w:ilvl="0">
      <w:lvlJc w:val="left"/>
      <w:lvlText w:val="%1)"/>
      <w:numFmt w:val="decimal"/>
      <w:start w:val="1"/>
    </w:lvl>
    <w:lvl w:ilvl="1">
      <w:lvlJc w:val="left"/>
      <w:lvlText w:val=""/>
      <w:numFmt w:val="bullet"/>
      <w:start w:val="1"/>
    </w:lvl>
  </w:abstractNum>
  <w:abstractNum w:abstractNumId="1">
    <w:nsid w:val="DED7263"/>
    <w:multiLevelType w:val="hybridMultilevel"/>
    <w:lvl w:ilvl="0">
      <w:lvlJc w:val="left"/>
      <w:lvlText w:val="%1)"/>
      <w:numFmt w:val="decimal"/>
      <w:start w:val="3"/>
    </w:lvl>
    <w:lvl w:ilvl="1">
      <w:lvlJc w:val="left"/>
      <w:lvlText w:val=""/>
      <w:numFmt w:val="bullet"/>
      <w:start w:val="1"/>
    </w:lvl>
  </w:abstractNum>
  <w:abstractNum w:abstractNumId="2">
    <w:nsid w:val="7FDCC233"/>
    <w:multiLevelType w:val="hybridMultilevel"/>
    <w:lvl w:ilvl="0">
      <w:lvlJc w:val="left"/>
      <w:lvlText w:val="%1)"/>
      <w:numFmt w:val="decimal"/>
      <w:start w:val="11"/>
    </w:lvl>
    <w:lvl w:ilvl="1">
      <w:lvlJc w:val="left"/>
      <w:lvlText w:val=""/>
      <w:numFmt w:val="bullet"/>
      <w:start w:val="1"/>
    </w:lvl>
  </w:abstractNum>
  <w:abstractNum w:abstractNumId="3">
    <w:nsid w:val="1BEFD79F"/>
    <w:multiLevelType w:val="hybridMultilevel"/>
    <w:lvl w:ilvl="0">
      <w:lvlJc w:val="left"/>
      <w:lvlText w:val="%1)"/>
      <w:numFmt w:val="decimal"/>
      <w:start w:val="22"/>
    </w:lvl>
  </w:abstractNum>
  <w:abstractNum w:abstractNumId="4">
    <w:nsid w:val="41A7C4C9"/>
    <w:multiLevelType w:val="hybridMultilevel"/>
    <w:lvl w:ilvl="0">
      <w:lvlJc w:val="left"/>
      <w:lvlText w:val="%1)"/>
      <w:numFmt w:val="decimal"/>
      <w:start w:val="23"/>
    </w:lvl>
  </w:abstractNum>
  <w:abstractNum w:abstractNumId="5">
    <w:nsid w:val="6B68079A"/>
    <w:multiLevelType w:val="hybridMultilevel"/>
    <w:lvl w:ilvl="0">
      <w:lvlJc w:val="left"/>
      <w:lvlText w:val="%1)"/>
      <w:numFmt w:val="decimal"/>
      <w:start w:val="24"/>
    </w:lvl>
  </w:abstractNum>
  <w:abstractNum w:abstractNumId="6">
    <w:nsid w:val="4E6AFB66"/>
    <w:multiLevelType w:val="hybridMultilevel"/>
    <w:lvl w:ilvl="0">
      <w:lvlJc w:val="left"/>
      <w:lvlText w:val="%1)"/>
      <w:numFmt w:val="decimal"/>
      <w:start w:val="25"/>
    </w:lvl>
  </w:abstractNum>
  <w:abstractNum w:abstractNumId="7">
    <w:nsid w:val="25E45D32"/>
    <w:multiLevelType w:val="hybridMultilevel"/>
    <w:lvl w:ilvl="0">
      <w:lvlJc w:val="left"/>
      <w:lvlText w:val="%1)"/>
      <w:numFmt w:val="decimal"/>
      <w:start w:val="26"/>
    </w:lvl>
  </w:abstractNum>
  <w:abstractNum w:abstractNumId="8">
    <w:nsid w:val="519B500D"/>
    <w:multiLevelType w:val="hybridMultilevel"/>
    <w:lvl w:ilvl="0">
      <w:lvlJc w:val="left"/>
      <w:lvlText w:val="%1)"/>
      <w:numFmt w:val="decimal"/>
      <w:start w:val="27"/>
    </w:lvl>
  </w:abstractNum>
  <w:abstractNum w:abstractNumId="9">
    <w:nsid w:val="431BD7B7"/>
    <w:multiLevelType w:val="hybridMultilevel"/>
    <w:lvl w:ilvl="0">
      <w:lvlJc w:val="left"/>
      <w:lvlText w:val="%1)"/>
      <w:numFmt w:val="decimal"/>
      <w:start w:val="29"/>
    </w:lvl>
  </w:abstractNum>
  <w:abstractNum w:abstractNumId="10">
    <w:nsid w:val="3F2DBA31"/>
    <w:multiLevelType w:val="hybridMultilevel"/>
    <w:lvl w:ilvl="0">
      <w:lvlJc w:val="left"/>
      <w:lvlText w:val="%1)"/>
      <w:numFmt w:val="decimal"/>
      <w:start w:val="30"/>
    </w:lvl>
  </w:abstractNum>
  <w:abstractNum w:abstractNumId="11">
    <w:nsid w:val="7C83E458"/>
    <w:multiLevelType w:val="hybridMultilevel"/>
    <w:lvl w:ilvl="0">
      <w:lvlJc w:val="left"/>
      <w:lvlText w:val="%1)"/>
      <w:numFmt w:val="decimal"/>
      <w:start w:val="31"/>
    </w:lvl>
  </w:abstractNum>
  <w:abstractNum w:abstractNumId="12">
    <w:nsid w:val="257130A3"/>
    <w:multiLevelType w:val="hybridMultilevel"/>
    <w:lvl w:ilvl="0">
      <w:lvlJc w:val="left"/>
      <w:lvlText w:val="%1)"/>
      <w:numFmt w:val="decimal"/>
      <w:start w:val="32"/>
    </w:lvl>
  </w:abstractNum>
  <w:abstractNum w:abstractNumId="13">
    <w:nsid w:val="62BBD95A"/>
    <w:multiLevelType w:val="hybridMultilevel"/>
    <w:lvl w:ilvl="0">
      <w:lvlJc w:val="left"/>
      <w:lvlText w:val="%1)"/>
      <w:numFmt w:val="decimal"/>
      <w:start w:val="33"/>
    </w:lvl>
  </w:abstractNum>
  <w:abstractNum w:abstractNumId="14">
    <w:nsid w:val="436C6125"/>
    <w:multiLevelType w:val="hybridMultilevel"/>
    <w:lvl w:ilvl="0">
      <w:lvlJc w:val="left"/>
      <w:lvlText w:val="%1)"/>
      <w:numFmt w:val="decimal"/>
      <w:start w:val="34"/>
    </w:lvl>
  </w:abstractNum>
  <w:abstractNum w:abstractNumId="15">
    <w:nsid w:val="628C895D"/>
    <w:multiLevelType w:val="hybridMultilevel"/>
    <w:lvl w:ilvl="0">
      <w:lvlJc w:val="left"/>
      <w:lvlText w:val="%1)"/>
      <w:numFmt w:val="decimal"/>
      <w:start w:val="35"/>
    </w:lvl>
  </w:abstractNum>
  <w:abstractNum w:abstractNumId="16">
    <w:nsid w:val="333AB105"/>
    <w:multiLevelType w:val="hybridMultilevel"/>
    <w:lvl w:ilvl="0">
      <w:lvlJc w:val="left"/>
      <w:lvlText w:val="%1)"/>
      <w:numFmt w:val="decimal"/>
      <w:start w:val="36"/>
    </w:lvl>
  </w:abstractNum>
  <w:abstractNum w:abstractNumId="17">
    <w:nsid w:val="721DA317"/>
    <w:multiLevelType w:val="hybridMultilevel"/>
    <w:lvl w:ilvl="0">
      <w:lvlJc w:val="left"/>
      <w:lvlText w:val="%1)"/>
      <w:numFmt w:val="decimal"/>
      <w:start w:val="37"/>
    </w:lvl>
  </w:abstractNum>
  <w:abstractNum w:abstractNumId="18">
    <w:nsid w:val="2443A858"/>
    <w:multiLevelType w:val="hybridMultilevel"/>
    <w:lvl w:ilvl="0">
      <w:lvlJc w:val="left"/>
      <w:lvlText w:val="%1)"/>
      <w:numFmt w:val="decimal"/>
      <w:start w:val="38"/>
    </w:lvl>
  </w:abstractNum>
  <w:abstractNum w:abstractNumId="19">
    <w:nsid w:val="2D1D5AE9"/>
    <w:multiLevelType w:val="hybridMultilevel"/>
    <w:lvl w:ilvl="0">
      <w:lvlJc w:val="left"/>
      <w:lvlText w:val="%1)"/>
      <w:numFmt w:val="decimal"/>
      <w:start w:val="39"/>
    </w:lvl>
  </w:abstractNum>
  <w:abstractNum w:abstractNumId="20">
    <w:nsid w:val="6763845E"/>
    <w:multiLevelType w:val="hybridMultilevel"/>
    <w:lvl w:ilvl="0">
      <w:lvlJc w:val="left"/>
      <w:lvlText w:val="%1)"/>
      <w:numFmt w:val="decimal"/>
      <w:start w:val="42"/>
    </w:lvl>
  </w:abstractNum>
  <w:abstractNum w:abstractNumId="21">
    <w:nsid w:val="75A2A8D4"/>
    <w:multiLevelType w:val="hybridMultilevel"/>
    <w:lvl w:ilvl="0">
      <w:lvlJc w:val="left"/>
      <w:lvlText w:val="%1)"/>
      <w:numFmt w:val="decimal"/>
      <w:start w:val="48"/>
    </w:lvl>
  </w:abstractNum>
  <w:abstractNum w:abstractNumId="22">
    <w:nsid w:val="8EDBDAB"/>
    <w:multiLevelType w:val="hybridMultilevel"/>
    <w:lvl w:ilvl="0">
      <w:lvlJc w:val="left"/>
      <w:lvlText w:val="%1)"/>
      <w:numFmt w:val="decimal"/>
      <w:start w:val="49"/>
    </w:lvl>
  </w:abstractNum>
  <w:abstractNum w:abstractNumId="23">
    <w:nsid w:val="79838CB2"/>
    <w:multiLevelType w:val="hybridMultilevel"/>
    <w:lvl w:ilvl="0">
      <w:lvlJc w:val="left"/>
      <w:lvlText w:val=""/>
      <w:numFmt w:val="bullet"/>
      <w:start w:val="1"/>
    </w:lvl>
  </w:abstractNum>
  <w:abstractNum w:abstractNumId="24">
    <w:nsid w:val="4353D0CD"/>
    <w:multiLevelType w:val="hybridMultilevel"/>
    <w:lvl w:ilvl="0">
      <w:lvlJc w:val="left"/>
      <w:lvlText w:val="%1)"/>
      <w:numFmt w:val="decimal"/>
      <w:start w:val="52"/>
    </w:lvl>
  </w:abstractNum>
  <w:abstractNum w:abstractNumId="25">
    <w:nsid w:val="B03E0C6"/>
    <w:multiLevelType w:val="hybridMultilevel"/>
    <w:lvl w:ilvl="0">
      <w:lvlJc w:val="left"/>
      <w:lvlText w:val="%1)"/>
      <w:numFmt w:val="decimal"/>
      <w:start w:val="5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https://es.wikipedia.org/wiki/Derecho_real" TargetMode="External"/><Relationship Id="rId9" Type="http://schemas.openxmlformats.org/officeDocument/2006/relationships/hyperlink" Target="https://es.wikipedia.org/wiki/Cr%C3%A9dito" TargetMode="External"/><Relationship Id="rId10" Type="http://schemas.openxmlformats.org/officeDocument/2006/relationships/hyperlink" Target="https://es.wikipedia.org/wiki/Bien_jur%C3%ADdico" TargetMode="External"/><Relationship Id="rId11" Type="http://schemas.openxmlformats.org/officeDocument/2006/relationships/hyperlink" Target="https://es.wikipedia.org/wiki/Derecho" TargetMode="External"/><Relationship Id="rId12" Type="http://schemas.openxmlformats.org/officeDocument/2006/relationships/hyperlink" Target="https://es.wikipedia.org/wiki/Cosa_(Derecho)"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2019-07-11T04:09:02Z</dcterms:created>
  <dcterms:modified xsi:type="dcterms:W3CDTF">2019-07-11T04:09:02Z</dcterms:modified>
</cp:coreProperties>
</file>