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HTML Conceptual Questions — Short Answers</w:t>
      </w:r>
    </w:p>
    <w:p/>
    <w:p>
      <w:r>
        <w:rPr>
          <w:b/>
        </w:rPr>
        <w:t xml:space="preserve">1. </w:t>
      </w:r>
      <w:r>
        <w:t>200 OK, MIME type text/html.</w:t>
      </w:r>
    </w:p>
    <w:p>
      <w:r>
        <w:rPr>
          <w:b/>
        </w:rPr>
        <w:t xml:space="preserve">2. </w:t>
      </w:r>
      <w:r>
        <w:t>The HTTP header wins because the browser receives it before reading the HTML.</w:t>
      </w:r>
    </w:p>
    <w:p>
      <w:r>
        <w:rPr>
          <w:b/>
        </w:rPr>
        <w:t xml:space="preserve">3. </w:t>
      </w:r>
      <w:r>
        <w:t>&lt;!DOCTYPE html&gt; tells the browser to use HTML5 standards mode. It is not a tag.</w:t>
      </w:r>
    </w:p>
    <w:p>
      <w:r>
        <w:rPr>
          <w:b/>
        </w:rPr>
        <w:t xml:space="preserve">4. </w:t>
      </w:r>
      <w:r>
        <w:t>A tag is markup like &lt;p&gt;. An element includes the tags and content: &lt;p&gt;Hello&lt;/p&gt;.</w:t>
      </w:r>
    </w:p>
    <w:p>
      <w:r>
        <w:rPr>
          <w:b/>
        </w:rPr>
        <w:t xml:space="preserve">5. </w:t>
      </w:r>
      <w:r>
        <w:t>No. Global attributes are widely usable, but not every attribute applies meaningfully to every element.</w:t>
      </w:r>
    </w:p>
    <w:p>
      <w:r>
        <w:rPr>
          <w:b/>
        </w:rPr>
        <w:t xml:space="preserve">6. </w:t>
      </w:r>
      <w:r>
        <w:t>Usually no, but &lt;a&gt; can contain block-level elements in HTML5.</w:t>
      </w:r>
    </w:p>
    <w:p>
      <w:r>
        <w:rPr>
          <w:b/>
        </w:rPr>
        <w:t xml:space="preserve">7. </w:t>
      </w:r>
      <w:r>
        <w:t>Semantic tags give content meaning, improving accessibility and SEO.</w:t>
      </w:r>
    </w:p>
    <w:p>
      <w:r>
        <w:rPr>
          <w:b/>
        </w:rPr>
        <w:t xml:space="preserve">8. </w:t>
      </w:r>
      <w:r>
        <w:t>&lt;b&gt;/&lt;i&gt; = mostly visual. &lt;strong&gt;/&lt;em&gt; = semantic meaning.</w:t>
      </w:r>
    </w:p>
    <w:p>
      <w:r>
        <w:rPr>
          <w:b/>
        </w:rPr>
        <w:t xml:space="preserve">9. </w:t>
      </w:r>
      <w:r>
        <w:t>&amp;nbsp; is for content, not layout. Use CSS margin/padding/gap.</w:t>
      </w:r>
    </w:p>
    <w:p>
      <w:r>
        <w:rPr>
          <w:b/>
        </w:rPr>
        <w:t xml:space="preserve">10. </w:t>
      </w:r>
      <w:r>
        <w:t>Use alt="" because the image is decorative and should be ignored by screen readers.</w:t>
      </w:r>
    </w:p>
    <w:p>
      <w:r>
        <w:rPr>
          <w:b/>
        </w:rPr>
        <w:t xml:space="preserve">11. </w:t>
      </w:r>
      <w:r>
        <w:t>width and height reserve space and help prevent layout shifts (CLS).</w:t>
      </w:r>
    </w:p>
    <w:p>
      <w:r>
        <w:rPr>
          <w:b/>
        </w:rPr>
        <w:t xml:space="preserve">12. </w:t>
      </w:r>
      <w:r>
        <w:t>Lazy loading a hero image can delay the main image and hurt page loading performance.</w:t>
      </w:r>
    </w:p>
    <w:p>
      <w:r>
        <w:rPr>
          <w:b/>
        </w:rPr>
        <w:t xml:space="preserve">13. </w:t>
      </w:r>
      <w:r>
        <w:t>Multiple &lt;source&gt; elements provide different video formats for browser compatibility.</w:t>
      </w:r>
    </w:p>
    <w:p>
      <w:r>
        <w:rPr>
          <w:b/>
        </w:rPr>
        <w:t xml:space="preserve">14. </w:t>
      </w:r>
      <w:r>
        <w:t>_blank can create reverse-tabnabbing risks. Modern browsers generally protect against this with noopener.</w:t>
      </w:r>
    </w:p>
    <w:p>
      <w:r>
        <w:rPr>
          <w:b/>
        </w:rPr>
        <w:t xml:space="preserve">15. </w:t>
      </w:r>
      <w:r>
        <w:t>for connects the label to the input's id, improving accessibility.</w:t>
      </w:r>
    </w:p>
    <w:p>
      <w:r>
        <w:rPr>
          <w:b/>
        </w:rPr>
        <w:t xml:space="preserve">16. </w:t>
      </w:r>
      <w:r>
        <w:t>Without name, the input's value is not submitted with the form.</w:t>
      </w:r>
    </w:p>
    <w:p>
      <w:r>
        <w:rPr>
          <w:b/>
        </w:rPr>
        <w:t xml:space="preserve">17. </w:t>
      </w:r>
      <w:r>
        <w:t>They provide table structure and accessibility, helping screen readers understand headers and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