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Twitter data analysis of recent California Thomas Fire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source: Twitter API, Zillow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search term criteria: locan (pnly for area affected), timeline(start of event till analysis date), Twitter userID who set up location enabled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Twitted Limitation: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with specific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of event selcted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Hashtag for the fire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tweets (subsample)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Zillow restriction: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ranges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Property damage occured in the selected 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Research question: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property damage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Sentiment from twitter by wealth index (linked to the price of the house)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volume of tweet to evaluate people reaction since the start of fire event (2 days before,4 days before)--doing Trend analysis and heat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