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34.png" ContentType="image/png"/>
  <Override PartName="/word/media/rId63.png" ContentType="image/png"/>
  <Override PartName="/word/media/rId60.png" ContentType="image/png"/>
  <Override PartName="/word/media/rId54.png" ContentType="image/png"/>
  <Override PartName="/word/media/rId66.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High Density One Port Register File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44" w:name="chapter-1-product-overview"/>
    <w:p>
      <w:pPr>
        <w:pStyle w:val="2"/>
      </w:pPr>
      <w:r>
        <w:t xml:space="preserve">Chapter 1 Product Overview</w:t>
      </w:r>
    </w:p>
    <w:p>
      <w:pPr>
        <w:pStyle w:val="FirstParagraph"/>
      </w:pPr>
      <w:r>
        <w:t xml:space="preserve">This chapter provides an overview of the embedded memories of High Density One Port Register File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306"/>
        <w:tblLayout w:type="fixed"/>
        <w:tblLook w:firstRow="1" w:lastRow="0" w:firstColumn="0" w:lastColumn="0" w:noHBand="0" w:noVBand="0" w:val="0020"/>
        <w:tblCaption w:val="Table 1-1 Compiler Naming Rule Description"/>
      </w:tblPr>
      <w:tblGrid>
        <w:gridCol w:w="1870"/>
        <w:gridCol w:w="3190"/>
        <w:gridCol w:w="1760"/>
      </w:tblGrid>
      <w:tr>
        <w:trPr>
          <w:tblHeader w:val="on"/>
        </w:trPr>
        <w:tc>
          <w:tcPr/>
          <w:p>
            <w:pPr>
              <w:pStyle w:val="Compact"/>
            </w:pPr>
            <w:r>
              <w:t xml:space="preserve">Name Segment</w:t>
            </w:r>
          </w:p>
        </w:tc>
        <w:tc>
          <w:tcPr/>
          <w:p>
            <w:pPr>
              <w:pStyle w:val="Compact"/>
            </w:pPr>
            <w:r>
              <w:t xml:space="preserve">Character in</w:t>
            </w:r>
            <w:r>
              <w:t xml:space="preserve"> </w:t>
            </w:r>
            <w:r>
              <w:t xml:space="preserve">“XYZHD1PRF”</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HD</w:t>
            </w:r>
          </w:p>
        </w:tc>
        <w:tc>
          <w:tcPr/>
          <w:p>
            <w:pPr>
              <w:pStyle w:val="Compact"/>
            </w:pPr>
            <w:r>
              <w:t xml:space="preserve">High Density</w:t>
            </w:r>
          </w:p>
        </w:tc>
      </w:tr>
      <w:tr>
        <w:tc>
          <w:tcPr/>
          <w:p>
            <w:pPr>
              <w:pStyle w:val="Compact"/>
            </w:pPr>
            <w:r>
              <w:t xml:space="preserve">Ports</w:t>
            </w:r>
          </w:p>
        </w:tc>
        <w:tc>
          <w:tcPr/>
          <w:p>
            <w:pPr>
              <w:pStyle w:val="Compact"/>
            </w:pPr>
            <w:r>
              <w:t xml:space="preserve">1P</w:t>
            </w:r>
          </w:p>
        </w:tc>
        <w:tc>
          <w:tcPr/>
          <w:p>
            <w:pPr>
              <w:pStyle w:val="Compact"/>
            </w:pPr>
            <w:r>
              <w:t xml:space="preserve">One Port</w:t>
            </w:r>
          </w:p>
        </w:tc>
      </w:tr>
      <w:tr>
        <w:tc>
          <w:tcPr/>
          <w:p>
            <w:pPr>
              <w:pStyle w:val="Compact"/>
            </w:pPr>
            <w:r>
              <w:t xml:space="preserve">Product</w:t>
            </w:r>
            <w:r>
              <w:t xml:space="preserve"> </w:t>
            </w:r>
            <w:r>
              <w:t xml:space="preserve">subfamily</w:t>
            </w:r>
          </w:p>
        </w:tc>
        <w:tc>
          <w:tcPr/>
          <w:p>
            <w:pPr>
              <w:pStyle w:val="Compact"/>
            </w:pPr>
            <w:r>
              <w:t xml:space="preserve">RF</w:t>
            </w:r>
          </w:p>
        </w:tc>
        <w:tc>
          <w:tcPr/>
          <w:p>
            <w:pPr>
              <w:pStyle w:val="Compact"/>
            </w:pPr>
            <w:r>
              <w:t xml:space="preserve">Register File</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43"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4028"/>
        <w:tblLayout w:type="fixed"/>
        <w:tblLook w:firstRow="1" w:lastRow="0" w:firstColumn="0" w:lastColumn="0" w:noHBand="0" w:noVBand="0" w:val="0020"/>
        <w:tblCaption w:val="Table 1-3 Periphery Vt Settings"/>
      </w:tblPr>
      <w:tblGrid>
        <w:gridCol w:w="1980"/>
        <w:gridCol w:w="4400"/>
      </w:tblGrid>
      <w:tr>
        <w:trPr>
          <w:tblHeader w:val="on"/>
        </w:trPr>
        <w:tc>
          <w:tcPr/>
          <w:p>
            <w:pPr>
              <w:pStyle w:val="Compact"/>
            </w:pPr>
            <w:r>
              <w:t xml:space="preserve">Compiler Name</w:t>
            </w:r>
          </w:p>
        </w:tc>
        <w:tc>
          <w:tcPr/>
          <w:p>
            <w:pPr>
              <w:pStyle w:val="Compact"/>
            </w:pPr>
            <w:r>
              <w:t xml:space="preserve">High Density One Port Register File</w:t>
            </w:r>
          </w:p>
        </w:tc>
      </w:tr>
      <w:tr>
        <w:tc>
          <w:tcPr/>
          <w:p>
            <w:pPr>
              <w:pStyle w:val="Compact"/>
            </w:pPr>
            <w:r>
              <w:t xml:space="preserve">LVT</w:t>
            </w:r>
          </w:p>
        </w:tc>
        <w:tc>
          <w:tcPr/>
          <w:p>
            <w:pPr>
              <w:pStyle w:val="Compact"/>
            </w:pPr>
            <w:r>
              <w:t xml:space="preserve">Default</w:t>
            </w:r>
          </w:p>
        </w:tc>
      </w:tr>
      <w:tr>
        <w:tc>
          <w:tcPr/>
          <w:p>
            <w:pPr>
              <w:pStyle w:val="Compact"/>
            </w:pPr>
            <w:r>
              <w:t xml:space="preserve">ULVT</w:t>
            </w:r>
          </w:p>
        </w:tc>
        <w:tc>
          <w:tcPr/>
          <w:p>
            <w:pPr>
              <w:pStyle w:val="Compact"/>
            </w:pPr>
            <w:r>
              <w:t xml:space="preserve">UltraLow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4028"/>
        <w:tblLayout w:type="fixed"/>
        <w:tblLook w:firstRow="1" w:lastRow="0" w:firstColumn="0" w:lastColumn="0" w:noHBand="0" w:noVBand="0" w:val="0020"/>
        <w:tblCaption w:val="Table 1-4 Devices in Periphery Vt"/>
      </w:tblPr>
      <w:tblGrid>
        <w:gridCol w:w="1980"/>
        <w:gridCol w:w="4400"/>
      </w:tblGrid>
      <w:tr>
        <w:trPr>
          <w:tblHeader w:val="on"/>
        </w:trPr>
        <w:tc>
          <w:tcPr/>
          <w:p>
            <w:pPr>
              <w:pStyle w:val="Compact"/>
            </w:pPr>
            <w:r>
              <w:t xml:space="preserve">Compiler Name</w:t>
            </w:r>
          </w:p>
        </w:tc>
        <w:tc>
          <w:tcPr/>
          <w:p>
            <w:pPr>
              <w:pStyle w:val="Compact"/>
            </w:pPr>
            <w:r>
              <w:t xml:space="preserve">High Density One Port Register File</w:t>
            </w:r>
          </w:p>
        </w:tc>
      </w:tr>
      <w:tr>
        <w:tc>
          <w:tcPr/>
          <w:p>
            <w:pPr>
              <w:pStyle w:val="Compact"/>
            </w:pPr>
            <w:r>
              <w:t xml:space="preserve">LVT</w:t>
            </w:r>
          </w:p>
        </w:tc>
        <w:tc>
          <w:tcPr/>
          <w:p>
            <w:pPr>
              <w:pStyle w:val="Compact"/>
            </w:pPr>
            <w:r>
              <w:t xml:space="preserve">lvt and lvtll,</w:t>
            </w:r>
            <w:r>
              <w:t xml:space="preserve"> </w:t>
            </w:r>
            <w:r>
              <w:t xml:space="preserve">ulvtll, ulvt,</w:t>
            </w:r>
            <w:r>
              <w:t xml:space="preserve"> </w:t>
            </w:r>
            <w:r>
              <w:t xml:space="preserve">elvt</w:t>
            </w:r>
          </w:p>
        </w:tc>
      </w:tr>
      <w:tr>
        <w:tc>
          <w:tcPr/>
          <w:p>
            <w:pPr>
              <w:pStyle w:val="Compact"/>
            </w:pPr>
            <w:r>
              <w:t xml:space="preserve">ULVT</w:t>
            </w:r>
          </w:p>
        </w:tc>
        <w:tc>
          <w:tcPr/>
          <w:p>
            <w:pPr>
              <w:pStyle w:val="Compact"/>
            </w:pPr>
            <w:r>
              <w:t xml:space="preserve">ulvt and lvtll,</w:t>
            </w:r>
            <w:r>
              <w:t xml:space="preserve"> </w:t>
            </w:r>
            <w:r>
              <w:t xml:space="preserve">lvt, ulvtll,</w:t>
            </w:r>
            <w:r>
              <w:t xml:space="preserve"> </w:t>
            </w:r>
            <w:r>
              <w:t xml:space="preserve">elvt</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bit-write"/>
    <w:p>
      <w:pPr>
        <w:pStyle w:val="4"/>
      </w:pPr>
      <w:r>
        <w:t xml:space="preserve">1.4.3 Bit Write</w:t>
      </w:r>
    </w:p>
    <w:p>
      <w:pPr>
        <w:pStyle w:val="TableCaption"/>
      </w:pPr>
      <w:r>
        <w:rPr>
          <w:b/>
          <w:bCs/>
        </w:rPr>
        <w:t xml:space="preserve">Table 1-6 Bit Write Enable</w:t>
      </w:r>
    </w:p>
    <w:tbl>
      <w:tblPr>
        <w:tblStyle w:val="Table"/>
        <w:tblW w:type="pct" w:w="5000"/>
        <w:tblLayout w:type="fixed"/>
        <w:tblLook w:firstRow="1" w:lastRow="0" w:firstColumn="0" w:lastColumn="0" w:noHBand="0" w:noVBand="0" w:val="0020"/>
        <w:tblCaption w:val="Table 1-6 Bit Write Enable"/>
      </w:tblPr>
      <w:tblGrid>
        <w:gridCol w:w="1118"/>
        <w:gridCol w:w="6801"/>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Bit Write</w:t>
            </w:r>
            <w:r>
              <w:t xml:space="preserve"> </w:t>
            </w:r>
            <w:r>
              <w:t xml:space="preserve">Enable</w:t>
            </w:r>
          </w:p>
        </w:tc>
        <w:tc>
          <w:tcPr/>
          <w:p>
            <w:pPr>
              <w:pStyle w:val="Compact"/>
            </w:pPr>
            <w:r>
              <w:t xml:space="preserve">Memory compilers provide the Bit Write Enable feature.</w:t>
            </w:r>
            <w:r>
              <w:br/>
            </w:r>
            <w:r>
              <w:t xml:space="preserve">- If the BWEN = 0, the corresponding bit’s data is written to the bit</w:t>
            </w:r>
            <w:r>
              <w:t xml:space="preserve"> </w:t>
            </w:r>
            <w:r>
              <w:t xml:space="preserve">cell array.</w:t>
            </w:r>
            <w:r>
              <w:br/>
            </w:r>
            <w:r>
              <w:t xml:space="preserve">- If the BWEN = 1, the corresponding bit’s data is not written to the</w:t>
            </w:r>
            <w:r>
              <w:t xml:space="preserve"> </w:t>
            </w:r>
            <w:r>
              <w:t xml:space="preserve">bit cell array.</w:t>
            </w:r>
          </w:p>
        </w:tc>
      </w:tr>
    </w:tbl>
    <w:bookmarkEnd w:id="30"/>
    <w:bookmarkStart w:id="31" w:name="cen-gating"/>
    <w:p>
      <w:pPr>
        <w:pStyle w:val="4"/>
      </w:pPr>
      <w:r>
        <w:t xml:space="preserve">1.4.4 CEN-Gating</w:t>
      </w:r>
    </w:p>
    <w:p>
      <w:pPr>
        <w:pStyle w:val="TableCaption"/>
      </w:pPr>
      <w:r>
        <w:rPr>
          <w:b/>
          <w:bCs/>
        </w:rPr>
        <w:t xml:space="preserve">Table 1-7 CEN-Gating</w:t>
      </w:r>
    </w:p>
    <w:tbl>
      <w:tblPr>
        <w:tblStyle w:val="Table"/>
        <w:tblW w:type="pct" w:w="5000"/>
        <w:tblLayout w:type="fixed"/>
        <w:tblLook w:firstRow="1" w:lastRow="0" w:firstColumn="0" w:lastColumn="0" w:noHBand="0" w:noVBand="0" w:val="0020"/>
        <w:tblCaption w:val="Table 1-7 CEN-Gating"/>
      </w:tblPr>
      <w:tblGrid>
        <w:gridCol w:w="1225"/>
        <w:gridCol w:w="6694"/>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CEN-Gating</w:t>
            </w:r>
          </w:p>
        </w:tc>
        <w:tc>
          <w:tcPr/>
          <w:p>
            <w:pPr>
              <w:pStyle w:val="Compact"/>
            </w:pPr>
            <w:r>
              <w:t xml:space="preserve">By default, the A/D/WEN/BWEN input pins are not gated by the CEN pin</w:t>
            </w:r>
            <w:r>
              <w:t xml:space="preserve"> </w:t>
            </w:r>
            <w:r>
              <w:t xml:space="preserve">may increase toggle power. In this case, CEN requires a relatively</w:t>
            </w:r>
            <w:r>
              <w:t xml:space="preserve"> </w:t>
            </w:r>
            <w:r>
              <w:t xml:space="preserve">small setup time.</w:t>
            </w:r>
            <w:r>
              <w:br/>
            </w:r>
            <w:r>
              <w:t xml:space="preserve">To reduce the toggle power of the input pins, users can enable the</w:t>
            </w:r>
            <w:r>
              <w:t xml:space="preserve"> </w:t>
            </w:r>
            <w:r>
              <w:t xml:space="preserve">CEN-Gating feature; however, the setup time of CEN may increase.</w:t>
            </w:r>
          </w:p>
        </w:tc>
      </w:tr>
    </w:tbl>
    <w:bookmarkEnd w:id="31"/>
    <w:bookmarkStart w:id="32" w:name="power-gating"/>
    <w:p>
      <w:pPr>
        <w:pStyle w:val="4"/>
      </w:pPr>
      <w:r>
        <w:t xml:space="preserve">1.4.5 Power Gating</w:t>
      </w:r>
    </w:p>
    <w:p>
      <w:pPr>
        <w:pStyle w:val="TableCaption"/>
      </w:pPr>
      <w:r>
        <w:rPr>
          <w:b/>
          <w:bCs/>
        </w:rPr>
        <w:t xml:space="preserve">Table 1-8 Power Gating Mode</w:t>
      </w:r>
    </w:p>
    <w:tbl>
      <w:tblPr>
        <w:tblStyle w:val="Table"/>
        <w:tblW w:type="pct" w:w="4957"/>
        <w:tblLayout w:type="fixed"/>
        <w:tblLook w:firstRow="1" w:lastRow="0" w:firstColumn="0" w:lastColumn="0" w:noHBand="0" w:noVBand="0" w:val="0020"/>
        <w:tblCaption w:val="Table 1-8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2"/>
    <w:bookmarkStart w:id="33" w:name="interface-dual-rail"/>
    <w:p>
      <w:pPr>
        <w:pStyle w:val="4"/>
      </w:pPr>
      <w:r>
        <w:t xml:space="preserve">1.4.6 Interface Dual Rail</w:t>
      </w:r>
    </w:p>
    <w:p>
      <w:pPr>
        <w:pStyle w:val="FirstParagraph"/>
      </w:pPr>
      <w:r>
        <w:t xml:space="preserve">Memory compilers support the Interface Dual Rail feature.</w:t>
      </w:r>
    </w:p>
    <w:p>
      <w:pPr>
        <w:pStyle w:val="BodyText"/>
      </w:pPr>
      <w:r>
        <w:t xml:space="preserve">Users can enable independent voltage rails for the</w:t>
      </w:r>
      <w:r>
        <w:t xml:space="preserve"> </w:t>
      </w:r>
      <w:r>
        <w:rPr>
          <w:rStyle w:val="VerbatimChar"/>
        </w:rPr>
        <w:t xml:space="preserve">input/output interface logic</w:t>
      </w:r>
      <w:r>
        <w:t xml:space="preserve"> </w:t>
      </w:r>
      <w:r>
        <w:t xml:space="preserve">and the</w:t>
      </w:r>
      <w:r>
        <w:t xml:space="preserve"> </w:t>
      </w:r>
      <w:r>
        <w:rPr>
          <w:rStyle w:val="VerbatimChar"/>
        </w:rPr>
        <w:t xml:space="preserve">internal periphery logic + array</w:t>
      </w:r>
      <w:r>
        <w:t xml:space="preserve"> </w:t>
      </w:r>
      <w:r>
        <w:t xml:space="preserve">at the instance level. Level shifters are used in the</w:t>
      </w:r>
      <w:r>
        <w:t xml:space="preserve"> </w:t>
      </w:r>
      <w:r>
        <w:rPr>
          <w:rStyle w:val="VerbatimChar"/>
        </w:rPr>
        <w:t xml:space="preserve">input interface logic</w:t>
      </w:r>
      <w:r>
        <w:t xml:space="preserve">. This option is controlled by setting the</w:t>
      </w:r>
      <w:r>
        <w:t xml:space="preserve"> </w:t>
      </w:r>
      <w:r>
        <w:rPr>
          <w:rStyle w:val="VerbatimChar"/>
        </w:rPr>
        <w:t xml:space="preserve">Interface Dual Rail feature</w:t>
      </w:r>
      <w:r>
        <w:t xml:space="preserve">. For more information, see “Standard Operating Characterization Conditions” in Chapter 2. This option allows the array to remain within the safe operating voltage range of VDD nom +/- 10%.</w:t>
      </w:r>
    </w:p>
    <w:p>
      <w:pPr>
        <w:pStyle w:val="BodyText"/>
      </w:pPr>
      <w:r>
        <w:t xml:space="preserve">When the</w:t>
      </w:r>
      <w:r>
        <w:t xml:space="preserve"> </w:t>
      </w:r>
      <w:r>
        <w:rPr>
          <w:rStyle w:val="VerbatimChar"/>
        </w:rPr>
        <w:t xml:space="preserve">Interface Dual Rail feature</w:t>
      </w:r>
      <w:r>
        <w:t xml:space="preserve"> </w:t>
      </w:r>
      <w:r>
        <w:t xml:space="preserve">is selected, Light Sleep mode is also supported. After the dual-rail option is enabled, Deep Sleep and Shut Down modes can be enabled independently when the</w:t>
      </w:r>
      <w:r>
        <w:t xml:space="preserve"> </w:t>
      </w:r>
      <w:r>
        <w:rPr>
          <w:rStyle w:val="VerbatimChar"/>
        </w:rPr>
        <w:t xml:space="preserve">Power Gating feature</w:t>
      </w:r>
      <w:r>
        <w:t xml:space="preserve"> </w:t>
      </w:r>
      <w:r>
        <w:t xml:space="preserve">is selected. When the</w:t>
      </w:r>
      <w:r>
        <w:t xml:space="preserve"> </w:t>
      </w:r>
      <w:r>
        <w:rPr>
          <w:rStyle w:val="VerbatimChar"/>
        </w:rPr>
        <w:t xml:space="preserve">Periphery Off feature</w:t>
      </w:r>
      <w:r>
        <w:t xml:space="preserve"> </w:t>
      </w:r>
      <w:r>
        <w:t xml:space="preserve">is further selected, periphery power shutoff can be enabled. For more information, see “Periphery Off” in this chapter.</w:t>
      </w:r>
    </w:p>
    <w:bookmarkEnd w:id="33"/>
    <w:bookmarkStart w:id="40" w:name="redundancy"/>
    <w:p>
      <w:pPr>
        <w:pStyle w:val="4"/>
      </w:pPr>
      <w:r>
        <w:t xml:space="preserve">1.4.7 Redundancy</w:t>
      </w:r>
    </w:p>
    <w:p>
      <w:pPr>
        <w:pStyle w:val="FirstParagraph"/>
      </w:pPr>
      <w:r>
        <w:t xml:space="preserve">Memory compilers can generate memory instances with built-in redundancy for memory repair purposes.</w:t>
      </w:r>
    </w:p>
    <w:p>
      <w:pPr>
        <w:pStyle w:val="BodyText"/>
      </w:pPr>
      <w:r>
        <w:t xml:space="preserve">Redundancy is enabled via the</w:t>
      </w:r>
      <w:r>
        <w:t xml:space="preserve"> </w:t>
      </w:r>
      <w:r>
        <w:rPr>
          <w:rStyle w:val="VerbatimChar"/>
        </w:rPr>
        <w:t xml:space="preserve">Redundancy feature</w:t>
      </w:r>
      <w:r>
        <w:t xml:space="preserve">.</w:t>
      </w:r>
    </w:p>
    <w:p>
      <w:pPr>
        <w:pStyle w:val="SourceCode"/>
      </w:pPr>
      <w:r>
        <w:rPr>
          <w:rStyle w:val="VerbatimChar"/>
        </w:rPr>
        <w:t xml:space="preserve">When the `Column Redundancy feature` is selected, column redundancy is enabled; </w:t>
      </w:r>
      <w:r>
        <w:br/>
      </w:r>
      <w:r>
        <w:rPr>
          <w:rStyle w:val="VerbatimChar"/>
        </w:rPr>
        <w:t xml:space="preserve">When the `Row Redundancy feature` is selected, both row and column redundancy resources are provided.</w:t>
      </w:r>
    </w:p>
    <w:p>
      <w:pPr>
        <w:pStyle w:val="TableCaption"/>
      </w:pPr>
      <w:r>
        <w:rPr>
          <w:b/>
          <w:bCs/>
        </w:rPr>
        <w:t xml:space="preserve">Table 1-9 Repair Elements Mode</w:t>
      </w:r>
    </w:p>
    <w:tbl>
      <w:tblPr>
        <w:tblStyle w:val="Table"/>
        <w:tblW w:type="pct" w:w="3472"/>
        <w:tblLayout w:type="fixed"/>
        <w:tblLook w:firstRow="1" w:lastRow="0" w:firstColumn="0" w:lastColumn="0" w:noHBand="0" w:noVBand="0" w:val="0020"/>
        <w:tblCaption w:val="Table 1-9 Repair Elements Mode"/>
      </w:tblPr>
      <w:tblGrid>
        <w:gridCol w:w="2090"/>
        <w:gridCol w:w="3410"/>
      </w:tblGrid>
      <w:tr>
        <w:trPr>
          <w:tblHeader w:val="on"/>
        </w:trPr>
        <w:tc>
          <w:tcPr/>
          <w:p>
            <w:pPr>
              <w:pStyle w:val="Compact"/>
            </w:pPr>
            <w:r>
              <w:t xml:space="preserve">Compiler Group</w:t>
            </w:r>
          </w:p>
        </w:tc>
        <w:tc>
          <w:tcPr/>
          <w:p>
            <w:pPr>
              <w:pStyle w:val="Compact"/>
            </w:pPr>
            <w:r>
              <w:t xml:space="preserve">Redundancy Architecture</w:t>
            </w:r>
          </w:p>
        </w:tc>
      </w:tr>
      <w:tr>
        <w:tc>
          <w:tcPr/>
          <w:p>
            <w:pPr>
              <w:pStyle w:val="Compact"/>
            </w:pPr>
            <w:r>
              <w:t xml:space="preserve">Register File</w:t>
            </w:r>
          </w:p>
        </w:tc>
        <w:tc>
          <w:tcPr/>
          <w:p>
            <w:pPr>
              <w:pStyle w:val="Compact"/>
            </w:pPr>
            <w:r>
              <w:t xml:space="preserve">Column Redundancy Resources</w:t>
            </w:r>
          </w:p>
        </w:tc>
      </w:tr>
      <w:tr>
        <w:tc>
          <w:tcPr/>
          <w:p>
            <w:pPr>
              <w:pStyle w:val="Compact"/>
            </w:pPr>
            <w:r>
              <w:t xml:space="preserve">SRAM Compiler</w:t>
            </w:r>
          </w:p>
        </w:tc>
        <w:tc>
          <w:tcPr/>
          <w:p>
            <w:pPr>
              <w:pStyle w:val="Compact"/>
            </w:pPr>
            <w:r>
              <w:t xml:space="preserve">Column Redundancy Resources</w:t>
            </w:r>
            <w:r>
              <w:br/>
            </w:r>
            <w:r>
              <w:t xml:space="preserve">Row Redundancy Resources</w:t>
            </w:r>
          </w:p>
        </w:tc>
      </w:tr>
      <w:tr>
        <w:tc>
          <w:tcPr/>
          <w:p>
            <w:pPr>
              <w:pStyle w:val="Compact"/>
            </w:pPr>
            <w:r>
              <w:t xml:space="preserve">Rom Compiler</w:t>
            </w:r>
          </w:p>
        </w:tc>
        <w:tc>
          <w:tcPr/>
          <w:p>
            <w:pPr>
              <w:pStyle w:val="Compact"/>
            </w:pPr>
            <w:r>
              <w:t xml:space="preserve">nan</w:t>
            </w:r>
          </w:p>
        </w:tc>
      </w:tr>
    </w:tbl>
    <w:p>
      <w:pPr>
        <w:pStyle w:val="CaptionedFigure"/>
      </w:pPr>
      <w:r>
        <w:drawing>
          <wp:inline>
            <wp:extent cx="5181600" cy="2502677"/>
            <wp:effectExtent b="0" l="0" r="0" t="0"/>
            <wp:docPr descr="Figure 1-1 Column Redundancy Replace Mechanism" title="" id="35" name="Picture"/>
            <a:graphic>
              <a:graphicData uri="http://schemas.openxmlformats.org/drawingml/2006/picture">
                <pic:pic>
                  <pic:nvPicPr>
                    <pic:cNvPr descr="../Template/SC/V02/Figure\High%20Density%20One%20Port%20Register%20File\Column_Redundancy_replace_mechanism.png" id="36" name="Picture"/>
                    <pic:cNvPicPr>
                      <a:picLocks noChangeArrowheads="1" noChangeAspect="1"/>
                    </pic:cNvPicPr>
                  </pic:nvPicPr>
                  <pic:blipFill>
                    <a:blip r:embed="rId34"/>
                    <a:stretch>
                      <a:fillRect/>
                    </a:stretch>
                  </pic:blipFill>
                  <pic:spPr bwMode="auto">
                    <a:xfrm>
                      <a:off x="0" y="0"/>
                      <a:ext cx="5181600" cy="2502677"/>
                    </a:xfrm>
                    <a:prstGeom prst="rect">
                      <a:avLst/>
                    </a:prstGeom>
                    <a:noFill/>
                    <a:ln w="9525">
                      <a:noFill/>
                      <a:headEnd/>
                      <a:tailEnd/>
                    </a:ln>
                  </pic:spPr>
                </pic:pic>
              </a:graphicData>
            </a:graphic>
          </wp:inline>
        </w:drawing>
      </w:r>
    </w:p>
    <w:p>
      <w:pPr>
        <w:pStyle w:val="ImageCaption"/>
      </w:pPr>
      <w:r>
        <w:rPr>
          <w:b/>
          <w:bCs/>
        </w:rPr>
        <w:t xml:space="preserve">Figure 1-1 Column Redundancy Replace Mechanism</w:t>
      </w:r>
    </w:p>
    <w:p>
      <w:pPr>
        <w:pStyle w:val="BodyText"/>
      </w:pPr>
      <w:r>
        <w:t xml:space="preserve">Figure show an example of the column redundancy replace mechanism in a 8 bits column Mux memory instance. In the case, 6th IO needs to be repaired. Once redundancy DFF chain be configured, redundancy scheme works. Q[7] receives the output of the redundant sub-array, Q[6] receives the output of Q[7], then replacement complete. The rest IO[0]~IO[5] receive the output of themselves.</w:t>
      </w:r>
    </w:p>
    <w:p>
      <w:pPr>
        <w:pStyle w:val="BodyText"/>
      </w:pPr>
      <w:r>
        <w:t xml:space="preserve">One IO where defect is detected can be replaced by redundancy. All data flip-flop which used to configure redundancy logic to column redundant substitution. The redundant substitution of configure choose based on memory`s bit width of input data bus.</w:t>
      </w:r>
    </w:p>
    <w:p>
      <w:pPr>
        <w:pStyle w:val="CaptionedFigure"/>
      </w:pPr>
      <w:r>
        <w:drawing>
          <wp:inline>
            <wp:extent cx="5181600" cy="2072640"/>
            <wp:effectExtent b="0" l="0" r="0" t="0"/>
            <wp:docPr descr="Figure 1-2 Column Redundancy Waveform" title="" id="38" name="Picture"/>
            <a:graphic>
              <a:graphicData uri="http://schemas.openxmlformats.org/drawingml/2006/picture">
                <pic:pic>
                  <pic:nvPicPr>
                    <pic:cNvPr descr="../Template/SC/V02/Figure\High%20Density%20One%20Port%20Register%20File\1_Column_redundancy.png" id="39" name="Picture"/>
                    <pic:cNvPicPr>
                      <a:picLocks noChangeArrowheads="1" noChangeAspect="1"/>
                    </pic:cNvPicPr>
                  </pic:nvPicPr>
                  <pic:blipFill>
                    <a:blip r:embed="rId37"/>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rPr>
          <w:b/>
          <w:bCs/>
        </w:rPr>
        <w:t xml:space="preserve">Figure 1-2 Column Redundancy Waveform</w:t>
      </w:r>
    </w:p>
    <w:p>
      <w:pPr>
        <w:pStyle w:val="BodyText"/>
      </w:pPr>
      <w:r>
        <w:t xml:space="preserve">Figure shows the scan sequence of 1 column redundant substitution is followed by least significant bit of io address (0), then io address increasing until most significant bit of io address (N-2) is captured, and finally redundancy enable signal (N-1) is the last signal of scan sequence.</w:t>
      </w:r>
    </w:p>
    <w:bookmarkEnd w:id="40"/>
    <w:bookmarkStart w:id="41" w:name="self-time-bypass"/>
    <w:p>
      <w:pPr>
        <w:pStyle w:val="4"/>
      </w:pPr>
      <w:r>
        <w:t xml:space="preserve">1.4.8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41"/>
    <w:bookmarkStart w:id="42" w:name="timing-margin-control"/>
    <w:p>
      <w:pPr>
        <w:pStyle w:val="4"/>
      </w:pPr>
      <w:r>
        <w:t xml:space="preserve">1.4.9 Timing Margin Control</w:t>
      </w:r>
    </w:p>
    <w:p>
      <w:pPr>
        <w:pStyle w:val="FirstParagraph"/>
      </w:pPr>
      <w:r>
        <w:t xml:space="preserve">Memory compilers provide the Timing Margin Control feature.</w:t>
      </w:r>
    </w:p>
    <w:p>
      <w:pPr>
        <w:pStyle w:val="BodyText"/>
      </w:pPr>
      <w:r>
        <w:t xml:space="preserve">The read and write operation time of SRAM is controlled by Timing Margin.</w:t>
      </w:r>
      <w:r>
        <w:t xml:space="preserve"> </w:t>
      </w:r>
      <w:r>
        <w:t xml:space="preserve">The read operation process of differential SRAM is as follows:</w:t>
      </w:r>
    </w:p>
    <w:p>
      <w:pPr>
        <w:pStyle w:val="Compact"/>
        <w:numPr>
          <w:ilvl w:val="0"/>
          <w:numId w:val="1001"/>
        </w:numPr>
      </w:pPr>
      <w:r>
        <w:t xml:space="preserve">The word line transitions to a high voltage level, and the bit line precharge signal is disabled.</w:t>
      </w:r>
    </w:p>
    <w:p>
      <w:pPr>
        <w:pStyle w:val="Compact"/>
        <w:numPr>
          <w:ilvl w:val="0"/>
          <w:numId w:val="1001"/>
        </w:numPr>
      </w:pPr>
      <w:r>
        <w:t xml:space="preserve">The internal signal of the bitcell pulls down the corresponding bit line through the transmission gate, creating a small voltage difference.</w:t>
      </w:r>
    </w:p>
    <w:p>
      <w:pPr>
        <w:pStyle w:val="Compact"/>
        <w:numPr>
          <w:ilvl w:val="0"/>
          <w:numId w:val="1001"/>
        </w:numPr>
      </w:pPr>
      <w:r>
        <w:t xml:space="preserve">The differential sense amplifier is activated to amplify this voltage difference to the full-scale voltage difference.</w:t>
      </w:r>
    </w:p>
    <w:p>
      <w:pPr>
        <w:pStyle w:val="FirstParagraph"/>
      </w:pPr>
      <w:r>
        <w:t xml:space="preserve">The write operation process of differential SRAM is as follows:</w:t>
      </w:r>
    </w:p>
    <w:p>
      <w:pPr>
        <w:pStyle w:val="Compact"/>
        <w:numPr>
          <w:ilvl w:val="0"/>
          <w:numId w:val="1002"/>
        </w:numPr>
      </w:pPr>
      <w:r>
        <w:t xml:space="preserve">The word line is activated, and the input data is driven to the bit line pair, maintaining logic 0 and 1 respectively.</w:t>
      </w:r>
    </w:p>
    <w:p>
      <w:pPr>
        <w:pStyle w:val="Compact"/>
        <w:numPr>
          <w:ilvl w:val="0"/>
          <w:numId w:val="1002"/>
        </w:numPr>
      </w:pPr>
      <w:r>
        <w:t xml:space="preserve">The bit line of logic 0 pulls down the memory storage node of the bitcell through the transmission gate.</w:t>
      </w:r>
    </w:p>
    <w:p>
      <w:pPr>
        <w:pStyle w:val="Compact"/>
        <w:numPr>
          <w:ilvl w:val="0"/>
          <w:numId w:val="1002"/>
        </w:numPr>
      </w:pPr>
      <w:r>
        <w:t xml:space="preserve">The storage node changes logic 1 to logic 0 through the cross-couple structure.</w:t>
      </w:r>
    </w:p>
    <w:p>
      <w:pPr>
        <w:pStyle w:val="FirstParagraph"/>
      </w:pPr>
      <w:r>
        <w:t xml:space="preserve">Both read and write operations in SRAM require a certain amount of time to ensure their completion. In fact, there is a negative correlation between the capacity and yield of SRAM, meaning that a larger capacity often indicates a lower yield.</w:t>
      </w:r>
    </w:p>
    <w:p>
      <w:pPr>
        <w:pStyle w:val="BodyText"/>
      </w:pPr>
      <w:r>
        <w:t xml:space="preserve">As the capacity increases, SRAM bitcell exhibits varying variability, leading to distinct characteristics in its read and write capabilities. This variability can be mitigated by extending the duration of read and write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SRAM read and write operations through</w:t>
      </w:r>
      <w:r>
        <w:t xml:space="preserve"> </w:t>
      </w:r>
      <w:r>
        <w:rPr>
          <w:rStyle w:val="VerbatimChar"/>
        </w:rPr>
        <w:t xml:space="preserve">Timing Margin Control</w:t>
      </w:r>
      <w:r>
        <w:t xml:space="preserve">.</w:t>
      </w:r>
    </w:p>
    <w:p>
      <w:pPr>
        <w:pStyle w:val="TableCaption"/>
      </w:pPr>
      <w:r>
        <w:rPr>
          <w:b/>
          <w:bCs/>
        </w:rPr>
        <w:t xml:space="preserve">Table 1-10 Timing Mode Settings</w:t>
      </w:r>
    </w:p>
    <w:tbl>
      <w:tblPr>
        <w:tblStyle w:val="Table"/>
        <w:tblW w:type="pct" w:w="5000"/>
        <w:tblLayout w:type="fixed"/>
        <w:tblLook w:firstRow="1" w:lastRow="0" w:firstColumn="0" w:lastColumn="0" w:noHBand="0" w:noVBand="0" w:val="0020"/>
        <w:tblCaption w:val="Table 1-10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w:t>
      </w:r>
      <w:r>
        <w:t xml:space="preserve"> </w:t>
      </w:r>
      <w:r>
        <w:t xml:space="preserve">pin. The</w:t>
      </w:r>
      <w:r>
        <w:t xml:space="preserve"> </w:t>
      </w:r>
      <w:r>
        <w:rPr>
          <w:rStyle w:val="VerbatimChar"/>
        </w:rPr>
        <w:t xml:space="preserve">TME</w:t>
      </w:r>
      <w:r>
        <w:t xml:space="preserve"> </w:t>
      </w:r>
      <w:r>
        <w:t xml:space="preserve">pin allows for the selection between internal default margin control and external margin control. When</w:t>
      </w:r>
      <w:r>
        <w:t xml:space="preserve"> </w:t>
      </w:r>
      <w:r>
        <w:rPr>
          <w:rStyle w:val="VerbatimChar"/>
        </w:rPr>
        <w:t xml:space="preserve">TME</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w:t>
      </w:r>
      <w:r>
        <w:t xml:space="preserve"> </w:t>
      </w:r>
      <w:r>
        <w:t xml:space="preserve">pins, including</w:t>
      </w:r>
      <w:r>
        <w:t xml:space="preserve"> </w:t>
      </w:r>
      <w:r>
        <w:rPr>
          <w:rStyle w:val="VerbatimChar"/>
        </w:rPr>
        <w:t xml:space="preserve">TME</w:t>
      </w:r>
      <w:r>
        <w:t xml:space="preserve">, is provided for debug and yield analysis purposes.</w:t>
      </w:r>
    </w:p>
    <w:p>
      <w:pPr>
        <w:pStyle w:val="BodyText"/>
      </w:pPr>
      <w:r>
        <w:t xml:space="preserve">When</w:t>
      </w:r>
      <w:r>
        <w:t xml:space="preserve"> </w:t>
      </w:r>
      <w:r>
        <w:rPr>
          <w:rStyle w:val="VerbatimChar"/>
        </w:rPr>
        <w:t xml:space="preserve">TME</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w:t>
      </w:r>
      <w:r>
        <w:t xml:space="preserve"> </w:t>
      </w:r>
      <w:r>
        <w:t xml:space="preserve">interface is uniformly encoded, ensuring that all compilers have the same default</w:t>
      </w:r>
      <w:r>
        <w:t xml:space="preserve"> </w:t>
      </w:r>
      <w:r>
        <w:rPr>
          <w:rStyle w:val="VerbatimChar"/>
        </w:rPr>
        <w:t xml:space="preserve">TM</w:t>
      </w:r>
      <w:r>
        <w:t xml:space="preserve"> </w:t>
      </w:r>
      <w:r>
        <w:t xml:space="preserve">value. Users can configure the settings from the options shown in the table below according to their application requirements.</w:t>
      </w:r>
    </w:p>
    <w:p>
      <w:pPr>
        <w:pStyle w:val="TableCaption"/>
      </w:pPr>
      <w:r>
        <w:rPr>
          <w:b/>
          <w:bCs/>
        </w:rPr>
        <w:t xml:space="preserve">Table 1-11 Default TM Bus Settings</w:t>
      </w:r>
    </w:p>
    <w:tbl>
      <w:tblPr>
        <w:tblStyle w:val="Table"/>
        <w:tblW w:type="pct" w:w="3125"/>
        <w:tblLayout w:type="fixed"/>
        <w:tblLook w:firstRow="1" w:lastRow="0" w:firstColumn="0" w:lastColumn="0" w:noHBand="0" w:noVBand="0" w:val="0020"/>
        <w:tblCaption w:val="Table 1-11 Default TM Bus Settings"/>
      </w:tblPr>
      <w:tblGrid>
        <w:gridCol w:w="1870"/>
        <w:gridCol w:w="880"/>
        <w:gridCol w:w="220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TM[3:0]</w:t>
            </w:r>
          </w:p>
        </w:tc>
      </w:tr>
      <w:tr>
        <w:tc>
          <w:tcPr/>
          <w:p>
            <w:pPr>
              <w:pStyle w:val="Compact"/>
            </w:pPr>
            <w:r>
              <w:t xml:space="preserve">LVT</w:t>
            </w:r>
          </w:p>
        </w:tc>
        <w:tc>
          <w:tcPr/>
          <w:p>
            <w:pPr>
              <w:pStyle w:val="Compact"/>
            </w:pPr>
            <w:r>
              <w:t xml:space="preserve">2</w:t>
            </w:r>
          </w:p>
        </w:tc>
        <w:tc>
          <w:tcPr/>
          <w:p>
            <w:pPr>
              <w:pStyle w:val="Compact"/>
            </w:pPr>
            <w:r>
              <w:t xml:space="preserve">1000</w:t>
            </w:r>
          </w:p>
        </w:tc>
      </w:tr>
      <w:tr>
        <w:tc>
          <w:tcPr/>
          <w:p>
            <w:pPr>
              <w:pStyle w:val="Compact"/>
            </w:pPr>
            <w:r>
              <w:t xml:space="preserve">LVT</w:t>
            </w:r>
          </w:p>
        </w:tc>
        <w:tc>
          <w:tcPr/>
          <w:p>
            <w:pPr>
              <w:pStyle w:val="Compact"/>
            </w:pPr>
            <w:r>
              <w:t xml:space="preserve">4</w:t>
            </w:r>
          </w:p>
        </w:tc>
        <w:tc>
          <w:tcPr/>
          <w:p>
            <w:pPr>
              <w:pStyle w:val="Compact"/>
            </w:pPr>
            <w:r>
              <w:t xml:space="preserve">1000</w:t>
            </w:r>
          </w:p>
        </w:tc>
      </w:tr>
      <w:tr>
        <w:tc>
          <w:tcPr/>
          <w:p>
            <w:pPr>
              <w:pStyle w:val="Compact"/>
            </w:pPr>
            <w:r>
              <w:t xml:space="preserve">ULVT</w:t>
            </w:r>
          </w:p>
        </w:tc>
        <w:tc>
          <w:tcPr/>
          <w:p>
            <w:pPr>
              <w:pStyle w:val="Compact"/>
            </w:pPr>
            <w:r>
              <w:t xml:space="preserve">2</w:t>
            </w:r>
          </w:p>
        </w:tc>
        <w:tc>
          <w:tcPr/>
          <w:p>
            <w:pPr>
              <w:pStyle w:val="Compact"/>
            </w:pPr>
            <w:r>
              <w:t xml:space="preserve">1000</w:t>
            </w:r>
          </w:p>
        </w:tc>
      </w:tr>
      <w:tr>
        <w:tc>
          <w:tcPr/>
          <w:p>
            <w:pPr>
              <w:pStyle w:val="Compact"/>
            </w:pPr>
            <w:r>
              <w:t xml:space="preserve">ULVT</w:t>
            </w:r>
          </w:p>
        </w:tc>
        <w:tc>
          <w:tcPr/>
          <w:p>
            <w:pPr>
              <w:pStyle w:val="Compact"/>
            </w:pPr>
            <w:r>
              <w:t xml:space="preserve">4</w:t>
            </w:r>
          </w:p>
        </w:tc>
        <w:tc>
          <w:tcPr/>
          <w:p>
            <w:pPr>
              <w:pStyle w:val="Compact"/>
            </w:pPr>
            <w:r>
              <w:t xml:space="preserve">1000</w:t>
            </w:r>
          </w:p>
        </w:tc>
      </w:tr>
    </w:tbl>
    <w:p>
      <w:pPr>
        <w:pStyle w:val="aff1"/>
      </w:pPr>
      <w:r>
        <w:t xml:space="preserve">Note: For additional characterization data of TM settings, users can contact the XYZ Support Team.</w:t>
      </w:r>
    </w:p>
    <w:bookmarkEnd w:id="42"/>
    <w:bookmarkEnd w:id="43"/>
    <w:bookmarkEnd w:id="44"/>
    <w:bookmarkStart w:id="72" w:name="chapter-2-compiler-profile"/>
    <w:p>
      <w:pPr>
        <w:pStyle w:val="2"/>
      </w:pPr>
      <w:r>
        <w:t xml:space="preserve">Chapter 2 Compiler Profile</w:t>
      </w:r>
    </w:p>
    <w:bookmarkStart w:id="71" w:name="specifications"/>
    <w:p>
      <w:pPr>
        <w:pStyle w:val="3"/>
      </w:pPr>
      <w:r>
        <w:t xml:space="preserve">2.1 Specifications</w:t>
      </w:r>
    </w:p>
    <w:p>
      <w:pPr>
        <w:pStyle w:val="FirstParagraph"/>
      </w:pPr>
      <w:r>
        <w:t xml:space="preserve">The specifications of High Density One Port Register File.</w:t>
      </w:r>
    </w:p>
    <w:bookmarkStart w:id="45" w:name="pin-description"/>
    <w:p>
      <w:pPr>
        <w:pStyle w:val="4"/>
      </w:pPr>
      <w:r>
        <w:t xml:space="preserve">2.1.1 Pin Description</w:t>
      </w:r>
    </w:p>
    <w:p>
      <w:pPr>
        <w:pStyle w:val="TableCaption"/>
      </w:pPr>
      <w:r>
        <w:rPr>
          <w:b/>
          <w:bCs/>
        </w:rPr>
        <w:t xml:space="preserve">Table 2-1 Input Pin Description</w:t>
      </w:r>
    </w:p>
    <w:tbl>
      <w:tblPr>
        <w:tblStyle w:val="Table"/>
        <w:tblW w:type="pct" w:w="4956"/>
        <w:tblLayout w:type="fixed"/>
        <w:tblLook w:firstRow="1" w:lastRow="0" w:firstColumn="0" w:lastColumn="0" w:noHBand="0" w:noVBand="0" w:val="0020"/>
        <w:tblCaption w:val="Table 2-1 Input Pin Description"/>
      </w:tblPr>
      <w:tblGrid>
        <w:gridCol w:w="1121"/>
        <w:gridCol w:w="1612"/>
        <w:gridCol w:w="5116"/>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 [m-1:0]</w:t>
            </w:r>
          </w:p>
        </w:tc>
        <w:tc>
          <w:tcPr/>
          <w:p>
            <w:pPr>
              <w:pStyle w:val="Compact"/>
            </w:pPr>
            <w:r>
              <w:t xml:space="preserve">Always</w:t>
            </w:r>
          </w:p>
        </w:tc>
        <w:tc>
          <w:tcPr/>
          <w:p>
            <w:pPr>
              <w:pStyle w:val="Compact"/>
            </w:pPr>
            <w:r>
              <w:t xml:space="preserve">Address input.</w:t>
            </w:r>
          </w:p>
        </w:tc>
      </w:tr>
      <w:tr>
        <w:tc>
          <w:tcPr/>
          <w:p>
            <w:pPr>
              <w:pStyle w:val="Compact"/>
            </w:pPr>
            <w:r>
              <w:t xml:space="preserve">D [n-1:0]</w:t>
            </w:r>
          </w:p>
        </w:tc>
        <w:tc>
          <w:tcPr/>
          <w:p>
            <w:pPr>
              <w:pStyle w:val="Compact"/>
            </w:pPr>
            <w:r>
              <w:t xml:space="preserve">Always</w:t>
            </w:r>
          </w:p>
        </w:tc>
        <w:tc>
          <w:tcPr/>
          <w:p>
            <w:pPr>
              <w:pStyle w:val="Compact"/>
            </w:pPr>
            <w:r>
              <w:t xml:space="preserve">Data input.</w:t>
            </w:r>
          </w:p>
        </w:tc>
      </w:tr>
      <w:tr>
        <w:tc>
          <w:tcPr/>
          <w:p>
            <w:pPr>
              <w:pStyle w:val="Compact"/>
            </w:pPr>
            <w:r>
              <w:t xml:space="preserve">BWEN [n-1:0]</w:t>
            </w:r>
          </w:p>
        </w:tc>
        <w:tc>
          <w:tcPr/>
          <w:p>
            <w:pPr>
              <w:pStyle w:val="Compact"/>
            </w:pPr>
            <w:r>
              <w:t xml:space="preserve">Bit Write feature</w:t>
            </w:r>
          </w:p>
        </w:tc>
        <w:tc>
          <w:tcPr/>
          <w:p>
            <w:pPr>
              <w:pStyle w:val="Compact"/>
            </w:pPr>
            <w:r>
              <w:t xml:space="preserve">Bit Write Enable. Bit Write is enabled when BWEN is Logic Low. When</w:t>
            </w:r>
            <w:r>
              <w:t xml:space="preserve"> </w:t>
            </w:r>
            <w:r>
              <w:t xml:space="preserve">the Bit Write feature is included, write operation can be performed</w:t>
            </w:r>
            <w:r>
              <w:t xml:space="preserve"> </w:t>
            </w:r>
            <w:r>
              <w:t xml:space="preserve">by enabled I/Os bits.</w:t>
            </w:r>
          </w:p>
        </w:tc>
      </w:tr>
      <w:tr>
        <w:tc>
          <w:tcPr/>
          <w:p>
            <w:pPr>
              <w:pStyle w:val="Compact"/>
            </w:pPr>
            <w:r>
              <w:t xml:space="preserve">WEN</w:t>
            </w:r>
          </w:p>
        </w:tc>
        <w:tc>
          <w:tcPr/>
          <w:p>
            <w:pPr>
              <w:pStyle w:val="Compact"/>
            </w:pPr>
            <w:r>
              <w:t xml:space="preserve">Always</w:t>
            </w:r>
          </w:p>
        </w:tc>
        <w:tc>
          <w:tcPr/>
          <w:p>
            <w:pPr>
              <w:pStyle w:val="Compact"/>
            </w:pPr>
            <w:r>
              <w:t xml:space="preserve">Global Write Enable input. The memory is in the Write cycle when the</w:t>
            </w:r>
            <w:r>
              <w:t xml:space="preserve"> </w:t>
            </w:r>
            <w:r>
              <w:t xml:space="preserve">Global Write Enable input is Logic Low; the memory is in the Read</w:t>
            </w:r>
            <w:r>
              <w:t xml:space="preserve"> </w:t>
            </w:r>
            <w:r>
              <w:t xml:space="preserve">cycle when it is Logic High.</w:t>
            </w:r>
          </w:p>
        </w:tc>
      </w:tr>
      <w:tr>
        <w:tc>
          <w:tcPr/>
          <w:p>
            <w:pPr>
              <w:pStyle w:val="Compact"/>
            </w:pPr>
            <w:r>
              <w:t xml:space="preserve">CEN</w:t>
            </w:r>
          </w:p>
        </w:tc>
        <w:tc>
          <w:tcPr/>
          <w:p>
            <w:pPr>
              <w:pStyle w:val="Compact"/>
            </w:pPr>
            <w:r>
              <w:t xml:space="preserve">Always</w:t>
            </w:r>
          </w:p>
        </w:tc>
        <w:tc>
          <w:tcPr/>
          <w:p>
            <w:pPr>
              <w:pStyle w:val="Compact"/>
            </w:pPr>
            <w:r>
              <w:t xml:space="preserve">Chip Enable input. The memory is enabled and can perform read/write</w:t>
            </w:r>
            <w:r>
              <w:t xml:space="preserve"> </w:t>
            </w:r>
            <w:r>
              <w:t xml:space="preserve">operations when CEN is Logic Low; the memory is disabled when it is</w:t>
            </w:r>
            <w:r>
              <w:t xml:space="preserve"> </w:t>
            </w:r>
            <w:r>
              <w:t xml:space="preserve">Logic High.</w:t>
            </w:r>
          </w:p>
        </w:tc>
      </w:tr>
      <w:tr>
        <w:tc>
          <w:tcPr/>
          <w:p>
            <w:pPr>
              <w:pStyle w:val="Compact"/>
            </w:pPr>
            <w:r>
              <w:t xml:space="preserve">CLK</w:t>
            </w:r>
          </w:p>
        </w:tc>
        <w:tc>
          <w:tcPr/>
          <w:p>
            <w:pPr>
              <w:pStyle w:val="Compact"/>
            </w:pPr>
            <w:r>
              <w:t xml:space="preserve">Always</w:t>
            </w:r>
          </w:p>
        </w:tc>
        <w:tc>
          <w:tcPr/>
          <w:p>
            <w:pPr>
              <w:pStyle w:val="Compact"/>
            </w:pPr>
            <w:r>
              <w:t xml:space="preserve">External Clock input.</w:t>
            </w:r>
          </w:p>
        </w:tc>
      </w:tr>
      <w:tr>
        <w:tc>
          <w:tcPr/>
          <w:p>
            <w:pPr>
              <w:pStyle w:val="Compact"/>
            </w:pPr>
            <w:r>
              <w:t xml:space="preserve">FRSIN</w:t>
            </w:r>
          </w:p>
        </w:tc>
        <w:tc>
          <w:tcPr/>
          <w:p>
            <w:pPr>
              <w:pStyle w:val="Compact"/>
            </w:pPr>
            <w:r>
              <w:t xml:space="preserve">Redundancy feature</w:t>
            </w:r>
          </w:p>
        </w:tc>
        <w:tc>
          <w:tcPr/>
          <w:p>
            <w:pPr>
              <w:pStyle w:val="Compact"/>
            </w:pPr>
            <w:r>
              <w:t xml:space="preserve">Faulty Repair Register Scan Input. Redundancy Scan input bit.</w:t>
            </w:r>
          </w:p>
        </w:tc>
      </w:tr>
      <w:tr>
        <w:tc>
          <w:tcPr/>
          <w:p>
            <w:pPr>
              <w:pStyle w:val="Compact"/>
            </w:pPr>
            <w:r>
              <w:t xml:space="preserve">FRSE</w:t>
            </w:r>
          </w:p>
        </w:tc>
        <w:tc>
          <w:tcPr/>
          <w:p>
            <w:pPr>
              <w:pStyle w:val="Compact"/>
            </w:pPr>
            <w:r>
              <w:t xml:space="preserve">Redundancy feature</w:t>
            </w:r>
          </w:p>
        </w:tc>
        <w:tc>
          <w:tcPr/>
          <w:p>
            <w:pPr>
              <w:pStyle w:val="Compact"/>
            </w:pPr>
            <w:r>
              <w:t xml:space="preserve">Faulty Repair Register Scan Enable Input. Redundancy Scanning enable,</w:t>
            </w:r>
            <w:r>
              <w:t xml:space="preserve"> </w:t>
            </w:r>
            <w:r>
              <w:t xml:space="preserve">active high.</w:t>
            </w:r>
          </w:p>
        </w:tc>
      </w:tr>
      <w:tr>
        <w:tc>
          <w:tcPr/>
          <w:p>
            <w:pPr>
              <w:pStyle w:val="Compact"/>
            </w:pPr>
            <w:r>
              <w:t xml:space="preserve">FRSRST</w:t>
            </w:r>
          </w:p>
        </w:tc>
        <w:tc>
          <w:tcPr/>
          <w:p>
            <w:pPr>
              <w:pStyle w:val="Compact"/>
            </w:pPr>
            <w:r>
              <w:t xml:space="preserve">Redundancy feature</w:t>
            </w:r>
          </w:p>
        </w:tc>
        <w:tc>
          <w:tcPr/>
          <w:p>
            <w:pPr>
              <w:pStyle w:val="Compact"/>
            </w:pPr>
            <w:r>
              <w:t xml:space="preserve">Faulty Repair Register Scan Asynchronous Reset Input. Before memory</w:t>
            </w:r>
            <w:r>
              <w:t xml:space="preserve"> </w:t>
            </w:r>
            <w:r>
              <w:t xml:space="preserve">normal access, FRSRST must be performed a high to low(negative edge)</w:t>
            </w:r>
            <w:r>
              <w:t xml:space="preserve"> </w:t>
            </w:r>
            <w:r>
              <w:t xml:space="preserve">control signal.</w:t>
            </w:r>
          </w:p>
        </w:tc>
      </w:tr>
      <w:tr>
        <w:tc>
          <w:tcPr/>
          <w:p>
            <w:pPr>
              <w:pStyle w:val="Compact"/>
            </w:pPr>
            <w:r>
              <w:t xml:space="preserve">FRSCLK</w:t>
            </w:r>
          </w:p>
        </w:tc>
        <w:tc>
          <w:tcPr/>
          <w:p>
            <w:pPr>
              <w:pStyle w:val="Compact"/>
            </w:pPr>
            <w:r>
              <w:t xml:space="preserve">Redundancy feature</w:t>
            </w:r>
          </w:p>
        </w:tc>
        <w:tc>
          <w:tcPr/>
          <w:p>
            <w:pPr>
              <w:pStyle w:val="Compact"/>
            </w:pPr>
            <w:r>
              <w:t xml:space="preserve">Faulty Repair Register Scan Clock.</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Enable input.</w:t>
            </w:r>
            <w:r>
              <w:br/>
            </w:r>
            <w:r>
              <w:t xml:space="preserve">TME = 0, select the default Timing Margin Control setting;</w:t>
            </w:r>
            <w:r>
              <w:br/>
            </w:r>
            <w:r>
              <w:t xml:space="preserve">TME = 1, select the external Timing Margin Control pin setting.</w:t>
            </w:r>
          </w:p>
        </w:tc>
      </w:tr>
      <w:tr>
        <w:tc>
          <w:tcPr/>
          <w:p>
            <w:pPr>
              <w:pStyle w:val="Compact"/>
            </w:pPr>
            <w:r>
              <w:t xml:space="preserve">TM[3:0]</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Input bus.</w:t>
            </w:r>
            <w:r>
              <w:br/>
            </w:r>
            <w:r>
              <w:t xml:space="preserve">The setting of TM[3:0] controls the Tcq and Tcyc value of memory.</w:t>
            </w:r>
            <w:r>
              <w:br/>
            </w:r>
            <w:r>
              <w:t xml:space="preserve">TM[3:0] = 4’b0000 is the slowest operating mode.</w:t>
            </w:r>
          </w:p>
        </w:tc>
      </w:tr>
      <w:tr>
        <w:tc>
          <w:tcPr/>
          <w:p>
            <w:pPr>
              <w:pStyle w:val="Compact"/>
            </w:pPr>
            <w:r>
              <w:t xml:space="preserve">RA [1:0]</w:t>
            </w:r>
          </w:p>
        </w:tc>
        <w:tc>
          <w:tcPr/>
          <w:p>
            <w:pPr>
              <w:pStyle w:val="Compact"/>
            </w:pPr>
            <w:r>
              <w:t xml:space="preserve">Read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Read Assist input, used to control WL under-</w:t>
            </w:r>
            <w:r>
              <w:t xml:space="preserve"> </w:t>
            </w:r>
            <w:r>
              <w:t xml:space="preserve">drive.</w:t>
            </w:r>
          </w:p>
        </w:tc>
      </w:tr>
      <w:tr>
        <w:tc>
          <w:tcPr/>
          <w:p>
            <w:pPr>
              <w:pStyle w:val="Compact"/>
            </w:pPr>
            <w:r>
              <w:t xml:space="preserve">WA [2:0]</w:t>
            </w:r>
          </w:p>
        </w:tc>
        <w:tc>
          <w:tcPr/>
          <w:p>
            <w:pPr>
              <w:pStyle w:val="Compact"/>
            </w:pPr>
            <w:r>
              <w:t xml:space="preserve">Write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WA[2] is the Write Assist Enable pin (Active</w:t>
            </w:r>
            <w:r>
              <w:t xml:space="preserve"> </w:t>
            </w:r>
            <w:r>
              <w:t xml:space="preserve">High). WA[1:0] are Write Assist pins, used to control the negative</w:t>
            </w:r>
            <w:r>
              <w:t xml:space="preserve"> </w:t>
            </w:r>
            <w:r>
              <w:t xml:space="preserve">voltage on the SRAM bitline.</w:t>
            </w:r>
          </w:p>
        </w:tc>
      </w:tr>
      <w:tr>
        <w:tc>
          <w:tcPr/>
          <w:p>
            <w:pPr>
              <w:pStyle w:val="Compact"/>
            </w:pPr>
            <w:r>
              <w:t xml:space="preserve">WPULSE [2:0]</w:t>
            </w:r>
          </w:p>
        </w:tc>
        <w:tc>
          <w:tcPr/>
          <w:p>
            <w:pPr>
              <w:pStyle w:val="Compact"/>
            </w:pPr>
            <w:r>
              <w:t xml:space="preserve">Write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Write Assist Pulse, used to control the pulse</w:t>
            </w:r>
            <w:r>
              <w:t xml:space="preserve"> </w:t>
            </w:r>
            <w:r>
              <w:t xml:space="preserve">width of the negative voltage on the SRAM bitline.</w:t>
            </w:r>
          </w:p>
        </w:tc>
      </w:tr>
      <w:tr>
        <w:tc>
          <w:tcPr/>
          <w:p>
            <w:pPr>
              <w:pStyle w:val="Compact"/>
            </w:pPr>
            <w:r>
              <w:t xml:space="preserve">LS</w:t>
            </w:r>
          </w:p>
        </w:tc>
        <w:tc>
          <w:tcPr/>
          <w:p>
            <w:pPr>
              <w:pStyle w:val="Compact"/>
            </w:pPr>
            <w:r>
              <w:t xml:space="preserve">Always</w:t>
            </w:r>
          </w:p>
        </w:tc>
        <w:tc>
          <w:tcPr/>
          <w:p>
            <w:pPr>
              <w:pStyle w:val="Compact"/>
            </w:pPr>
            <w:r>
              <w:t xml:space="preserve">Light Sleep Mode Contorl Input. When the memory is disabled and this</w:t>
            </w:r>
            <w:r>
              <w:t xml:space="preserve"> </w:t>
            </w:r>
            <w:r>
              <w:t xml:space="preserve">pin is set logic High, the memory enters low leakage mode. The output</w:t>
            </w:r>
            <w:r>
              <w:t xml:space="preserve"> </w:t>
            </w:r>
            <w:r>
              <w:t xml:space="preserve">state remains unchanged.</w:t>
            </w:r>
          </w:p>
        </w:tc>
      </w:tr>
      <w:tr>
        <w:tc>
          <w:tcPr/>
          <w:p>
            <w:pPr>
              <w:pStyle w:val="Compact"/>
            </w:pPr>
            <w:r>
              <w:t xml:space="preserve">DS</w:t>
            </w:r>
          </w:p>
        </w:tc>
        <w:tc>
          <w:tcPr/>
          <w:p>
            <w:pPr>
              <w:pStyle w:val="Compact"/>
            </w:pPr>
            <w:r>
              <w:t xml:space="preserve">Power Gating</w:t>
            </w:r>
            <w:r>
              <w:t xml:space="preserve"> </w:t>
            </w:r>
            <w:r>
              <w:t xml:space="preserve">feature</w:t>
            </w:r>
          </w:p>
        </w:tc>
        <w:tc>
          <w:tcPr/>
          <w:p>
            <w:pPr>
              <w:pStyle w:val="Compact"/>
            </w:pPr>
            <w:r>
              <w:t xml:space="preserve">Deep Sleep Mode Control Input. This pin turns off the periphery power</w:t>
            </w:r>
            <w:r>
              <w:t xml:space="preserve"> </w:t>
            </w:r>
            <w:r>
              <w:t xml:space="preserve">supply while retaining the memory contents. The outputs of the memory</w:t>
            </w:r>
            <w:r>
              <w:t xml:space="preserve"> </w:t>
            </w:r>
            <w:r>
              <w:t xml:space="preserve">are pulled low.</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Contorl Input. This pin turns off the power supply to</w:t>
            </w:r>
            <w:r>
              <w:t xml:space="preserve"> </w:t>
            </w:r>
            <w:r>
              <w:t xml:space="preserve">the periphery and memory core, and does not retain the memory data.</w:t>
            </w:r>
          </w:p>
        </w:tc>
      </w:tr>
      <w:tr>
        <w:tc>
          <w:tcPr/>
          <w:p>
            <w:pPr>
              <w:pStyle w:val="Compact"/>
            </w:pPr>
            <w:r>
              <w:t xml:space="preserve">BIST_D[3:0]</w:t>
            </w:r>
          </w:p>
        </w:tc>
        <w:tc>
          <w:tcPr/>
          <w:p>
            <w:pPr>
              <w:pStyle w:val="Compact"/>
            </w:pPr>
            <w:r>
              <w:t xml:space="preserve">Bist Mux feature</w:t>
            </w:r>
          </w:p>
        </w:tc>
        <w:tc>
          <w:tcPr/>
          <w:p>
            <w:pPr>
              <w:pStyle w:val="Compact"/>
            </w:pPr>
            <w:r>
              <w:t xml:space="preserve">Data input for BIST when BIST enable. This data input bus is used to</w:t>
            </w:r>
            <w:r>
              <w:t xml:space="preserve"> </w:t>
            </w:r>
            <w:r>
              <w:t xml:space="preserve">write data into the memory location specified by the address input</w:t>
            </w:r>
            <w:r>
              <w:t xml:space="preserve"> </w:t>
            </w:r>
            <w:r>
              <w:t xml:space="preserve">port during the Write cycle.</w:t>
            </w:r>
          </w:p>
        </w:tc>
      </w:tr>
      <w:tr>
        <w:tc>
          <w:tcPr/>
          <w:p>
            <w:pPr>
              <w:pStyle w:val="Compact"/>
            </w:pPr>
            <w:r>
              <w:t xml:space="preserve">BIST_BWEN</w:t>
            </w:r>
          </w:p>
        </w:tc>
        <w:tc>
          <w:tcPr/>
          <w:p>
            <w:pPr>
              <w:pStyle w:val="Compact"/>
            </w:pPr>
            <w:r>
              <w:t xml:space="preserve">Bist Mux feature</w:t>
            </w:r>
          </w:p>
        </w:tc>
        <w:tc>
          <w:tcPr/>
          <w:p>
            <w:pPr>
              <w:pStyle w:val="Compact"/>
            </w:pPr>
            <w:r>
              <w:t xml:space="preserve">Bit Write Enable for BIST when BIST enable. Bit Write is enabled when</w:t>
            </w:r>
            <w:r>
              <w:t xml:space="preserve"> </w:t>
            </w:r>
            <w:r>
              <w:t xml:space="preserve">BWEN is Logic Low. When the Bit Write feature is included, selective</w:t>
            </w:r>
            <w:r>
              <w:t xml:space="preserve"> </w:t>
            </w:r>
            <w:r>
              <w:t xml:space="preserve">write to individual I/Os can be performed via Bit Write Enable</w:t>
            </w:r>
            <w:r>
              <w:t xml:space="preserve"> </w:t>
            </w:r>
            <w:r>
              <w:t xml:space="preserve">signals. When the memory is in the Write cycle, writing can be</w:t>
            </w:r>
            <w:r>
              <w:t xml:space="preserve"> </w:t>
            </w:r>
            <w:r>
              <w:t xml:space="preserve">performed only to certain I/Os.</w:t>
            </w:r>
          </w:p>
        </w:tc>
      </w:tr>
      <w:tr>
        <w:tc>
          <w:tcPr/>
          <w:p>
            <w:pPr>
              <w:pStyle w:val="Compact"/>
            </w:pPr>
            <w:r>
              <w:t xml:space="preserve">BIST_A[m-1:0]</w:t>
            </w:r>
          </w:p>
        </w:tc>
        <w:tc>
          <w:tcPr/>
          <w:p>
            <w:pPr>
              <w:pStyle w:val="Compact"/>
            </w:pPr>
            <w:r>
              <w:t xml:space="preserve">Bist Mux feature</w:t>
            </w:r>
          </w:p>
        </w:tc>
        <w:tc>
          <w:tcPr/>
          <w:p>
            <w:pPr>
              <w:pStyle w:val="Compact"/>
            </w:pPr>
            <w:r>
              <w:t xml:space="preserve">Address input for BIST when BIST enable. This address input port is</w:t>
            </w:r>
            <w:r>
              <w:t xml:space="preserve"> </w:t>
            </w:r>
            <w:r>
              <w:t xml:space="preserve">used to address the location to be written during the Write cycle, and</w:t>
            </w:r>
            <w:r>
              <w:t xml:space="preserve"> </w:t>
            </w:r>
            <w:r>
              <w:t xml:space="preserve">to address the location to be read during the Read cycle.</w:t>
            </w:r>
          </w:p>
        </w:tc>
      </w:tr>
      <w:tr>
        <w:tc>
          <w:tcPr/>
          <w:p>
            <w:pPr>
              <w:pStyle w:val="Compact"/>
            </w:pPr>
            <w:r>
              <w:t xml:space="preserve">BIST_WEN</w:t>
            </w:r>
          </w:p>
        </w:tc>
        <w:tc>
          <w:tcPr/>
          <w:p>
            <w:pPr>
              <w:pStyle w:val="Compact"/>
            </w:pPr>
            <w:r>
              <w:t xml:space="preserve">Bist Mux feature</w:t>
            </w:r>
          </w:p>
        </w:tc>
        <w:tc>
          <w:tcPr/>
          <w:p>
            <w:pPr>
              <w:pStyle w:val="Compact"/>
            </w:pPr>
            <w:r>
              <w:t xml:space="preserve">Global Write Enable input for BIST when BIST enable. The memory is in</w:t>
            </w:r>
            <w:r>
              <w:t xml:space="preserve"> </w:t>
            </w:r>
            <w:r>
              <w:t xml:space="preserve">the Write cycle when the Global Write Enable input is Logic Low; the</w:t>
            </w:r>
            <w:r>
              <w:t xml:space="preserve"> </w:t>
            </w:r>
            <w:r>
              <w:t xml:space="preserve">memory is in the Read cycle when it is Logic High.</w:t>
            </w:r>
          </w:p>
        </w:tc>
      </w:tr>
      <w:tr>
        <w:tc>
          <w:tcPr/>
          <w:p>
            <w:pPr>
              <w:pStyle w:val="Compact"/>
            </w:pPr>
            <w:r>
              <w:t xml:space="preserve">BIST_CEN</w:t>
            </w:r>
          </w:p>
        </w:tc>
        <w:tc>
          <w:tcPr/>
          <w:p>
            <w:pPr>
              <w:pStyle w:val="Compact"/>
            </w:pPr>
            <w:r>
              <w:t xml:space="preserve">Bist Mux feature</w:t>
            </w:r>
          </w:p>
        </w:tc>
        <w:tc>
          <w:tcPr/>
          <w:p>
            <w:pPr>
              <w:pStyle w:val="Compact"/>
            </w:pPr>
            <w:r>
              <w:t xml:space="preserve">Chip Enable input for BIST when BIST enable. The memory is enabled and</w:t>
            </w:r>
            <w:r>
              <w:t xml:space="preserve"> </w:t>
            </w:r>
            <w:r>
              <w:t xml:space="preserve">can perform read/write operations when BIST_CEN is Logic Low; the</w:t>
            </w:r>
            <w:r>
              <w:t xml:space="preserve"> </w:t>
            </w:r>
            <w:r>
              <w:t xml:space="preserve">memory is disabled when it is Logic High.</w:t>
            </w:r>
          </w:p>
        </w:tc>
      </w:tr>
      <w:tr>
        <w:tc>
          <w:tcPr/>
          <w:p>
            <w:pPr>
              <w:pStyle w:val="Compact"/>
            </w:pPr>
            <w:r>
              <w:t xml:space="preserve">BIST_CLK</w:t>
            </w:r>
          </w:p>
        </w:tc>
        <w:tc>
          <w:tcPr/>
          <w:p>
            <w:pPr>
              <w:pStyle w:val="Compact"/>
            </w:pPr>
            <w:r>
              <w:t xml:space="preserve">Bist Mux feature</w:t>
            </w:r>
          </w:p>
        </w:tc>
        <w:tc>
          <w:tcPr/>
          <w:p>
            <w:pPr>
              <w:pStyle w:val="Compact"/>
            </w:pPr>
            <w:r>
              <w:t xml:space="preserve">Clock input for BIST when BIST enable. This is the external clock of</w:t>
            </w:r>
            <w:r>
              <w:t xml:space="preserve"> </w:t>
            </w:r>
            <w:r>
              <w:t xml:space="preserve">the memory.</w:t>
            </w:r>
          </w:p>
        </w:tc>
      </w:tr>
      <w:tr>
        <w:tc>
          <w:tcPr/>
          <w:p>
            <w:pPr>
              <w:pStyle w:val="Compact"/>
            </w:pPr>
            <w:r>
              <w:t xml:space="preserve">BIST_CLKE</w:t>
            </w:r>
          </w:p>
        </w:tc>
        <w:tc>
          <w:tcPr/>
          <w:p>
            <w:pPr>
              <w:pStyle w:val="Compact"/>
            </w:pPr>
            <w:r>
              <w:t xml:space="preserve">Bist Mux feature</w:t>
            </w:r>
          </w:p>
        </w:tc>
        <w:tc>
          <w:tcPr/>
          <w:p>
            <w:pPr>
              <w:pStyle w:val="Compact"/>
            </w:pPr>
            <w:r>
              <w:t xml:space="preserve">Clock input enable for BIST when BIST enable.</w:t>
            </w:r>
          </w:p>
        </w:tc>
      </w:tr>
      <w:tr>
        <w:tc>
          <w:tcPr/>
          <w:p>
            <w:pPr>
              <w:pStyle w:val="Compact"/>
            </w:pPr>
            <w:r>
              <w:t xml:space="preserve">BIST_E</w:t>
            </w:r>
          </w:p>
        </w:tc>
        <w:tc>
          <w:tcPr/>
          <w:p>
            <w:pPr>
              <w:pStyle w:val="Compact"/>
            </w:pPr>
            <w:r>
              <w:t xml:space="preserve">Bist Mux feature</w:t>
            </w:r>
          </w:p>
        </w:tc>
        <w:tc>
          <w:tcPr/>
          <w:p>
            <w:pPr>
              <w:pStyle w:val="Compact"/>
            </w:pPr>
            <w:r>
              <w:t xml:space="preserve">BIST Mux Enable input. Default LOW, Active High. When the pin set</w:t>
            </w:r>
            <w:r>
              <w:t xml:space="preserve"> </w:t>
            </w:r>
            <w:r>
              <w:t xml:space="preserve">High, memory receive input and drive output by total test pin.</w:t>
            </w:r>
          </w:p>
        </w:tc>
      </w:tr>
      <w:tr>
        <w:tc>
          <w:tcPr/>
          <w:p>
            <w:pPr>
              <w:pStyle w:val="Compact"/>
            </w:pPr>
            <w:r>
              <w:t xml:space="preserve">SCE_CN</w:t>
            </w:r>
          </w:p>
        </w:tc>
        <w:tc>
          <w:tcPr/>
          <w:p>
            <w:pPr>
              <w:pStyle w:val="Compact"/>
            </w:pPr>
            <w:r>
              <w:t xml:space="preserve">Scan Chain feature</w:t>
            </w:r>
          </w:p>
        </w:tc>
        <w:tc>
          <w:tcPr/>
          <w:p>
            <w:pPr>
              <w:pStyle w:val="Compact"/>
            </w:pPr>
            <w:r>
              <w:t xml:space="preserve">Scan Chain Enable input for Control signals. Default LOW, active High.</w:t>
            </w:r>
            <w:r>
              <w:t xml:space="preserve"> </w:t>
            </w:r>
            <w:r>
              <w:t xml:space="preserve">When the pin set HIGH, memory function mode will be disabled.</w:t>
            </w:r>
          </w:p>
        </w:tc>
      </w:tr>
      <w:tr>
        <w:tc>
          <w:tcPr/>
          <w:p>
            <w:pPr>
              <w:pStyle w:val="Compact"/>
            </w:pPr>
            <w:r>
              <w:t xml:space="preserve">SCE_Q</w:t>
            </w:r>
          </w:p>
        </w:tc>
        <w:tc>
          <w:tcPr/>
          <w:p>
            <w:pPr>
              <w:pStyle w:val="Compact"/>
            </w:pPr>
            <w:r>
              <w:t xml:space="preserve">Scan Chain feature</w:t>
            </w:r>
          </w:p>
        </w:tc>
        <w:tc>
          <w:tcPr/>
          <w:p>
            <w:pPr>
              <w:pStyle w:val="Compact"/>
            </w:pPr>
            <w:r>
              <w:t xml:space="preserve">Scan Chain Enable input for Data Output signals. Default LOW, active</w:t>
            </w:r>
            <w:r>
              <w:t xml:space="preserve"> </w:t>
            </w:r>
            <w:r>
              <w:t xml:space="preserve">High.</w:t>
            </w:r>
          </w:p>
        </w:tc>
      </w:tr>
      <w:tr>
        <w:tc>
          <w:tcPr/>
          <w:p>
            <w:pPr>
              <w:pStyle w:val="Compact"/>
            </w:pPr>
            <w:r>
              <w:t xml:space="preserve">SCI_D</w:t>
            </w:r>
          </w:p>
        </w:tc>
        <w:tc>
          <w:tcPr/>
          <w:p>
            <w:pPr>
              <w:pStyle w:val="Compact"/>
            </w:pPr>
            <w:r>
              <w:t xml:space="preserve">Scan Chain feature</w:t>
            </w:r>
          </w:p>
        </w:tc>
        <w:tc>
          <w:tcPr/>
          <w:p>
            <w:pPr>
              <w:pStyle w:val="Compact"/>
            </w:pPr>
            <w:r>
              <w:t xml:space="preserve">Scan Chain Input for Data input signals.</w:t>
            </w:r>
          </w:p>
        </w:tc>
      </w:tr>
      <w:tr>
        <w:tc>
          <w:tcPr/>
          <w:p>
            <w:pPr>
              <w:pStyle w:val="Compact"/>
            </w:pPr>
            <w:r>
              <w:t xml:space="preserve">SCI_CN</w:t>
            </w:r>
          </w:p>
        </w:tc>
        <w:tc>
          <w:tcPr/>
          <w:p>
            <w:pPr>
              <w:pStyle w:val="Compact"/>
            </w:pPr>
            <w:r>
              <w:t xml:space="preserve">Scan Chain feature</w:t>
            </w:r>
          </w:p>
        </w:tc>
        <w:tc>
          <w:tcPr/>
          <w:p>
            <w:pPr>
              <w:pStyle w:val="Compact"/>
            </w:pPr>
            <w:r>
              <w:t xml:space="preserve">Scan Chain Input for Contorl signals.</w:t>
            </w:r>
          </w:p>
        </w:tc>
      </w:tr>
      <w:tr>
        <w:tc>
          <w:tcPr/>
          <w:p>
            <w:pPr>
              <w:pStyle w:val="Compact"/>
            </w:pPr>
            <w:r>
              <w:t xml:space="preserve">SCI_Q</w:t>
            </w:r>
          </w:p>
        </w:tc>
        <w:tc>
          <w:tcPr/>
          <w:p>
            <w:pPr>
              <w:pStyle w:val="Compact"/>
            </w:pPr>
            <w:r>
              <w:t xml:space="preserve">Scan Chain feature</w:t>
            </w:r>
          </w:p>
        </w:tc>
        <w:tc>
          <w:tcPr/>
          <w:p>
            <w:pPr>
              <w:pStyle w:val="Compact"/>
            </w:pPr>
            <w:r>
              <w:t xml:space="preserve">Scan Chain Input for Data output signals.</w:t>
            </w:r>
          </w:p>
        </w:tc>
      </w:tr>
      <w:tr>
        <w:tc>
          <w:tcPr/>
          <w:p>
            <w:pPr>
              <w:pStyle w:val="Compact"/>
            </w:pPr>
            <w:r>
              <w:t xml:space="preserve">DFTBYPASS</w:t>
            </w:r>
          </w:p>
        </w:tc>
        <w:tc>
          <w:tcPr/>
          <w:p>
            <w:pPr>
              <w:pStyle w:val="Compact"/>
            </w:pPr>
            <w:r>
              <w:t xml:space="preserve">Mbist feature</w:t>
            </w:r>
          </w:p>
        </w:tc>
        <w:tc>
          <w:tcPr/>
          <w:p>
            <w:pPr>
              <w:pStyle w:val="Compact"/>
            </w:pPr>
            <w:r>
              <w:t xml:space="preserve">Bypass input signal for MBIST mode, Default LOW, active HIGH. When the</w:t>
            </w:r>
            <w:r>
              <w:t xml:space="preserve"> </w:t>
            </w:r>
            <w:r>
              <w:t xml:space="preserve">pin set HIGH, memory will allow data input signals to be written in</w:t>
            </w:r>
            <w:r>
              <w:t xml:space="preserve"> </w:t>
            </w:r>
            <w:r>
              <w:t xml:space="preserve">data output signals after clock rising edge.</w:t>
            </w:r>
          </w:p>
        </w:tc>
      </w:tr>
      <w:tr>
        <w:tc>
          <w:tcPr/>
          <w:p>
            <w:pPr>
              <w:pStyle w:val="Compact"/>
            </w:pPr>
            <w:r>
              <w:t xml:space="preserve">DFTCLKE</w:t>
            </w:r>
          </w:p>
        </w:tc>
        <w:tc>
          <w:tcPr/>
          <w:p>
            <w:pPr>
              <w:pStyle w:val="Compact"/>
            </w:pPr>
            <w:r>
              <w:t xml:space="preserve">Mbist feature</w:t>
            </w:r>
          </w:p>
        </w:tc>
        <w:tc>
          <w:tcPr/>
          <w:p>
            <w:pPr>
              <w:pStyle w:val="Compact"/>
            </w:pPr>
            <w:r>
              <w:t xml:space="preserve">Clock Enable Input for MBIST mode, Default LOW, active HIGH. When the</w:t>
            </w:r>
            <w:r>
              <w:t xml:space="preserve"> </w:t>
            </w:r>
            <w:r>
              <w:t xml:space="preserve">pin set HIGH, memory will allow data output signals to be transmit to</w:t>
            </w:r>
            <w:r>
              <w:t xml:space="preserve"> </w:t>
            </w:r>
            <w:r>
              <w:t xml:space="preserve">data output DFF chain.</w:t>
            </w:r>
          </w:p>
        </w:tc>
      </w:tr>
      <w:tr>
        <w:tc>
          <w:tcPr/>
          <w:p>
            <w:pPr>
              <w:pStyle w:val="Compact"/>
            </w:pPr>
            <w:r>
              <w:t xml:space="preserve">PIPE</w:t>
            </w:r>
          </w:p>
        </w:tc>
        <w:tc>
          <w:tcPr/>
          <w:p>
            <w:pPr>
              <w:pStyle w:val="Compact"/>
            </w:pPr>
            <w:r>
              <w:t xml:space="preserve">Mbist feature</w:t>
            </w:r>
          </w:p>
        </w:tc>
        <w:tc>
          <w:tcPr/>
          <w:p>
            <w:pPr>
              <w:pStyle w:val="Compact"/>
            </w:pPr>
            <w:r>
              <w:t xml:space="preserve">Enable Input for data output DFF chain, Default LOW, active HIGH. When</w:t>
            </w:r>
            <w:r>
              <w:t xml:space="preserve"> </w:t>
            </w:r>
            <w:r>
              <w:t xml:space="preserve">the pin set HIGH, memory will data output signals to be transmit to</w:t>
            </w:r>
            <w:r>
              <w:t xml:space="preserve"> </w:t>
            </w:r>
            <w:r>
              <w:t xml:space="preserve">data output DFF chain.</w:t>
            </w:r>
          </w:p>
        </w:tc>
      </w:tr>
      <w:tr>
        <w:tc>
          <w:tcPr/>
          <w:p>
            <w:pPr>
              <w:pStyle w:val="Compact"/>
            </w:pPr>
            <w:r>
              <w:t xml:space="preserve">CAPTE</w:t>
            </w:r>
          </w:p>
        </w:tc>
        <w:tc>
          <w:tcPr/>
          <w:p>
            <w:pPr>
              <w:pStyle w:val="Compact"/>
            </w:pPr>
            <w:r>
              <w:t xml:space="preserve">Mbist feature</w:t>
            </w:r>
          </w:p>
        </w:tc>
        <w:tc>
          <w:tcPr/>
          <w:p>
            <w:pPr>
              <w:pStyle w:val="Compact"/>
            </w:pPr>
            <w:r>
              <w:t xml:space="preserve">Capture Enable Input for MBIST mode, Default LOW, active HIGH. When</w:t>
            </w:r>
            <w:r>
              <w:t xml:space="preserve"> </w:t>
            </w:r>
            <w:r>
              <w:t xml:space="preserve">the pin set HIGH, memory will compare data output signals with compare</w:t>
            </w:r>
            <w:r>
              <w:t xml:space="preserve"> </w:t>
            </w:r>
            <w:r>
              <w:t xml:space="preserve">data bus, then output the compare result to data output DFF chain.</w:t>
            </w:r>
          </w:p>
        </w:tc>
      </w:tr>
      <w:tr>
        <w:tc>
          <w:tcPr/>
          <w:p>
            <w:pPr>
              <w:pStyle w:val="Compact"/>
            </w:pPr>
            <w:r>
              <w:t xml:space="preserve">STICE</w:t>
            </w:r>
          </w:p>
        </w:tc>
        <w:tc>
          <w:tcPr/>
          <w:p>
            <w:pPr>
              <w:pStyle w:val="Compact"/>
            </w:pPr>
            <w:r>
              <w:t xml:space="preserve">Mbist feature</w:t>
            </w:r>
          </w:p>
        </w:tc>
        <w:tc>
          <w:tcPr/>
          <w:p>
            <w:pPr>
              <w:pStyle w:val="Compact"/>
            </w:pPr>
            <w:r>
              <w:t xml:space="preserve">Sticky Input for MBIST mode, Default LOW, active HIGH. When the pin</w:t>
            </w:r>
            <w:r>
              <w:t xml:space="preserve"> </w:t>
            </w:r>
            <w:r>
              <w:t xml:space="preserve">set HIGH, data output DFF chain will output the</w:t>
            </w:r>
            <w:r>
              <w:t xml:space="preserve"> </w:t>
            </w:r>
            <w:r>
              <w:rPr>
                <w:rStyle w:val="VerbatimChar"/>
              </w:rPr>
              <w:t xml:space="preserve">OR</w:t>
            </w:r>
            <w:r>
              <w:t xml:space="preserve"> </w:t>
            </w:r>
            <w:r>
              <w:t xml:space="preserve">logic result of</w:t>
            </w:r>
            <w:r>
              <w:t xml:space="preserve"> </w:t>
            </w:r>
            <w:r>
              <w:t xml:space="preserve">the current value and the value of the previos cycle.</w:t>
            </w:r>
          </w:p>
        </w:tc>
      </w:tr>
      <w:tr>
        <w:tc>
          <w:tcPr/>
          <w:p>
            <w:pPr>
              <w:pStyle w:val="Compact"/>
            </w:pPr>
            <w:r>
              <w:t xml:space="preserve">CD[3:0]</w:t>
            </w:r>
          </w:p>
        </w:tc>
        <w:tc>
          <w:tcPr/>
          <w:p>
            <w:pPr>
              <w:pStyle w:val="Compact"/>
            </w:pPr>
            <w:r>
              <w:t xml:space="preserve">Mbist feature</w:t>
            </w:r>
          </w:p>
        </w:tc>
        <w:tc>
          <w:tcPr/>
          <w:p>
            <w:pPr>
              <w:pStyle w:val="Compact"/>
            </w:pPr>
            <w:r>
              <w:t xml:space="preserve">Compare Data Input for MBIST mode.</w:t>
            </w:r>
          </w:p>
        </w:tc>
      </w:tr>
    </w:tbl>
    <w:p/>
    <w:p>
      <w:pPr>
        <w:pStyle w:val="TableCaption"/>
      </w:pPr>
      <w:r>
        <w:rPr>
          <w:b/>
          <w:bCs/>
        </w:rPr>
        <w:t xml:space="preserve">Table 2-2 Output Pin Description</w:t>
      </w:r>
    </w:p>
    <w:tbl>
      <w:tblPr>
        <w:tblStyle w:val="Table"/>
        <w:tblW w:type="pct" w:w="4953"/>
        <w:tblLayout w:type="fixed"/>
        <w:tblLook w:firstRow="1" w:lastRow="0" w:firstColumn="0" w:lastColumn="0" w:noHBand="0" w:noVBand="0" w:val="0020"/>
        <w:tblCaption w:val="Table 2-2 Output Pin Description"/>
      </w:tblPr>
      <w:tblGrid>
        <w:gridCol w:w="888"/>
        <w:gridCol w:w="1702"/>
        <w:gridCol w:w="5255"/>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 [n-1:0]</w:t>
            </w:r>
          </w:p>
        </w:tc>
        <w:tc>
          <w:tcPr/>
          <w:p>
            <w:pPr>
              <w:pStyle w:val="Compact"/>
            </w:pPr>
            <w:r>
              <w:t xml:space="preserve">always</w:t>
            </w:r>
          </w:p>
        </w:tc>
        <w:tc>
          <w:tcPr/>
          <w:p>
            <w:pPr>
              <w:pStyle w:val="Compact"/>
            </w:pPr>
            <w:r>
              <w:t xml:space="preserve">Data Output bus.</w:t>
            </w:r>
          </w:p>
        </w:tc>
      </w:tr>
      <w:tr>
        <w:tc>
          <w:tcPr/>
          <w:p>
            <w:pPr>
              <w:pStyle w:val="Compact"/>
            </w:pPr>
            <w:r>
              <w:t xml:space="preserve">FRSOUT</w:t>
            </w:r>
          </w:p>
        </w:tc>
        <w:tc>
          <w:tcPr/>
          <w:p>
            <w:pPr>
              <w:pStyle w:val="Compact"/>
            </w:pPr>
            <w:r>
              <w:t xml:space="preserve">Redundancy feature</w:t>
            </w:r>
          </w:p>
        </w:tc>
        <w:tc>
          <w:tcPr/>
          <w:p>
            <w:pPr>
              <w:pStyle w:val="Compact"/>
            </w:pPr>
            <w:r>
              <w:t xml:space="preserve">Faulty Repair Register Scan Output. It is used to output the Faulty</w:t>
            </w:r>
            <w:r>
              <w:t xml:space="preserve"> </w:t>
            </w:r>
            <w:r>
              <w:t xml:space="preserve">Repair Register Scan bit. When the Power Gating feature mode is</w:t>
            </w:r>
            <w:r>
              <w:t xml:space="preserve"> </w:t>
            </w:r>
            <w:r>
              <w:t xml:space="preserve">selected, its content will be lost if the power supply of the</w:t>
            </w:r>
            <w:r>
              <w:t xml:space="preserve"> </w:t>
            </w:r>
            <w:r>
              <w:t xml:space="preserve">periphery is turned off.</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DS and SD modes when instances are cascaded. When memory is in</w:t>
            </w:r>
            <w:r>
              <w:t xml:space="preserve"> </w:t>
            </w:r>
            <w:r>
              <w:t xml:space="preserve">operation, this flag pin must be high.</w:t>
            </w:r>
          </w:p>
        </w:tc>
      </w:tr>
      <w:tr>
        <w:tc>
          <w:tcPr/>
          <w:p>
            <w:pPr>
              <w:pStyle w:val="Compact"/>
            </w:pPr>
            <w:r>
              <w:t xml:space="preserve">SO_D</w:t>
            </w:r>
          </w:p>
        </w:tc>
        <w:tc>
          <w:tcPr/>
          <w:p>
            <w:pPr>
              <w:pStyle w:val="Compact"/>
            </w:pPr>
            <w:r>
              <w:t xml:space="preserve">Scan Chain feature</w:t>
            </w:r>
          </w:p>
        </w:tc>
        <w:tc>
          <w:tcPr/>
          <w:p>
            <w:pPr>
              <w:pStyle w:val="Compact"/>
            </w:pPr>
            <w:r>
              <w:t xml:space="preserve">Scan Chain Output for Data input signals.</w:t>
            </w:r>
          </w:p>
        </w:tc>
      </w:tr>
      <w:tr>
        <w:tc>
          <w:tcPr/>
          <w:p>
            <w:pPr>
              <w:pStyle w:val="Compact"/>
            </w:pPr>
            <w:r>
              <w:t xml:space="preserve">SO_CN</w:t>
            </w:r>
          </w:p>
        </w:tc>
        <w:tc>
          <w:tcPr/>
          <w:p>
            <w:pPr>
              <w:pStyle w:val="Compact"/>
            </w:pPr>
            <w:r>
              <w:t xml:space="preserve">Scan Chain feature</w:t>
            </w:r>
          </w:p>
        </w:tc>
        <w:tc>
          <w:tcPr/>
          <w:p>
            <w:pPr>
              <w:pStyle w:val="Compact"/>
            </w:pPr>
            <w:r>
              <w:t xml:space="preserve">Scan Chain Output for Contorl signals.</w:t>
            </w:r>
          </w:p>
        </w:tc>
      </w:tr>
      <w:tr>
        <w:tc>
          <w:tcPr/>
          <w:p>
            <w:pPr>
              <w:pStyle w:val="Compact"/>
            </w:pPr>
            <w:r>
              <w:t xml:space="preserve">SO_Q</w:t>
            </w:r>
          </w:p>
        </w:tc>
        <w:tc>
          <w:tcPr/>
          <w:p>
            <w:pPr>
              <w:pStyle w:val="Compact"/>
            </w:pPr>
            <w:r>
              <w:t xml:space="preserve">Scan Chain feature</w:t>
            </w:r>
          </w:p>
        </w:tc>
        <w:tc>
          <w:tcPr/>
          <w:p>
            <w:pPr>
              <w:pStyle w:val="Compact"/>
            </w:pPr>
            <w:r>
              <w:t xml:space="preserve">Scan Chain Output for Data output signals.</w:t>
            </w:r>
          </w:p>
        </w:tc>
      </w:tr>
      <w:tr>
        <w:tc>
          <w:tcPr/>
          <w:p>
            <w:pPr>
              <w:pStyle w:val="Compact"/>
            </w:pPr>
            <w:r>
              <w:t xml:space="preserve">QP[n-1:0]</w:t>
            </w:r>
          </w:p>
        </w:tc>
        <w:tc>
          <w:tcPr/>
          <w:p>
            <w:pPr>
              <w:pStyle w:val="Compact"/>
            </w:pPr>
            <w:r>
              <w:t xml:space="preserve">Mbist feature</w:t>
            </w:r>
          </w:p>
        </w:tc>
        <w:tc>
          <w:tcPr/>
          <w:p>
            <w:pPr>
              <w:pStyle w:val="Compact"/>
            </w:pPr>
            <w:r>
              <w:t xml:space="preserve">Mbist Output for data output DFF chain.</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p>
    <w:bookmarkEnd w:id="45"/>
    <w:bookmarkStart w:id="46"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SourceCode"/>
            </w:pPr>
            <w:r>
              <w:rPr>
                <w:rStyle w:val="VerbatimChar"/>
              </w:rPr>
              <w:t xml:space="preserve">  8</w:t>
            </w:r>
          </w:p>
        </w:tc>
        <w:tc>
          <w:tcPr/>
          <w:p>
            <w:pPr>
              <w:pStyle w:val="SourceCode"/>
            </w:pPr>
            <w:r>
              <w:rPr>
                <w:rStyle w:val="VerbatimChar"/>
              </w:rPr>
              <w:t xml:space="preserve">512</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128Kb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SourceCode"/>
            </w:pPr>
            <w:r>
              <w:rPr>
                <w:rStyle w:val="VerbatimChar"/>
              </w:rPr>
              <w:t xml:space="preserve"> 16</w:t>
            </w:r>
          </w:p>
        </w:tc>
        <w:tc>
          <w:tcPr/>
          <w:p>
            <w:pPr>
              <w:pStyle w:val="Compact"/>
            </w:pPr>
            <w:r>
              <w:t xml:space="preserve">1024</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256Kb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SourceCode"/>
            </w:pPr>
            <w:r>
              <w:rPr>
                <w:rStyle w:val="VerbatimChar"/>
              </w:rPr>
              <w:t xml:space="preserve"> 32</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128</w:t>
            </w:r>
          </w:p>
        </w:tc>
        <w:tc>
          <w:tcPr/>
          <w:p>
            <w:pPr>
              <w:pStyle w:val="Compact"/>
            </w:pPr>
            <w:r>
              <w:t xml:space="preserve">128Kb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128</w:t>
            </w:r>
          </w:p>
        </w:tc>
        <w:tc>
          <w:tcPr/>
          <w:p>
            <w:pPr>
              <w:pStyle w:val="Compact"/>
            </w:pPr>
            <w:r>
              <w:t xml:space="preserve">256Kb</w:t>
            </w:r>
          </w:p>
        </w:tc>
      </w:tr>
    </w:tbl>
    <w:bookmarkEnd w:id="46"/>
    <w:bookmarkStart w:id="50" w:name="logic-truth-tables"/>
    <w:p>
      <w:pPr>
        <w:pStyle w:val="4"/>
      </w:pPr>
      <w:r>
        <w:t xml:space="preserve">2.1.3 Logic Truth Tables</w:t>
      </w:r>
    </w:p>
    <w:bookmarkStart w:id="47"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t xml:space="preserve">Before starting normal memory operation (read/write), a</w:t>
      </w:r>
      <w:r>
        <w:t xml:space="preserve"> </w:t>
      </w:r>
      <w:r>
        <w:rPr>
          <w:rStyle w:val="VerbatimChar"/>
        </w:rPr>
        <w:t xml:space="preserve">Negedge(1-&gt;0)</w:t>
      </w:r>
      <w:r>
        <w:t xml:space="preserve"> </w:t>
      </w:r>
      <w:r>
        <w:t xml:space="preserve">must be performed on</w:t>
      </w:r>
      <w:r>
        <w:t xml:space="preserve"> </w:t>
      </w:r>
      <w:r>
        <w:rPr>
          <w:rStyle w:val="VerbatimChar"/>
        </w:rPr>
        <w:t xml:space="preserve">FRSRST</w:t>
      </w:r>
      <w:r>
        <w:t xml:space="preserve"> </w:t>
      </w:r>
      <w:r>
        <w:t xml:space="preserve">first.</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FirstParagraph"/>
      </w:pPr>
      <w:r>
        <w:t xml:space="preserve">The following table shows the memory function truth table for this compiler.</w:t>
      </w:r>
    </w:p>
    <w:p>
      <w:pPr>
        <w:pStyle w:val="TableCaption"/>
      </w:pPr>
      <w:r>
        <w:rPr>
          <w:b/>
          <w:bCs/>
        </w:rPr>
        <w:t xml:space="preserve">Table 2-4 Memory Function Truth Table</w:t>
      </w:r>
    </w:p>
    <w:tbl>
      <w:tblPr>
        <w:tblStyle w:val="Table"/>
        <w:tblW w:type="pct" w:w="4630"/>
        <w:tblLayout w:type="fixed"/>
        <w:tblLook w:firstRow="1" w:lastRow="0" w:firstColumn="0" w:lastColumn="0" w:noHBand="0" w:noVBand="0" w:val="0020"/>
        <w:tblCaption w:val="Table 2-4 Memory Function Truth Table"/>
      </w:tblPr>
      <w:tblGrid>
        <w:gridCol w:w="1271"/>
        <w:gridCol w:w="782"/>
        <w:gridCol w:w="782"/>
        <w:gridCol w:w="782"/>
        <w:gridCol w:w="880"/>
        <w:gridCol w:w="977"/>
        <w:gridCol w:w="586"/>
        <w:gridCol w:w="1271"/>
      </w:tblGrid>
      <w:tr>
        <w:trPr>
          <w:tblHeader w:val="on"/>
        </w:trPr>
        <w:tc>
          <w:tcPr/>
          <w:p>
            <w:pPr>
              <w:pStyle w:val="Compact"/>
            </w:pPr>
            <w:r>
              <w:t xml:space="preserve">Function</w:t>
            </w:r>
          </w:p>
        </w:tc>
        <w:tc>
          <w:tcPr/>
          <w:p>
            <w:pPr>
              <w:pStyle w:val="Compact"/>
            </w:pPr>
            <w:r>
              <w:t xml:space="preserve">CLK</w:t>
            </w:r>
          </w:p>
        </w:tc>
        <w:tc>
          <w:tcPr/>
          <w:p>
            <w:pPr>
              <w:pStyle w:val="Compact"/>
            </w:pPr>
            <w:r>
              <w:t xml:space="preserve">CEN</w:t>
            </w:r>
          </w:p>
        </w:tc>
        <w:tc>
          <w:tcPr/>
          <w:p>
            <w:pPr>
              <w:pStyle w:val="Compact"/>
            </w:pPr>
            <w:r>
              <w:t xml:space="preserve">WEN</w:t>
            </w:r>
          </w:p>
        </w:tc>
        <w:tc>
          <w:tcPr/>
          <w:p>
            <w:pPr>
              <w:pStyle w:val="Compact"/>
            </w:pPr>
            <w:r>
              <w:t xml:space="preserve">BWEN</w:t>
            </w:r>
          </w:p>
        </w:tc>
        <w:tc>
          <w:tcPr/>
          <w:p>
            <w:pPr>
              <w:pStyle w:val="Compact"/>
            </w:pPr>
            <w:r>
              <w:t xml:space="preserve">D</w:t>
            </w:r>
          </w:p>
        </w:tc>
        <w:tc>
          <w:tcPr/>
          <w:p>
            <w:pPr>
              <w:pStyle w:val="Compact"/>
            </w:pPr>
            <w:r>
              <w:t xml:space="preserve">Q</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Q</w:t>
            </w:r>
          </w:p>
        </w:tc>
        <w:tc>
          <w:tcPr/>
          <w:p>
            <w:pPr>
              <w:pStyle w:val="Compact"/>
            </w:pPr>
            <w:r>
              <w:t xml:space="preserve">NCM</w:t>
            </w:r>
          </w:p>
        </w:tc>
      </w:tr>
      <w:tr>
        <w:tc>
          <w:tcPr/>
          <w:p>
            <w:pPr>
              <w:pStyle w:val="Compact"/>
            </w:pPr>
            <w:r>
              <w:t xml:space="preserve">Write</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Data-in</w:t>
            </w:r>
          </w:p>
        </w:tc>
        <w:tc>
          <w:tcPr/>
          <w:p>
            <w:pPr>
              <w:pStyle w:val="Compact"/>
            </w:pPr>
            <w:r>
              <w:t xml:space="preserve">Q-1</w:t>
            </w:r>
          </w:p>
        </w:tc>
        <w:tc>
          <w:tcPr/>
          <w:p>
            <w:pPr>
              <w:pStyle w:val="Compact"/>
            </w:pPr>
            <w:r>
              <w:t xml:space="preserve">Data-in</w:t>
            </w:r>
          </w:p>
        </w:tc>
      </w:tr>
      <w:tr>
        <w:tc>
          <w:tcPr/>
          <w:p>
            <w:pPr>
              <w:pStyle w:val="Compact"/>
            </w:pPr>
            <w:r>
              <w:t xml:space="preserve">Write Mask</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Q-1</w:t>
            </w:r>
          </w:p>
        </w:tc>
        <w:tc>
          <w:tcPr/>
          <w:p>
            <w:pPr>
              <w:pStyle w:val="Compact"/>
            </w:pPr>
            <w:r>
              <w:t xml:space="preserve">NCM</w:t>
            </w:r>
          </w:p>
        </w:tc>
      </w:tr>
    </w:tbl>
    <w:bookmarkEnd w:id="47"/>
    <w:bookmarkStart w:id="48"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r>
        <w:br/>
      </w:r>
    </w:p>
    <w:p>
      <w:pPr>
        <w:pStyle w:val="TableCaption"/>
      </w:pPr>
      <w:r>
        <w:rPr>
          <w:b/>
          <w:bCs/>
        </w:rPr>
        <w:t xml:space="preserve">Table 2-5 Power Mode Truth Table</w:t>
      </w:r>
    </w:p>
    <w:tbl>
      <w:tblPr>
        <w:tblStyle w:val="Table"/>
        <w:tblW w:type="pct" w:w="4651"/>
        <w:tblLayout w:type="fixed"/>
        <w:tblLook w:firstRow="1" w:lastRow="0" w:firstColumn="0" w:lastColumn="0" w:noHBand="0" w:noVBand="0" w:val="0020"/>
        <w:tblCaption w:val="Table 2-5 Power Mode Truth Table"/>
      </w:tblPr>
      <w:tblGrid>
        <w:gridCol w:w="1289"/>
        <w:gridCol w:w="736"/>
        <w:gridCol w:w="644"/>
        <w:gridCol w:w="644"/>
        <w:gridCol w:w="644"/>
        <w:gridCol w:w="736"/>
        <w:gridCol w:w="552"/>
        <w:gridCol w:w="2118"/>
      </w:tblGrid>
      <w:tr>
        <w:trPr>
          <w:tblHeader w:val="on"/>
        </w:trPr>
        <w:tc>
          <w:tcPr/>
          <w:p>
            <w:pPr>
              <w:pStyle w:val="Compact"/>
            </w:pPr>
            <w:r>
              <w:t xml:space="preserve">Mode</w:t>
            </w:r>
          </w:p>
        </w:tc>
        <w:tc>
          <w:tcPr/>
          <w:p>
            <w:pPr>
              <w:pStyle w:val="Compact"/>
            </w:pPr>
            <w:r>
              <w:t xml:space="preserve">CEN</w:t>
            </w:r>
          </w:p>
        </w:tc>
        <w:tc>
          <w:tcPr/>
          <w:p>
            <w:pPr>
              <w:pStyle w:val="Compact"/>
            </w:pPr>
            <w:r>
              <w:t xml:space="preserve">LS</w:t>
            </w:r>
          </w:p>
        </w:tc>
        <w:tc>
          <w:tcPr/>
          <w:p>
            <w:pPr>
              <w:pStyle w:val="Compact"/>
            </w:pPr>
            <w:r>
              <w:t xml:space="preserve">DS</w:t>
            </w:r>
          </w:p>
        </w:tc>
        <w:tc>
          <w:tcPr/>
          <w:p>
            <w:pPr>
              <w:pStyle w:val="Compact"/>
            </w:pPr>
            <w:r>
              <w:t xml:space="preserve">SD</w:t>
            </w:r>
          </w:p>
        </w:tc>
        <w:tc>
          <w:tcPr/>
          <w:p>
            <w:pPr>
              <w:pStyle w:val="Compact"/>
            </w:pPr>
            <w:r>
              <w:t xml:space="preserve">PUR</w:t>
            </w:r>
          </w:p>
        </w:tc>
        <w:tc>
          <w:tcPr/>
          <w:p>
            <w:pPr>
              <w:pStyle w:val="Compact"/>
            </w:pPr>
            <w:r>
              <w:t xml:space="preserve">Q</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Deep Sleep</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Compact"/>
            </w:pPr>
            <w:r>
              <w:t xml:space="preserve">0</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p>
        </w:tc>
      </w:tr>
      <w:tr>
        <w:tc>
          <w:tcPr/>
          <w:p>
            <w:pPr>
              <w:pStyle w:val="Compact"/>
            </w:pPr>
            <w:r>
              <w:t xml:space="preserve">Deep Sleep</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Compact"/>
            </w:pPr>
            <w:r>
              <w:t xml:space="preserve">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r>
              <w:br/>
            </w:r>
            <w:r>
              <w:t xml:space="preserve">array wakeup</w:t>
            </w:r>
          </w:p>
        </w:tc>
      </w:tr>
    </w:tbl>
    <w:bookmarkEnd w:id="48"/>
    <w:bookmarkStart w:id="49" w:name="redundancy-scan-mode-truth-table"/>
    <w:p>
      <w:pPr>
        <w:pStyle w:val="5"/>
      </w:pPr>
      <w:r>
        <w:t xml:space="preserve">2.1.3.3 Redundancy Scan Mode Truth Table</w:t>
      </w:r>
    </w:p>
    <w:p>
      <w:pPr>
        <w:pStyle w:val="FirstParagraph"/>
      </w:pPr>
      <w:r>
        <w:t xml:space="preserve">The following table shows the truth table for Redundancy Scan mode.</w:t>
      </w:r>
    </w:p>
    <w:p>
      <w:pPr>
        <w:pStyle w:val="aff1"/>
      </w:pPr>
      <w:r>
        <w:t xml:space="preserve">Note: When</w:t>
      </w:r>
      <w:r>
        <w:t xml:space="preserve"> </w:t>
      </w:r>
      <w:r>
        <w:rPr>
          <w:rStyle w:val="VerbatimChar"/>
        </w:rPr>
        <w:t xml:space="preserve">FRSCLK</w:t>
      </w:r>
      <w:r>
        <w:t xml:space="preserve"> </w:t>
      </w:r>
      <w:r>
        <w:t xml:space="preserve">is not running, please keep it at</w:t>
      </w:r>
      <w:r>
        <w:t xml:space="preserve"> </w:t>
      </w:r>
      <w:r>
        <w:rPr>
          <w:rStyle w:val="VerbatimChar"/>
        </w:rPr>
        <w:t xml:space="preserve">H</w:t>
      </w:r>
      <w:r>
        <w:t xml:space="preserve"> </w:t>
      </w:r>
      <w:r>
        <w:t xml:space="preserve">or</w:t>
      </w:r>
      <w:r>
        <w:t xml:space="preserve"> </w:t>
      </w:r>
      <w:r>
        <w:rPr>
          <w:rStyle w:val="VerbatimChar"/>
        </w:rPr>
        <w:t xml:space="preserve">L</w:t>
      </w:r>
      <w:r>
        <w:t xml:space="preserve">.</w:t>
      </w:r>
    </w:p>
    <w:p>
      <w:pPr>
        <w:pStyle w:val="TableCaption"/>
      </w:pPr>
      <w:r>
        <w:rPr>
          <w:b/>
          <w:bCs/>
        </w:rPr>
        <w:t xml:space="preserve">Table 2-6 Redundancy Scan Mode Truth Table</w:t>
      </w:r>
    </w:p>
    <w:tbl>
      <w:tblPr>
        <w:tblStyle w:val="Table"/>
        <w:tblW w:type="pct" w:w="4688"/>
        <w:tblLayout w:type="fixed"/>
        <w:tblLook w:firstRow="1" w:lastRow="0" w:firstColumn="0" w:lastColumn="0" w:noHBand="0" w:noVBand="0" w:val="0020"/>
        <w:tblCaption w:val="Table 2-6 Redundancy Scan Mode Truth Table"/>
      </w:tblPr>
      <w:tblGrid>
        <w:gridCol w:w="1287"/>
        <w:gridCol w:w="1089"/>
        <w:gridCol w:w="891"/>
        <w:gridCol w:w="1188"/>
        <w:gridCol w:w="792"/>
        <w:gridCol w:w="1089"/>
        <w:gridCol w:w="1089"/>
      </w:tblGrid>
      <w:tr>
        <w:trPr>
          <w:tblHeader w:val="on"/>
        </w:trPr>
        <w:tc>
          <w:tcPr/>
          <w:p>
            <w:pPr>
              <w:pStyle w:val="Compact"/>
            </w:pPr>
            <w:r>
              <w:t xml:space="preserve">Function</w:t>
            </w:r>
          </w:p>
        </w:tc>
        <w:tc>
          <w:tcPr/>
          <w:p>
            <w:pPr>
              <w:pStyle w:val="Compact"/>
            </w:pPr>
            <w:r>
              <w:t xml:space="preserve">FRSCLK</w:t>
            </w:r>
          </w:p>
        </w:tc>
        <w:tc>
          <w:tcPr/>
          <w:p>
            <w:pPr>
              <w:pStyle w:val="Compact"/>
            </w:pPr>
            <w:r>
              <w:t xml:space="preserve">FRSE</w:t>
            </w:r>
          </w:p>
        </w:tc>
        <w:tc>
          <w:tcPr/>
          <w:p>
            <w:pPr>
              <w:pStyle w:val="Compact"/>
            </w:pPr>
            <w:r>
              <w:t xml:space="preserve">FRSIN</w:t>
            </w:r>
          </w:p>
        </w:tc>
        <w:tc>
          <w:tcPr/>
          <w:p>
            <w:pPr>
              <w:pStyle w:val="Compact"/>
            </w:pPr>
            <w:r>
              <w:t xml:space="preserve">CEN</w:t>
            </w:r>
          </w:p>
        </w:tc>
        <w:tc>
          <w:tcPr/>
          <w:p>
            <w:pPr>
              <w:pStyle w:val="Compact"/>
            </w:pPr>
            <w:r>
              <w:t xml:space="preserve">FRSRST</w:t>
            </w:r>
          </w:p>
        </w:tc>
        <w:tc>
          <w:tcPr/>
          <w:p>
            <w:pPr>
              <w:pStyle w:val="Compact"/>
            </w:pPr>
            <w:r>
              <w:t xml:space="preserve">FRSOUT</w:t>
            </w:r>
          </w:p>
        </w:tc>
      </w:tr>
      <w:tr>
        <w:tc>
          <w:tcPr/>
          <w:p>
            <w:pPr>
              <w:pStyle w:val="Compact"/>
            </w:pP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c>
          <w:tcPr/>
          <w:p>
            <w:pPr>
              <w:pStyle w:val="Compact"/>
            </w:pPr>
            <w:r>
              <w:t xml:space="preserve">X</w:t>
            </w:r>
          </w:p>
        </w:tc>
      </w:tr>
      <w:tr>
        <w:tc>
          <w:tcPr/>
          <w:p>
            <w:pPr>
              <w:pStyle w:val="Compact"/>
            </w:pPr>
            <w:r>
              <w:t xml:space="preserve">Normal</w:t>
            </w:r>
          </w:p>
        </w:tc>
        <w:tc>
          <w:tcPr/>
          <w:p>
            <w:pPr>
              <w:pStyle w:val="Compact"/>
            </w:pPr>
            <w:r>
              <w:t xml:space="preserve">X</w:t>
            </w:r>
          </w:p>
        </w:tc>
        <w:tc>
          <w:tcPr/>
          <w:p>
            <w:pPr>
              <w:pStyle w:val="Compact"/>
            </w:pPr>
            <w:r>
              <w:t xml:space="preserve">L</w:t>
            </w:r>
          </w:p>
        </w:tc>
        <w:tc>
          <w:tcPr/>
          <w:p>
            <w:pPr>
              <w:pStyle w:val="Compact"/>
            </w:pPr>
            <w:r>
              <w:t xml:space="preserve">X</w:t>
            </w:r>
          </w:p>
        </w:tc>
        <w:tc>
          <w:tcPr/>
          <w:p>
            <w:pPr>
              <w:pStyle w:val="Compact"/>
            </w:pPr>
            <w:r>
              <w:t xml:space="preserve">L</w:t>
            </w:r>
          </w:p>
        </w:tc>
        <w:tc>
          <w:tcPr/>
          <w:p>
            <w:pPr>
              <w:pStyle w:val="Compact"/>
            </w:pPr>
            <w:r>
              <w:t xml:space="preserve">L</w:t>
            </w:r>
          </w:p>
        </w:tc>
        <w:tc>
          <w:tcPr/>
          <w:p>
            <w:pPr>
              <w:pStyle w:val="Compact"/>
            </w:pPr>
            <w:r>
              <w:t xml:space="preserve">X</w:t>
            </w:r>
          </w:p>
        </w:tc>
      </w:tr>
      <w:tr>
        <w:tc>
          <w:tcPr/>
          <w:p>
            <w:pPr>
              <w:pStyle w:val="Compact"/>
            </w:pPr>
            <w:r>
              <w:t xml:space="preserve">Scan</w:t>
            </w:r>
          </w:p>
        </w:tc>
        <w:tc>
          <w:tcPr/>
          <w:p>
            <w:pPr>
              <w:pStyle w:val="Compact"/>
            </w:pPr>
            <w:r>
              <w:t xml:space="preserve">L-&gt;H</w:t>
            </w:r>
          </w:p>
        </w:tc>
        <w:tc>
          <w:tcPr/>
          <w:p>
            <w:pPr>
              <w:pStyle w:val="Compact"/>
            </w:pPr>
            <w:r>
              <w:t xml:space="preserve">H</w:t>
            </w:r>
          </w:p>
        </w:tc>
        <w:tc>
          <w:tcPr/>
          <w:p>
            <w:pPr>
              <w:pStyle w:val="Compact"/>
            </w:pPr>
            <w:r>
              <w:t xml:space="preserve">Fuse_Data</w:t>
            </w:r>
          </w:p>
        </w:tc>
        <w:tc>
          <w:tcPr/>
          <w:p>
            <w:pPr>
              <w:pStyle w:val="Compact"/>
            </w:pPr>
            <w:r>
              <w:t xml:space="preserve">X</w:t>
            </w:r>
          </w:p>
        </w:tc>
        <w:tc>
          <w:tcPr/>
          <w:p>
            <w:pPr>
              <w:pStyle w:val="Compact"/>
            </w:pPr>
            <w:r>
              <w:t xml:space="preserve">L</w:t>
            </w:r>
          </w:p>
        </w:tc>
        <w:tc>
          <w:tcPr/>
          <w:p>
            <w:pPr>
              <w:pStyle w:val="Compact"/>
            </w:pPr>
            <w:r>
              <w:t xml:space="preserve">X</w:t>
            </w:r>
          </w:p>
        </w:tc>
      </w:tr>
      <w:tr>
        <w:tc>
          <w:tcPr/>
          <w:p>
            <w:pPr>
              <w:pStyle w:val="Compact"/>
            </w:pPr>
            <w:r>
              <w:t xml:space="preserve">Reset</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r>
    </w:tbl>
    <w:bookmarkEnd w:id="49"/>
    <w:bookmarkEnd w:id="50"/>
    <w:bookmarkStart w:id="69"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7764"/>
            <wp:effectExtent b="0" l="0" r="0" t="0"/>
            <wp:docPr descr="Figure 2-1 Waveform Conventions" title="" id="52" name="Picture"/>
            <a:graphic>
              <a:graphicData uri="http://schemas.openxmlformats.org/drawingml/2006/picture">
                <pic:pic>
                  <pic:nvPicPr>
                    <pic:cNvPr descr="../Template/SC/V02/Figure\High%20Density%20One%20Port%20Register%20File\waveform_conventions.png" id="53" name="Picture"/>
                    <pic:cNvPicPr>
                      <a:picLocks noChangeArrowheads="1" noChangeAspect="1"/>
                    </pic:cNvPicPr>
                  </pic:nvPicPr>
                  <pic:blipFill>
                    <a:blip r:embed="rId51"/>
                    <a:stretch>
                      <a:fillRect/>
                    </a:stretch>
                  </pic:blipFill>
                  <pic:spPr bwMode="auto">
                    <a:xfrm>
                      <a:off x="0" y="0"/>
                      <a:ext cx="5181600" cy="1937764"/>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51299"/>
            <wp:effectExtent b="0" l="0" r="0" t="0"/>
            <wp:docPr descr="Figure 2-2 Read Cycle Timing Diagram" title="" id="55" name="Picture"/>
            <a:graphic>
              <a:graphicData uri="http://schemas.openxmlformats.org/drawingml/2006/picture">
                <pic:pic>
                  <pic:nvPicPr>
                    <pic:cNvPr descr="../Template/SC/V02/Figure\High%20Density%20One%20Port%20Register%20File\read_cycle_timing_diagram.png" id="56" name="Picture"/>
                    <pic:cNvPicPr>
                      <a:picLocks noChangeArrowheads="1" noChangeAspect="1"/>
                    </pic:cNvPicPr>
                  </pic:nvPicPr>
                  <pic:blipFill>
                    <a:blip r:embed="rId54"/>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3451299"/>
            <wp:effectExtent b="0" l="0" r="0" t="0"/>
            <wp:docPr descr="Figure 2-3 Write Cycle Timing Diagram" title="" id="58" name="Picture"/>
            <a:graphic>
              <a:graphicData uri="http://schemas.openxmlformats.org/drawingml/2006/picture">
                <pic:pic>
                  <pic:nvPicPr>
                    <pic:cNvPr descr="../Template/SC/V02/Figure\High%20Density%20One%20Port%20Register%20File\write_cycle_timing_diagram.png" id="59" name="Picture"/>
                    <pic:cNvPicPr>
                      <a:picLocks noChangeArrowheads="1" noChangeAspect="1"/>
                    </pic:cNvPicPr>
                  </pic:nvPicPr>
                  <pic:blipFill>
                    <a:blip r:embed="rId57"/>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2-3 Write Cycle Timing Diagram</w:t>
      </w:r>
    </w:p>
    <w:p>
      <w:pPr>
        <w:pStyle w:val="CaptionedFigure"/>
      </w:pPr>
      <w:r>
        <w:drawing>
          <wp:inline>
            <wp:extent cx="5181600" cy="3105611"/>
            <wp:effectExtent b="0" l="0" r="0" t="0"/>
            <wp:docPr descr="Figure 2-4 Light Sleep Mode Work Function Diagram" title="" id="61" name="Picture"/>
            <a:graphic>
              <a:graphicData uri="http://schemas.openxmlformats.org/drawingml/2006/picture">
                <pic:pic>
                  <pic:nvPicPr>
                    <pic:cNvPr descr="../Template/SC/V02/Figure\High%20Density%20One%20Port%20Register%20File\light_sleep_mode_work_function_diagram.png" id="62" name="Picture"/>
                    <pic:cNvPicPr>
                      <a:picLocks noChangeArrowheads="1" noChangeAspect="1"/>
                    </pic:cNvPicPr>
                  </pic:nvPicPr>
                  <pic:blipFill>
                    <a:blip r:embed="rId60"/>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2-4 Light Sleep Mode Work Function Diagram</w:t>
      </w:r>
    </w:p>
    <w:p>
      <w:pPr>
        <w:pStyle w:val="CaptionedFigure"/>
      </w:pPr>
      <w:r>
        <w:drawing>
          <wp:inline>
            <wp:extent cx="5181600" cy="3104806"/>
            <wp:effectExtent b="0" l="0" r="0" t="0"/>
            <wp:docPr descr="Figure 2-5 Deep Sleep Mode Work Function Diagram" title="" id="64" name="Picture"/>
            <a:graphic>
              <a:graphicData uri="http://schemas.openxmlformats.org/drawingml/2006/picture">
                <pic:pic>
                  <pic:nvPicPr>
                    <pic:cNvPr descr="../Template/SC/V02/Figure\High%20Density%20One%20Port%20Register%20File\deep_sleep_mode_work_function_diagram.png" id="65" name="Picture"/>
                    <pic:cNvPicPr>
                      <a:picLocks noChangeArrowheads="1" noChangeAspect="1"/>
                    </pic:cNvPicPr>
                  </pic:nvPicPr>
                  <pic:blipFill>
                    <a:blip r:embed="rId63"/>
                    <a:stretch>
                      <a:fillRect/>
                    </a:stretch>
                  </pic:blipFill>
                  <pic:spPr bwMode="auto">
                    <a:xfrm>
                      <a:off x="0" y="0"/>
                      <a:ext cx="5181600" cy="3104806"/>
                    </a:xfrm>
                    <a:prstGeom prst="rect">
                      <a:avLst/>
                    </a:prstGeom>
                    <a:noFill/>
                    <a:ln w="9525">
                      <a:noFill/>
                      <a:headEnd/>
                      <a:tailEnd/>
                    </a:ln>
                  </pic:spPr>
                </pic:pic>
              </a:graphicData>
            </a:graphic>
          </wp:inline>
        </w:drawing>
      </w:r>
    </w:p>
    <w:p>
      <w:pPr>
        <w:pStyle w:val="ImageCaption"/>
      </w:pPr>
      <w:r>
        <w:rPr>
          <w:b/>
          <w:bCs/>
        </w:rPr>
        <w:t xml:space="preserve">Figure 2-5 Deep Sleep Mode Work Function Diagram</w:t>
      </w:r>
    </w:p>
    <w:p>
      <w:pPr>
        <w:pStyle w:val="CaptionedFigure"/>
      </w:pPr>
      <w:r>
        <w:drawing>
          <wp:inline>
            <wp:extent cx="5181600" cy="3103933"/>
            <wp:effectExtent b="0" l="0" r="0" t="0"/>
            <wp:docPr descr="Figure 2-6 Shut Down Mode Work Function Diagram" title="" id="67" name="Picture"/>
            <a:graphic>
              <a:graphicData uri="http://schemas.openxmlformats.org/drawingml/2006/picture">
                <pic:pic>
                  <pic:nvPicPr>
                    <pic:cNvPr descr="../Template/SC/V02/Figure\High%20Density%20One%20Port%20Register%20File\shut_down_mode_work_function_diagram.png" id="68" name="Picture"/>
                    <pic:cNvPicPr>
                      <a:picLocks noChangeArrowheads="1" noChangeAspect="1"/>
                    </pic:cNvPicPr>
                  </pic:nvPicPr>
                  <pic:blipFill>
                    <a:blip r:embed="rId66"/>
                    <a:stretch>
                      <a:fillRect/>
                    </a:stretch>
                  </pic:blipFill>
                  <pic:spPr bwMode="auto">
                    <a:xfrm>
                      <a:off x="0" y="0"/>
                      <a:ext cx="5181600" cy="3103933"/>
                    </a:xfrm>
                    <a:prstGeom prst="rect">
                      <a:avLst/>
                    </a:prstGeom>
                    <a:noFill/>
                    <a:ln w="9525">
                      <a:noFill/>
                      <a:headEnd/>
                      <a:tailEnd/>
                    </a:ln>
                  </pic:spPr>
                </pic:pic>
              </a:graphicData>
            </a:graphic>
          </wp:inline>
        </w:drawing>
      </w:r>
    </w:p>
    <w:p>
      <w:pPr>
        <w:pStyle w:val="ImageCaption"/>
      </w:pPr>
      <w:r>
        <w:rPr>
          <w:b/>
          <w:bCs/>
        </w:rPr>
        <w:t xml:space="preserve">Figure 2-6 Shut Down Mode Work Function Diagram</w:t>
      </w:r>
    </w:p>
    <w:bookmarkEnd w:id="69"/>
    <w:bookmarkStart w:id="70" w:name="Xb52e4091027942f97a6814f9b4b2c980100506a"/>
    <w:p>
      <w:pPr>
        <w:pStyle w:val="4"/>
      </w:pPr>
      <w:r>
        <w:t xml:space="preserve">2.1.5 Standard Operating Characterization Conditions</w:t>
      </w:r>
    </w:p>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p>
      <w:pPr>
        <w:pStyle w:val="TableCaption"/>
      </w:pPr>
      <w:r>
        <w:rPr>
          <w:b/>
          <w:bCs/>
        </w:rPr>
        <w:t xml:space="preserve">Table 2-7 Standard PVT Corners - Single Rail</w:t>
      </w:r>
    </w:p>
    <w:tbl>
      <w:tblPr>
        <w:tblStyle w:val="Table"/>
        <w:tblW w:type="pct" w:w="4825"/>
        <w:tblLayout w:type="fixed"/>
        <w:tblLook w:firstRow="1" w:lastRow="0" w:firstColumn="0" w:lastColumn="0" w:noHBand="0" w:noVBand="0" w:val="0020"/>
        <w:tblCaption w:val="Table 2-7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bookmarkEnd w:id="70"/>
    <w:bookmarkEnd w:id="71"/>
    <w:bookmarkEnd w:id="72"/>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High Density One Port Register File User Manual</dc:title>
  <dc:creator/>
  <cp:keywords/>
  <dcterms:created xsi:type="dcterms:W3CDTF">2026-06-11T12:28:18Z</dcterms:created>
  <dcterms:modified xsi:type="dcterms:W3CDTF">2026-06-11T12:28:18Z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