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286" w:rsidRPr="004C3286" w:rsidRDefault="004C3286" w:rsidP="00425E17">
      <w:pPr>
        <w:ind w:left="4956" w:firstLine="573"/>
        <w:rPr>
          <w:lang w:val="uk-UA"/>
        </w:rPr>
      </w:pPr>
      <w:proofErr w:type="spellStart"/>
      <w:r>
        <w:t>Додаток</w:t>
      </w:r>
      <w:proofErr w:type="spellEnd"/>
      <w:r>
        <w:t xml:space="preserve"> </w:t>
      </w:r>
      <w:r>
        <w:rPr>
          <w:lang w:val="uk-UA"/>
        </w:rPr>
        <w:t>№ 2</w:t>
      </w:r>
    </w:p>
    <w:p w:rsidR="004C3286" w:rsidRDefault="004C3286" w:rsidP="00425E17">
      <w:pPr>
        <w:ind w:left="4956" w:firstLine="573"/>
      </w:pPr>
      <w:proofErr w:type="gramStart"/>
      <w:r>
        <w:t>до договору</w:t>
      </w:r>
      <w:proofErr w:type="gramEnd"/>
      <w:r>
        <w:t xml:space="preserve"> про </w:t>
      </w:r>
      <w:proofErr w:type="spellStart"/>
      <w:r>
        <w:t>постачання</w:t>
      </w:r>
      <w:proofErr w:type="spellEnd"/>
    </w:p>
    <w:p w:rsidR="004C3286" w:rsidRDefault="00425E17" w:rsidP="00425E17">
      <w:pPr>
        <w:ind w:left="4248" w:firstLine="708"/>
      </w:pPr>
      <w:r>
        <w:rPr>
          <w:lang w:val="uk-UA"/>
        </w:rPr>
        <w:t xml:space="preserve">          </w:t>
      </w:r>
      <w:proofErr w:type="spellStart"/>
      <w:r w:rsidR="004C3286">
        <w:t>електричної</w:t>
      </w:r>
      <w:proofErr w:type="spellEnd"/>
      <w:r w:rsidR="004C3286">
        <w:t xml:space="preserve"> </w:t>
      </w:r>
      <w:proofErr w:type="spellStart"/>
      <w:r w:rsidR="004C3286">
        <w:t>енергії</w:t>
      </w:r>
      <w:proofErr w:type="spellEnd"/>
      <w:r w:rsidR="004C3286">
        <w:t xml:space="preserve"> </w:t>
      </w:r>
      <w:proofErr w:type="spellStart"/>
      <w:r w:rsidR="004C3286">
        <w:t>споживачу</w:t>
      </w:r>
      <w:proofErr w:type="spellEnd"/>
    </w:p>
    <w:p w:rsidR="004C3286" w:rsidRPr="00550E67" w:rsidRDefault="00425E17" w:rsidP="00425E17">
      <w:pPr>
        <w:ind w:firstLine="573"/>
        <w:jc w:val="both"/>
      </w:pP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rPr>
          <w:lang w:val="uk-UA"/>
        </w:rPr>
        <w:t xml:space="preserve">          </w:t>
      </w:r>
      <w:r w:rsidR="004C3286">
        <w:t>№ ____</w:t>
      </w:r>
      <w:r>
        <w:rPr>
          <w:lang w:val="uk-UA"/>
        </w:rPr>
        <w:t>___</w:t>
      </w:r>
      <w:r>
        <w:t xml:space="preserve">__ </w:t>
      </w:r>
      <w:proofErr w:type="spellStart"/>
      <w:r>
        <w:t>від</w:t>
      </w:r>
      <w:proofErr w:type="spellEnd"/>
      <w:r>
        <w:t xml:space="preserve"> «___» _______</w:t>
      </w:r>
      <w:r w:rsidR="00964E3E">
        <w:rPr>
          <w:lang w:val="uk-UA"/>
        </w:rPr>
        <w:t>___</w:t>
      </w:r>
      <w:r w:rsidR="004C3286">
        <w:rPr>
          <w:lang w:val="uk-UA"/>
        </w:rPr>
        <w:t xml:space="preserve"> </w:t>
      </w:r>
      <w:r w:rsidR="004C3286">
        <w:t>р.</w:t>
      </w:r>
    </w:p>
    <w:p w:rsidR="00971BAD" w:rsidRPr="004C3286" w:rsidRDefault="00971BAD" w:rsidP="00425E17">
      <w:pPr>
        <w:pStyle w:val="Style3"/>
        <w:widowControl/>
        <w:spacing w:line="240" w:lineRule="exact"/>
        <w:ind w:firstLine="573"/>
        <w:jc w:val="left"/>
        <w:rPr>
          <w:lang w:val="uk-UA"/>
        </w:rPr>
      </w:pPr>
    </w:p>
    <w:p w:rsidR="00971BAD" w:rsidRPr="004C3286" w:rsidRDefault="00971BAD" w:rsidP="00971BAD">
      <w:pPr>
        <w:pStyle w:val="Style3"/>
        <w:widowControl/>
        <w:spacing w:before="72"/>
        <w:ind w:left="725"/>
        <w:rPr>
          <w:rStyle w:val="FontStyle11"/>
          <w:sz w:val="24"/>
          <w:szCs w:val="24"/>
          <w:u w:val="single"/>
          <w:lang w:val="uk-UA" w:eastAsia="uk-UA"/>
        </w:rPr>
      </w:pPr>
      <w:r w:rsidRPr="004C3286">
        <w:rPr>
          <w:rStyle w:val="FontStyle11"/>
          <w:sz w:val="24"/>
          <w:szCs w:val="24"/>
          <w:lang w:val="uk-UA" w:eastAsia="uk-UA"/>
        </w:rPr>
        <w:t xml:space="preserve">Комерційна пропозиція </w:t>
      </w:r>
      <w:r w:rsidR="004C3286">
        <w:rPr>
          <w:rStyle w:val="FontStyle11"/>
          <w:sz w:val="24"/>
          <w:szCs w:val="24"/>
          <w:lang w:val="uk-UA" w:eastAsia="uk-UA"/>
        </w:rPr>
        <w:t>№ ___________</w:t>
      </w:r>
    </w:p>
    <w:p w:rsidR="00971BAD" w:rsidRPr="004C3286" w:rsidRDefault="00971BAD" w:rsidP="00971BAD">
      <w:pPr>
        <w:pStyle w:val="Style4"/>
        <w:widowControl/>
        <w:spacing w:line="278" w:lineRule="exact"/>
        <w:jc w:val="center"/>
        <w:rPr>
          <w:rStyle w:val="FontStyle11"/>
          <w:sz w:val="24"/>
          <w:szCs w:val="24"/>
          <w:lang w:val="uk-UA" w:eastAsia="uk-UA"/>
        </w:rPr>
      </w:pPr>
    </w:p>
    <w:tbl>
      <w:tblPr>
        <w:tblW w:w="9640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366"/>
        <w:gridCol w:w="7274"/>
      </w:tblGrid>
      <w:tr w:rsidR="00971BAD" w:rsidRPr="004C3286" w:rsidTr="00BB5252"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1BAD" w:rsidRPr="004C3286" w:rsidRDefault="00971BAD" w:rsidP="00E07489">
            <w:pPr>
              <w:pStyle w:val="Style5"/>
              <w:widowControl/>
              <w:spacing w:line="274" w:lineRule="exact"/>
              <w:ind w:left="-40"/>
              <w:rPr>
                <w:rStyle w:val="FontStyle11"/>
                <w:sz w:val="24"/>
                <w:szCs w:val="24"/>
                <w:lang w:val="uk-UA" w:eastAsia="uk-UA"/>
              </w:rPr>
            </w:pPr>
            <w:r w:rsidRPr="004C3286">
              <w:rPr>
                <w:rStyle w:val="FontStyle11"/>
                <w:sz w:val="24"/>
                <w:szCs w:val="24"/>
                <w:lang w:val="uk-UA" w:eastAsia="uk-UA"/>
              </w:rPr>
              <w:t>Критерії, яким має відповідати особа, що обирає дану комерційну пропозицію</w:t>
            </w:r>
          </w:p>
        </w:tc>
        <w:tc>
          <w:tcPr>
            <w:tcW w:w="7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1BAD" w:rsidRPr="004C3286" w:rsidRDefault="00971BAD" w:rsidP="00E07489">
            <w:pPr>
              <w:pStyle w:val="a8"/>
              <w:jc w:val="both"/>
              <w:rPr>
                <w:rStyle w:val="FontStyle12"/>
                <w:sz w:val="24"/>
                <w:szCs w:val="24"/>
              </w:rPr>
            </w:pPr>
            <w:r w:rsidRPr="004C3286">
              <w:rPr>
                <w:rStyle w:val="FontStyle12"/>
                <w:sz w:val="24"/>
                <w:szCs w:val="24"/>
                <w:lang w:val="uk-UA"/>
              </w:rPr>
              <w:t xml:space="preserve">- </w:t>
            </w:r>
            <w:r w:rsidRPr="004C3286">
              <w:rPr>
                <w:rStyle w:val="FontStyle12"/>
                <w:sz w:val="24"/>
                <w:szCs w:val="24"/>
              </w:rPr>
              <w:t xml:space="preserve">особа є </w:t>
            </w:r>
            <w:proofErr w:type="spellStart"/>
            <w:r w:rsidRPr="004C3286">
              <w:rPr>
                <w:rStyle w:val="FontStyle12"/>
                <w:sz w:val="24"/>
                <w:szCs w:val="24"/>
              </w:rPr>
              <w:t>власником</w:t>
            </w:r>
            <w:proofErr w:type="spellEnd"/>
            <w:r w:rsidRPr="004C3286">
              <w:rPr>
                <w:rStyle w:val="FontStyle12"/>
                <w:sz w:val="24"/>
                <w:szCs w:val="24"/>
              </w:rPr>
              <w:t xml:space="preserve"> (</w:t>
            </w:r>
            <w:proofErr w:type="spellStart"/>
            <w:r w:rsidRPr="004C3286">
              <w:rPr>
                <w:rStyle w:val="FontStyle12"/>
                <w:sz w:val="24"/>
                <w:szCs w:val="24"/>
              </w:rPr>
              <w:t>користувачем</w:t>
            </w:r>
            <w:proofErr w:type="spellEnd"/>
            <w:r w:rsidRPr="004C3286">
              <w:rPr>
                <w:rStyle w:val="FontStyle12"/>
                <w:sz w:val="24"/>
                <w:szCs w:val="24"/>
              </w:rPr>
              <w:t xml:space="preserve">) </w:t>
            </w:r>
            <w:proofErr w:type="spellStart"/>
            <w:r w:rsidRPr="004C3286">
              <w:rPr>
                <w:rStyle w:val="FontStyle12"/>
                <w:sz w:val="24"/>
                <w:szCs w:val="24"/>
              </w:rPr>
              <w:t>об</w:t>
            </w:r>
            <w:r w:rsidR="004C3286" w:rsidRPr="004C3286">
              <w:rPr>
                <w:rStyle w:val="FontStyle12"/>
                <w:sz w:val="24"/>
                <w:szCs w:val="24"/>
              </w:rPr>
              <w:t>’</w:t>
            </w:r>
            <w:r w:rsidRPr="004C3286">
              <w:rPr>
                <w:rStyle w:val="FontStyle12"/>
                <w:sz w:val="24"/>
                <w:szCs w:val="24"/>
              </w:rPr>
              <w:t>єкта</w:t>
            </w:r>
            <w:proofErr w:type="spellEnd"/>
            <w:r w:rsidRPr="004C3286">
              <w:rPr>
                <w:rStyle w:val="FontStyle12"/>
                <w:sz w:val="24"/>
                <w:szCs w:val="24"/>
              </w:rPr>
              <w:t>;</w:t>
            </w:r>
          </w:p>
          <w:p w:rsidR="00971BAD" w:rsidRPr="004C3286" w:rsidRDefault="00971BAD" w:rsidP="00E07489">
            <w:pPr>
              <w:pStyle w:val="a8"/>
              <w:jc w:val="both"/>
              <w:rPr>
                <w:rStyle w:val="FontStyle12"/>
                <w:sz w:val="24"/>
                <w:szCs w:val="24"/>
              </w:rPr>
            </w:pPr>
            <w:r w:rsidRPr="004C3286">
              <w:rPr>
                <w:rStyle w:val="FontStyle12"/>
                <w:sz w:val="24"/>
                <w:szCs w:val="24"/>
              </w:rPr>
              <w:t>-</w:t>
            </w:r>
            <w:r w:rsidRPr="004C3286">
              <w:rPr>
                <w:rStyle w:val="FontStyle12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4C3286">
              <w:rPr>
                <w:rStyle w:val="FontStyle12"/>
                <w:sz w:val="24"/>
                <w:szCs w:val="24"/>
              </w:rPr>
              <w:t>наявний</w:t>
            </w:r>
            <w:proofErr w:type="spellEnd"/>
            <w:r w:rsidRPr="004C3286">
              <w:rPr>
                <w:rStyle w:val="FontStyle12"/>
                <w:sz w:val="24"/>
                <w:szCs w:val="24"/>
              </w:rPr>
              <w:t xml:space="preserve"> </w:t>
            </w:r>
            <w:proofErr w:type="spellStart"/>
            <w:r w:rsidRPr="004C3286">
              <w:rPr>
                <w:rStyle w:val="FontStyle12"/>
                <w:sz w:val="24"/>
                <w:szCs w:val="24"/>
              </w:rPr>
              <w:t>облік</w:t>
            </w:r>
            <w:proofErr w:type="spellEnd"/>
            <w:r w:rsidRPr="004C3286">
              <w:rPr>
                <w:rStyle w:val="FontStyle12"/>
                <w:sz w:val="24"/>
                <w:szCs w:val="24"/>
              </w:rPr>
              <w:t xml:space="preserve"> </w:t>
            </w:r>
            <w:proofErr w:type="spellStart"/>
            <w:r w:rsidRPr="004C3286">
              <w:rPr>
                <w:rStyle w:val="FontStyle12"/>
                <w:sz w:val="24"/>
                <w:szCs w:val="24"/>
              </w:rPr>
              <w:t>електричної</w:t>
            </w:r>
            <w:proofErr w:type="spellEnd"/>
            <w:r w:rsidRPr="004C3286">
              <w:rPr>
                <w:rStyle w:val="FontStyle12"/>
                <w:sz w:val="24"/>
                <w:szCs w:val="24"/>
              </w:rPr>
              <w:t xml:space="preserve"> </w:t>
            </w:r>
            <w:proofErr w:type="spellStart"/>
            <w:r w:rsidRPr="004C3286">
              <w:rPr>
                <w:rStyle w:val="FontStyle12"/>
                <w:sz w:val="24"/>
                <w:szCs w:val="24"/>
              </w:rPr>
              <w:t>енергії</w:t>
            </w:r>
            <w:proofErr w:type="spellEnd"/>
            <w:r w:rsidRPr="004C3286">
              <w:rPr>
                <w:rStyle w:val="FontStyle12"/>
                <w:sz w:val="24"/>
                <w:szCs w:val="24"/>
              </w:rPr>
              <w:t xml:space="preserve"> </w:t>
            </w:r>
            <w:proofErr w:type="spellStart"/>
            <w:r w:rsidRPr="004C3286">
              <w:rPr>
                <w:rStyle w:val="FontStyle12"/>
                <w:sz w:val="24"/>
                <w:szCs w:val="24"/>
              </w:rPr>
              <w:t>забезпечує</w:t>
            </w:r>
            <w:proofErr w:type="spellEnd"/>
            <w:r w:rsidRPr="004C3286">
              <w:rPr>
                <w:rStyle w:val="FontStyle12"/>
                <w:sz w:val="24"/>
                <w:szCs w:val="24"/>
              </w:rPr>
              <w:t xml:space="preserve"> </w:t>
            </w:r>
            <w:proofErr w:type="spellStart"/>
            <w:r w:rsidRPr="004C3286">
              <w:rPr>
                <w:rStyle w:val="FontStyle12"/>
                <w:sz w:val="24"/>
                <w:szCs w:val="24"/>
              </w:rPr>
              <w:t>можливість</w:t>
            </w:r>
            <w:proofErr w:type="spellEnd"/>
            <w:r w:rsidRPr="004C3286">
              <w:rPr>
                <w:rStyle w:val="FontStyle12"/>
                <w:sz w:val="24"/>
                <w:szCs w:val="24"/>
              </w:rPr>
              <w:t xml:space="preserve"> </w:t>
            </w:r>
            <w:proofErr w:type="spellStart"/>
            <w:r w:rsidRPr="004C3286">
              <w:rPr>
                <w:rStyle w:val="FontStyle12"/>
                <w:sz w:val="24"/>
                <w:szCs w:val="24"/>
              </w:rPr>
              <w:t>застосування</w:t>
            </w:r>
            <w:proofErr w:type="spellEnd"/>
            <w:r w:rsidRPr="004C3286">
              <w:rPr>
                <w:rStyle w:val="FontStyle12"/>
                <w:sz w:val="24"/>
                <w:szCs w:val="24"/>
              </w:rPr>
              <w:t xml:space="preserve"> </w:t>
            </w:r>
            <w:proofErr w:type="spellStart"/>
            <w:r w:rsidRPr="004C3286">
              <w:rPr>
                <w:rStyle w:val="FontStyle12"/>
                <w:sz w:val="24"/>
                <w:szCs w:val="24"/>
              </w:rPr>
              <w:t>цін</w:t>
            </w:r>
            <w:proofErr w:type="spellEnd"/>
            <w:r w:rsidRPr="004C3286">
              <w:rPr>
                <w:rStyle w:val="FontStyle12"/>
                <w:sz w:val="24"/>
                <w:szCs w:val="24"/>
              </w:rPr>
              <w:t xml:space="preserve"> (</w:t>
            </w:r>
            <w:proofErr w:type="spellStart"/>
            <w:r w:rsidRPr="004C3286">
              <w:rPr>
                <w:rStyle w:val="FontStyle12"/>
                <w:sz w:val="24"/>
                <w:szCs w:val="24"/>
              </w:rPr>
              <w:t>тарифів</w:t>
            </w:r>
            <w:proofErr w:type="spellEnd"/>
            <w:r w:rsidRPr="004C3286">
              <w:rPr>
                <w:rStyle w:val="FontStyle12"/>
                <w:sz w:val="24"/>
                <w:szCs w:val="24"/>
              </w:rPr>
              <w:t xml:space="preserve">), </w:t>
            </w:r>
            <w:proofErr w:type="spellStart"/>
            <w:r w:rsidRPr="004C3286">
              <w:rPr>
                <w:rStyle w:val="FontStyle12"/>
                <w:sz w:val="24"/>
                <w:szCs w:val="24"/>
              </w:rPr>
              <w:t>передбачених</w:t>
            </w:r>
            <w:proofErr w:type="spellEnd"/>
            <w:r w:rsidRPr="004C3286">
              <w:rPr>
                <w:rStyle w:val="FontStyle12"/>
                <w:sz w:val="24"/>
                <w:szCs w:val="24"/>
              </w:rPr>
              <w:t xml:space="preserve"> </w:t>
            </w:r>
            <w:proofErr w:type="spellStart"/>
            <w:r w:rsidRPr="004C3286">
              <w:rPr>
                <w:rStyle w:val="FontStyle12"/>
                <w:sz w:val="24"/>
                <w:szCs w:val="24"/>
              </w:rPr>
              <w:t>даною</w:t>
            </w:r>
            <w:proofErr w:type="spellEnd"/>
            <w:r w:rsidRPr="004C3286">
              <w:rPr>
                <w:rStyle w:val="FontStyle12"/>
                <w:sz w:val="24"/>
                <w:szCs w:val="24"/>
              </w:rPr>
              <w:t xml:space="preserve"> </w:t>
            </w:r>
            <w:proofErr w:type="spellStart"/>
            <w:r w:rsidRPr="004C3286">
              <w:rPr>
                <w:rStyle w:val="FontStyle12"/>
                <w:sz w:val="24"/>
                <w:szCs w:val="24"/>
              </w:rPr>
              <w:t>комерційною</w:t>
            </w:r>
            <w:proofErr w:type="spellEnd"/>
            <w:r w:rsidRPr="004C3286">
              <w:rPr>
                <w:rStyle w:val="FontStyle12"/>
                <w:sz w:val="24"/>
                <w:szCs w:val="24"/>
              </w:rPr>
              <w:t xml:space="preserve"> </w:t>
            </w:r>
            <w:proofErr w:type="spellStart"/>
            <w:r w:rsidRPr="004C3286">
              <w:rPr>
                <w:rStyle w:val="FontStyle12"/>
                <w:sz w:val="24"/>
                <w:szCs w:val="24"/>
              </w:rPr>
              <w:t>пропозицією</w:t>
            </w:r>
            <w:proofErr w:type="spellEnd"/>
            <w:r w:rsidRPr="004C3286">
              <w:rPr>
                <w:rStyle w:val="FontStyle12"/>
                <w:sz w:val="24"/>
                <w:szCs w:val="24"/>
              </w:rPr>
              <w:t>;</w:t>
            </w:r>
          </w:p>
          <w:p w:rsidR="00971BAD" w:rsidRPr="004C3286" w:rsidRDefault="00971BAD" w:rsidP="00E07489">
            <w:pPr>
              <w:pStyle w:val="a8"/>
              <w:jc w:val="both"/>
              <w:rPr>
                <w:rStyle w:val="FontStyle12"/>
                <w:sz w:val="24"/>
                <w:szCs w:val="24"/>
              </w:rPr>
            </w:pPr>
            <w:r w:rsidRPr="004C3286">
              <w:rPr>
                <w:rStyle w:val="FontStyle12"/>
                <w:sz w:val="24"/>
                <w:szCs w:val="24"/>
              </w:rPr>
              <w:t>-</w:t>
            </w:r>
            <w:r w:rsidRPr="004C3286">
              <w:rPr>
                <w:rStyle w:val="FontStyle12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4C3286">
              <w:rPr>
                <w:rStyle w:val="FontStyle12"/>
                <w:sz w:val="24"/>
                <w:szCs w:val="24"/>
              </w:rPr>
              <w:t>споживач</w:t>
            </w:r>
            <w:proofErr w:type="spellEnd"/>
            <w:r w:rsidRPr="004C3286">
              <w:rPr>
                <w:rStyle w:val="FontStyle12"/>
                <w:sz w:val="24"/>
                <w:szCs w:val="24"/>
              </w:rPr>
              <w:t xml:space="preserve"> </w:t>
            </w:r>
            <w:proofErr w:type="spellStart"/>
            <w:r w:rsidRPr="004C3286">
              <w:rPr>
                <w:rStyle w:val="FontStyle12"/>
                <w:sz w:val="24"/>
                <w:szCs w:val="24"/>
              </w:rPr>
              <w:t>приєднався</w:t>
            </w:r>
            <w:proofErr w:type="spellEnd"/>
            <w:r w:rsidRPr="004C3286">
              <w:rPr>
                <w:rStyle w:val="FontStyle12"/>
                <w:sz w:val="24"/>
                <w:szCs w:val="24"/>
              </w:rPr>
              <w:t xml:space="preserve"> до умов договору </w:t>
            </w:r>
            <w:proofErr w:type="spellStart"/>
            <w:r w:rsidRPr="004C3286">
              <w:rPr>
                <w:rStyle w:val="FontStyle12"/>
                <w:sz w:val="24"/>
                <w:szCs w:val="24"/>
              </w:rPr>
              <w:t>споживача</w:t>
            </w:r>
            <w:proofErr w:type="spellEnd"/>
            <w:r w:rsidRPr="004C3286">
              <w:rPr>
                <w:rStyle w:val="FontStyle12"/>
                <w:sz w:val="24"/>
                <w:szCs w:val="24"/>
              </w:rPr>
              <w:t xml:space="preserve"> про </w:t>
            </w:r>
            <w:proofErr w:type="spellStart"/>
            <w:r w:rsidRPr="004C3286">
              <w:rPr>
                <w:rStyle w:val="FontStyle12"/>
                <w:sz w:val="24"/>
                <w:szCs w:val="24"/>
              </w:rPr>
              <w:t>надання</w:t>
            </w:r>
            <w:proofErr w:type="spellEnd"/>
            <w:r w:rsidRPr="004C3286">
              <w:rPr>
                <w:rStyle w:val="FontStyle12"/>
                <w:sz w:val="24"/>
                <w:szCs w:val="24"/>
              </w:rPr>
              <w:t xml:space="preserve"> </w:t>
            </w:r>
            <w:proofErr w:type="spellStart"/>
            <w:r w:rsidRPr="004C3286">
              <w:rPr>
                <w:rStyle w:val="FontStyle12"/>
                <w:sz w:val="24"/>
                <w:szCs w:val="24"/>
              </w:rPr>
              <w:t>послуг</w:t>
            </w:r>
            <w:proofErr w:type="spellEnd"/>
            <w:r w:rsidRPr="004C3286">
              <w:rPr>
                <w:rStyle w:val="FontStyle12"/>
                <w:sz w:val="24"/>
                <w:szCs w:val="24"/>
              </w:rPr>
              <w:t xml:space="preserve"> з </w:t>
            </w:r>
            <w:proofErr w:type="spellStart"/>
            <w:r w:rsidRPr="004C3286">
              <w:rPr>
                <w:rStyle w:val="FontStyle12"/>
                <w:sz w:val="24"/>
                <w:szCs w:val="24"/>
              </w:rPr>
              <w:t>розподілу</w:t>
            </w:r>
            <w:proofErr w:type="spellEnd"/>
            <w:r w:rsidRPr="004C3286">
              <w:rPr>
                <w:rStyle w:val="FontStyle12"/>
                <w:sz w:val="24"/>
                <w:szCs w:val="24"/>
              </w:rPr>
              <w:t xml:space="preserve"> </w:t>
            </w:r>
            <w:proofErr w:type="spellStart"/>
            <w:r w:rsidRPr="004C3286">
              <w:rPr>
                <w:rStyle w:val="FontStyle12"/>
                <w:sz w:val="24"/>
                <w:szCs w:val="24"/>
              </w:rPr>
              <w:t>електричної</w:t>
            </w:r>
            <w:proofErr w:type="spellEnd"/>
            <w:r w:rsidRPr="004C3286">
              <w:rPr>
                <w:rStyle w:val="FontStyle12"/>
                <w:sz w:val="24"/>
                <w:szCs w:val="24"/>
              </w:rPr>
              <w:t xml:space="preserve"> </w:t>
            </w:r>
            <w:proofErr w:type="spellStart"/>
            <w:r w:rsidRPr="004C3286">
              <w:rPr>
                <w:rStyle w:val="FontStyle12"/>
                <w:sz w:val="24"/>
                <w:szCs w:val="24"/>
              </w:rPr>
              <w:t>енергії</w:t>
            </w:r>
            <w:proofErr w:type="spellEnd"/>
            <w:r w:rsidRPr="004C3286">
              <w:rPr>
                <w:rStyle w:val="FontStyle12"/>
                <w:sz w:val="24"/>
                <w:szCs w:val="24"/>
              </w:rPr>
              <w:t>;</w:t>
            </w:r>
          </w:p>
          <w:p w:rsidR="00971BAD" w:rsidRPr="004C3286" w:rsidRDefault="00971BAD" w:rsidP="004C3286">
            <w:pPr>
              <w:pStyle w:val="a8"/>
              <w:jc w:val="both"/>
              <w:rPr>
                <w:rStyle w:val="FontStyle12"/>
                <w:sz w:val="24"/>
                <w:szCs w:val="24"/>
                <w:lang w:val="uk-UA" w:eastAsia="uk-UA"/>
              </w:rPr>
            </w:pPr>
            <w:r w:rsidRPr="004C3286">
              <w:rPr>
                <w:rStyle w:val="FontStyle12"/>
                <w:sz w:val="24"/>
                <w:szCs w:val="24"/>
              </w:rPr>
              <w:t>-</w:t>
            </w:r>
            <w:r w:rsidRPr="004C3286">
              <w:rPr>
                <w:rStyle w:val="FontStyle12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4C3286">
              <w:rPr>
                <w:rStyle w:val="FontStyle12"/>
                <w:sz w:val="24"/>
                <w:szCs w:val="24"/>
              </w:rPr>
              <w:t>перехід</w:t>
            </w:r>
            <w:proofErr w:type="spellEnd"/>
            <w:r w:rsidRPr="004C3286">
              <w:rPr>
                <w:rStyle w:val="FontStyle12"/>
                <w:sz w:val="24"/>
                <w:szCs w:val="24"/>
              </w:rPr>
              <w:t xml:space="preserve"> прав та </w:t>
            </w:r>
            <w:proofErr w:type="spellStart"/>
            <w:r w:rsidRPr="004C3286">
              <w:rPr>
                <w:rStyle w:val="FontStyle12"/>
                <w:sz w:val="24"/>
                <w:szCs w:val="24"/>
              </w:rPr>
              <w:t>обов'язків</w:t>
            </w:r>
            <w:proofErr w:type="spellEnd"/>
            <w:r w:rsidRPr="004C3286">
              <w:rPr>
                <w:rStyle w:val="FontStyle12"/>
                <w:sz w:val="24"/>
                <w:szCs w:val="24"/>
              </w:rPr>
              <w:t xml:space="preserve"> до нового </w:t>
            </w:r>
            <w:proofErr w:type="spellStart"/>
            <w:r w:rsidRPr="004C3286">
              <w:rPr>
                <w:rStyle w:val="FontStyle12"/>
                <w:sz w:val="24"/>
                <w:szCs w:val="24"/>
              </w:rPr>
              <w:t>власника</w:t>
            </w:r>
            <w:proofErr w:type="spellEnd"/>
            <w:r w:rsidRPr="004C3286">
              <w:rPr>
                <w:rStyle w:val="FontStyle12"/>
                <w:sz w:val="24"/>
                <w:szCs w:val="24"/>
              </w:rPr>
              <w:t xml:space="preserve"> (</w:t>
            </w:r>
            <w:proofErr w:type="spellStart"/>
            <w:r w:rsidRPr="004C3286">
              <w:rPr>
                <w:rStyle w:val="FontStyle12"/>
                <w:sz w:val="24"/>
                <w:szCs w:val="24"/>
              </w:rPr>
              <w:t>користувача</w:t>
            </w:r>
            <w:proofErr w:type="spellEnd"/>
            <w:r w:rsidRPr="004C3286">
              <w:rPr>
                <w:rStyle w:val="FontStyle12"/>
                <w:sz w:val="24"/>
                <w:szCs w:val="24"/>
              </w:rPr>
              <w:t xml:space="preserve">) </w:t>
            </w:r>
            <w:proofErr w:type="spellStart"/>
            <w:r w:rsidRPr="004C3286">
              <w:rPr>
                <w:rStyle w:val="FontStyle12"/>
                <w:sz w:val="24"/>
                <w:szCs w:val="24"/>
              </w:rPr>
              <w:t>об</w:t>
            </w:r>
            <w:r w:rsidR="004C3286" w:rsidRPr="004C3286">
              <w:rPr>
                <w:rStyle w:val="FontStyle12"/>
                <w:sz w:val="24"/>
                <w:szCs w:val="24"/>
              </w:rPr>
              <w:t>’</w:t>
            </w:r>
            <w:r w:rsidRPr="004C3286">
              <w:rPr>
                <w:rStyle w:val="FontStyle12"/>
                <w:sz w:val="24"/>
                <w:szCs w:val="24"/>
              </w:rPr>
              <w:t>єкта</w:t>
            </w:r>
            <w:proofErr w:type="spellEnd"/>
            <w:r w:rsidRPr="004C3286">
              <w:rPr>
                <w:rStyle w:val="FontStyle12"/>
                <w:sz w:val="24"/>
                <w:szCs w:val="24"/>
              </w:rPr>
              <w:t xml:space="preserve"> за договорами, </w:t>
            </w:r>
            <w:proofErr w:type="spellStart"/>
            <w:r w:rsidRPr="004C3286">
              <w:rPr>
                <w:rStyle w:val="FontStyle12"/>
                <w:sz w:val="24"/>
                <w:szCs w:val="24"/>
              </w:rPr>
              <w:t>укладеними</w:t>
            </w:r>
            <w:proofErr w:type="spellEnd"/>
            <w:r w:rsidRPr="004C3286">
              <w:rPr>
                <w:rStyle w:val="FontStyle12"/>
                <w:sz w:val="24"/>
                <w:szCs w:val="24"/>
              </w:rPr>
              <w:t xml:space="preserve"> </w:t>
            </w:r>
            <w:proofErr w:type="spellStart"/>
            <w:r w:rsidRPr="004C3286">
              <w:rPr>
                <w:rStyle w:val="FontStyle12"/>
                <w:sz w:val="24"/>
                <w:szCs w:val="24"/>
              </w:rPr>
              <w:t>відповідно</w:t>
            </w:r>
            <w:proofErr w:type="spellEnd"/>
            <w:r w:rsidRPr="004C3286">
              <w:rPr>
                <w:rStyle w:val="FontStyle12"/>
                <w:sz w:val="24"/>
                <w:szCs w:val="24"/>
              </w:rPr>
              <w:t xml:space="preserve"> до Правил </w:t>
            </w:r>
            <w:proofErr w:type="spellStart"/>
            <w:r w:rsidRPr="004C3286">
              <w:rPr>
                <w:rStyle w:val="FontStyle12"/>
                <w:sz w:val="24"/>
                <w:szCs w:val="24"/>
              </w:rPr>
              <w:t>роздрібного</w:t>
            </w:r>
            <w:proofErr w:type="spellEnd"/>
            <w:r w:rsidRPr="004C3286">
              <w:rPr>
                <w:rStyle w:val="FontStyle12"/>
                <w:sz w:val="24"/>
                <w:szCs w:val="24"/>
              </w:rPr>
              <w:t xml:space="preserve"> ринку </w:t>
            </w:r>
            <w:proofErr w:type="spellStart"/>
            <w:r w:rsidRPr="004C3286">
              <w:rPr>
                <w:rStyle w:val="FontStyle12"/>
                <w:sz w:val="24"/>
                <w:szCs w:val="24"/>
              </w:rPr>
              <w:t>електричної</w:t>
            </w:r>
            <w:proofErr w:type="spellEnd"/>
            <w:r w:rsidRPr="004C3286">
              <w:rPr>
                <w:rStyle w:val="FontStyle12"/>
                <w:sz w:val="24"/>
                <w:szCs w:val="24"/>
              </w:rPr>
              <w:t xml:space="preserve"> </w:t>
            </w:r>
            <w:proofErr w:type="spellStart"/>
            <w:r w:rsidRPr="004C3286">
              <w:rPr>
                <w:rStyle w:val="FontStyle12"/>
                <w:sz w:val="24"/>
                <w:szCs w:val="24"/>
              </w:rPr>
              <w:t>енергії</w:t>
            </w:r>
            <w:proofErr w:type="spellEnd"/>
            <w:r w:rsidRPr="004C3286">
              <w:rPr>
                <w:rStyle w:val="FontStyle12"/>
                <w:sz w:val="24"/>
                <w:szCs w:val="24"/>
              </w:rPr>
              <w:t xml:space="preserve"> не </w:t>
            </w:r>
            <w:proofErr w:type="spellStart"/>
            <w:r w:rsidRPr="004C3286">
              <w:rPr>
                <w:rStyle w:val="FontStyle12"/>
                <w:sz w:val="24"/>
                <w:szCs w:val="24"/>
              </w:rPr>
              <w:t>потребує</w:t>
            </w:r>
            <w:proofErr w:type="spellEnd"/>
            <w:r w:rsidRPr="004C3286">
              <w:rPr>
                <w:rStyle w:val="FontStyle12"/>
                <w:sz w:val="24"/>
                <w:szCs w:val="24"/>
              </w:rPr>
              <w:t xml:space="preserve"> </w:t>
            </w:r>
            <w:proofErr w:type="spellStart"/>
            <w:r w:rsidRPr="004C3286">
              <w:rPr>
                <w:rStyle w:val="FontStyle12"/>
                <w:sz w:val="24"/>
                <w:szCs w:val="24"/>
              </w:rPr>
              <w:t>додаткових</w:t>
            </w:r>
            <w:proofErr w:type="spellEnd"/>
            <w:r w:rsidRPr="004C3286">
              <w:rPr>
                <w:rStyle w:val="FontStyle12"/>
                <w:sz w:val="24"/>
                <w:szCs w:val="24"/>
              </w:rPr>
              <w:t xml:space="preserve"> </w:t>
            </w:r>
            <w:proofErr w:type="spellStart"/>
            <w:r w:rsidRPr="004C3286">
              <w:rPr>
                <w:rStyle w:val="FontStyle12"/>
                <w:sz w:val="24"/>
                <w:szCs w:val="24"/>
              </w:rPr>
              <w:t>узгоджень</w:t>
            </w:r>
            <w:proofErr w:type="spellEnd"/>
            <w:r w:rsidRPr="004C3286">
              <w:rPr>
                <w:rStyle w:val="FontStyle12"/>
                <w:sz w:val="24"/>
                <w:szCs w:val="24"/>
              </w:rPr>
              <w:t>.</w:t>
            </w:r>
          </w:p>
        </w:tc>
      </w:tr>
      <w:tr w:rsidR="00971BAD" w:rsidRPr="004C3286" w:rsidTr="00BB5252"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1BAD" w:rsidRPr="004C3286" w:rsidRDefault="00971BAD" w:rsidP="00E07489">
            <w:pPr>
              <w:pStyle w:val="Style5"/>
              <w:widowControl/>
              <w:spacing w:line="240" w:lineRule="auto"/>
              <w:ind w:left="-40"/>
              <w:rPr>
                <w:rStyle w:val="FontStyle11"/>
                <w:sz w:val="24"/>
                <w:szCs w:val="24"/>
                <w:lang w:val="uk-UA" w:eastAsia="uk-UA"/>
              </w:rPr>
            </w:pPr>
            <w:r w:rsidRPr="004C3286">
              <w:rPr>
                <w:rStyle w:val="FontStyle11"/>
                <w:sz w:val="24"/>
                <w:szCs w:val="24"/>
                <w:lang w:val="uk-UA" w:eastAsia="uk-UA"/>
              </w:rPr>
              <w:t>Ціна</w:t>
            </w:r>
          </w:p>
        </w:tc>
        <w:tc>
          <w:tcPr>
            <w:tcW w:w="7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1BAD" w:rsidRPr="004C3286" w:rsidRDefault="00971BAD" w:rsidP="00E07489">
            <w:pPr>
              <w:pStyle w:val="a8"/>
              <w:jc w:val="both"/>
              <w:rPr>
                <w:rStyle w:val="FontStyle12"/>
                <w:sz w:val="24"/>
                <w:szCs w:val="24"/>
                <w:lang w:val="uk-UA" w:eastAsia="uk-UA"/>
              </w:rPr>
            </w:pPr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>РДД - ринок двосторонніх договорів;</w:t>
            </w:r>
          </w:p>
          <w:p w:rsidR="00971BAD" w:rsidRPr="004C3286" w:rsidRDefault="00971BAD" w:rsidP="00E07489">
            <w:pPr>
              <w:pStyle w:val="a8"/>
              <w:jc w:val="both"/>
              <w:rPr>
                <w:rStyle w:val="FontStyle12"/>
                <w:sz w:val="24"/>
                <w:szCs w:val="24"/>
                <w:lang w:val="uk-UA" w:eastAsia="uk-UA"/>
              </w:rPr>
            </w:pPr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>РДН – ринок на добу на перед;</w:t>
            </w:r>
          </w:p>
          <w:p w:rsidR="00971BAD" w:rsidRPr="004C3286" w:rsidRDefault="00971BAD" w:rsidP="00E07489">
            <w:pPr>
              <w:pStyle w:val="a8"/>
              <w:jc w:val="both"/>
              <w:rPr>
                <w:rStyle w:val="FontStyle12"/>
                <w:sz w:val="24"/>
                <w:szCs w:val="24"/>
                <w:lang w:val="uk-UA" w:eastAsia="uk-UA"/>
              </w:rPr>
            </w:pPr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>ВДР – внутрішньодобовий ринок;</w:t>
            </w:r>
          </w:p>
          <w:p w:rsidR="00971BAD" w:rsidRPr="004C3286" w:rsidRDefault="00971BAD" w:rsidP="00E07489">
            <w:pPr>
              <w:pStyle w:val="a8"/>
              <w:jc w:val="both"/>
              <w:rPr>
                <w:rStyle w:val="FontStyle12"/>
                <w:sz w:val="24"/>
                <w:szCs w:val="24"/>
                <w:lang w:val="uk-UA" w:eastAsia="uk-UA"/>
              </w:rPr>
            </w:pPr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>БР – балансуючий ринок;</w:t>
            </w:r>
          </w:p>
          <w:p w:rsidR="00971BAD" w:rsidRPr="004C3286" w:rsidRDefault="00971BAD" w:rsidP="00E07489">
            <w:pPr>
              <w:pStyle w:val="a8"/>
              <w:jc w:val="both"/>
              <w:rPr>
                <w:rStyle w:val="FontStyle12"/>
                <w:sz w:val="24"/>
                <w:szCs w:val="24"/>
                <w:lang w:val="uk-UA" w:eastAsia="uk-UA"/>
              </w:rPr>
            </w:pPr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>Д – доба постачання;</w:t>
            </w:r>
          </w:p>
          <w:p w:rsidR="00971BAD" w:rsidRPr="004C3286" w:rsidRDefault="00971BAD" w:rsidP="00E07489">
            <w:pPr>
              <w:pStyle w:val="a8"/>
              <w:jc w:val="both"/>
              <w:rPr>
                <w:rStyle w:val="FontStyle12"/>
                <w:sz w:val="24"/>
                <w:szCs w:val="24"/>
                <w:lang w:val="uk-UA" w:eastAsia="uk-UA"/>
              </w:rPr>
            </w:pPr>
            <w:proofErr w:type="spellStart"/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>W</w:t>
            </w:r>
            <w:r w:rsidRPr="004C3286">
              <w:rPr>
                <w:rStyle w:val="FontStyle12"/>
                <w:sz w:val="24"/>
                <w:szCs w:val="24"/>
                <w:vertAlign w:val="subscript"/>
                <w:lang w:val="uk-UA" w:eastAsia="uk-UA"/>
              </w:rPr>
              <w:t>прог</w:t>
            </w:r>
            <w:proofErr w:type="spellEnd"/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 xml:space="preserve"> – прогнозні погодинні обсяги споживання споживача кожної години Д ;</w:t>
            </w:r>
          </w:p>
          <w:p w:rsidR="00971BAD" w:rsidRPr="004C3286" w:rsidRDefault="00971BAD" w:rsidP="00E07489">
            <w:pPr>
              <w:pStyle w:val="a8"/>
              <w:jc w:val="both"/>
              <w:rPr>
                <w:rStyle w:val="FontStyle12"/>
                <w:sz w:val="24"/>
                <w:szCs w:val="24"/>
                <w:lang w:val="uk-UA" w:eastAsia="uk-UA"/>
              </w:rPr>
            </w:pPr>
            <w:proofErr w:type="spellStart"/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>W</w:t>
            </w:r>
            <w:r w:rsidRPr="004C3286">
              <w:rPr>
                <w:rStyle w:val="FontStyle12"/>
                <w:sz w:val="24"/>
                <w:szCs w:val="24"/>
                <w:vertAlign w:val="subscript"/>
                <w:lang w:val="uk-UA" w:eastAsia="uk-UA"/>
              </w:rPr>
              <w:t>факт</w:t>
            </w:r>
            <w:proofErr w:type="spellEnd"/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 xml:space="preserve"> – фактичні погодинні обсяги споживання споживача кожної години Д;</w:t>
            </w:r>
          </w:p>
          <w:p w:rsidR="00971BAD" w:rsidRPr="004C3286" w:rsidRDefault="00971BAD" w:rsidP="00E07489">
            <w:pPr>
              <w:pStyle w:val="a8"/>
              <w:jc w:val="both"/>
            </w:pPr>
            <w:r w:rsidRPr="004C3286">
              <w:rPr>
                <w:lang w:val="en-US"/>
              </w:rPr>
              <w:t>W</w:t>
            </w:r>
            <w:r w:rsidRPr="004C3286">
              <w:rPr>
                <w:vertAlign w:val="subscript"/>
                <w:lang w:val="uk-UA"/>
              </w:rPr>
              <w:t>М</w:t>
            </w:r>
            <w:r w:rsidRPr="004C3286">
              <w:rPr>
                <w:lang w:val="uk-UA"/>
              </w:rPr>
              <w:t xml:space="preserve"> – фактичний обсяг споживання споживача у розрахунковому місяці;</w:t>
            </w:r>
          </w:p>
          <w:p w:rsidR="00971BAD" w:rsidRPr="004C3286" w:rsidRDefault="00971BAD" w:rsidP="00E07489">
            <w:pPr>
              <w:pStyle w:val="a8"/>
              <w:jc w:val="both"/>
              <w:rPr>
                <w:rStyle w:val="FontStyle12"/>
                <w:sz w:val="24"/>
                <w:szCs w:val="24"/>
                <w:lang w:eastAsia="uk-UA"/>
              </w:rPr>
            </w:pPr>
            <w:proofErr w:type="spellStart"/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>Ц</w:t>
            </w:r>
            <w:r w:rsidRPr="004C3286">
              <w:rPr>
                <w:rStyle w:val="FontStyle12"/>
                <w:sz w:val="24"/>
                <w:szCs w:val="24"/>
                <w:vertAlign w:val="subscript"/>
                <w:lang w:val="uk-UA" w:eastAsia="uk-UA"/>
              </w:rPr>
              <w:t>mах</w:t>
            </w:r>
            <w:proofErr w:type="spellEnd"/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 xml:space="preserve"> – максимальна ціна на електричну енергію на РДН та ВДР для годин мінімального навантаження</w:t>
            </w:r>
            <w:r w:rsidRPr="004C3286">
              <w:rPr>
                <w:rStyle w:val="FontStyle12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4C3286">
              <w:rPr>
                <w:rStyle w:val="FontStyle12"/>
                <w:sz w:val="24"/>
                <w:szCs w:val="24"/>
                <w:lang w:eastAsia="uk-UA"/>
              </w:rPr>
              <w:t>ро</w:t>
            </w:r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>зрахована</w:t>
            </w:r>
            <w:proofErr w:type="spellEnd"/>
            <w:r w:rsidRPr="004C3286">
              <w:rPr>
                <w:rStyle w:val="FontStyle12"/>
                <w:sz w:val="24"/>
                <w:szCs w:val="24"/>
                <w:lang w:eastAsia="uk-UA"/>
              </w:rPr>
              <w:t xml:space="preserve"> НКРЕКП</w:t>
            </w:r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>;</w:t>
            </w:r>
          </w:p>
          <w:p w:rsidR="00971BAD" w:rsidRPr="004C3286" w:rsidRDefault="00971BAD" w:rsidP="00E07489">
            <w:pPr>
              <w:pStyle w:val="a8"/>
              <w:jc w:val="both"/>
              <w:rPr>
                <w:rStyle w:val="FontStyle12"/>
                <w:sz w:val="24"/>
                <w:szCs w:val="24"/>
                <w:lang w:val="uk-UA" w:eastAsia="uk-UA"/>
              </w:rPr>
            </w:pPr>
            <w:proofErr w:type="spellStart"/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>Ц</w:t>
            </w:r>
            <w:r w:rsidRPr="004C3286">
              <w:rPr>
                <w:rStyle w:val="FontStyle12"/>
                <w:sz w:val="24"/>
                <w:szCs w:val="24"/>
                <w:vertAlign w:val="subscript"/>
                <w:lang w:val="uk-UA" w:eastAsia="uk-UA"/>
              </w:rPr>
              <w:t>max</w:t>
            </w:r>
            <w:proofErr w:type="spellEnd"/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 xml:space="preserve"> – максимальна ціна на електричну енергію на РДН та ВДР для годин максимального навантаження, розрахована НКРЕКП;</w:t>
            </w:r>
          </w:p>
          <w:p w:rsidR="00971BAD" w:rsidRPr="004C3286" w:rsidRDefault="00971BAD" w:rsidP="00E07489">
            <w:pPr>
              <w:pStyle w:val="a8"/>
              <w:jc w:val="both"/>
              <w:rPr>
                <w:rStyle w:val="FontStyle12"/>
                <w:sz w:val="24"/>
                <w:szCs w:val="24"/>
                <w:lang w:val="uk-UA" w:eastAsia="uk-UA"/>
              </w:rPr>
            </w:pPr>
            <w:proofErr w:type="spellStart"/>
            <w:r w:rsidRPr="004C3286">
              <w:rPr>
                <w:rStyle w:val="FontStyle12"/>
                <w:sz w:val="24"/>
                <w:szCs w:val="24"/>
                <w:lang w:val="en-US" w:eastAsia="uk-UA"/>
              </w:rPr>
              <w:t>t</w:t>
            </w:r>
            <w:r w:rsidRPr="004C3286">
              <w:rPr>
                <w:rStyle w:val="FontStyle12"/>
                <w:sz w:val="24"/>
                <w:szCs w:val="24"/>
                <w:vertAlign w:val="subscript"/>
                <w:lang w:val="en-US" w:eastAsia="uk-UA"/>
              </w:rPr>
              <w:t>min</w:t>
            </w:r>
            <w:proofErr w:type="spellEnd"/>
            <w:r w:rsidRPr="004C3286">
              <w:rPr>
                <w:rStyle w:val="FontStyle12"/>
                <w:sz w:val="24"/>
                <w:szCs w:val="24"/>
                <w:vertAlign w:val="subscript"/>
                <w:lang w:eastAsia="uk-UA"/>
              </w:rPr>
              <w:t xml:space="preserve"> </w:t>
            </w:r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>– тривалість періоду годин мінімального навантаження (період з 00:00 до 0</w:t>
            </w:r>
            <w:r w:rsidR="004C3286">
              <w:rPr>
                <w:rStyle w:val="FontStyle12"/>
                <w:sz w:val="24"/>
                <w:szCs w:val="24"/>
                <w:lang w:val="uk-UA" w:eastAsia="uk-UA"/>
              </w:rPr>
              <w:t>7</w:t>
            </w:r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>:00 та з 23:00 до 24</w:t>
            </w:r>
            <w:r w:rsidRPr="004C3286">
              <w:rPr>
                <w:rStyle w:val="FontStyle12"/>
                <w:sz w:val="24"/>
                <w:szCs w:val="24"/>
                <w:lang w:eastAsia="uk-UA"/>
              </w:rPr>
              <w:t>:00</w:t>
            </w:r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>);</w:t>
            </w:r>
          </w:p>
          <w:p w:rsidR="00971BAD" w:rsidRPr="004C3286" w:rsidRDefault="00971BAD" w:rsidP="00E07489">
            <w:pPr>
              <w:pStyle w:val="a8"/>
              <w:jc w:val="both"/>
              <w:rPr>
                <w:rStyle w:val="FontStyle12"/>
                <w:sz w:val="24"/>
                <w:szCs w:val="24"/>
                <w:lang w:val="uk-UA" w:eastAsia="uk-UA"/>
              </w:rPr>
            </w:pPr>
            <w:proofErr w:type="spellStart"/>
            <w:r w:rsidRPr="004C3286">
              <w:rPr>
                <w:rStyle w:val="FontStyle12"/>
                <w:sz w:val="24"/>
                <w:szCs w:val="24"/>
                <w:lang w:val="en-US" w:eastAsia="uk-UA"/>
              </w:rPr>
              <w:t>t</w:t>
            </w:r>
            <w:r w:rsidRPr="004C3286">
              <w:rPr>
                <w:rStyle w:val="FontStyle12"/>
                <w:sz w:val="24"/>
                <w:szCs w:val="24"/>
                <w:vertAlign w:val="subscript"/>
                <w:lang w:val="en-US" w:eastAsia="uk-UA"/>
              </w:rPr>
              <w:t>max</w:t>
            </w:r>
            <w:proofErr w:type="spellEnd"/>
            <w:r w:rsidRPr="004C3286">
              <w:rPr>
                <w:rStyle w:val="FontStyle12"/>
                <w:sz w:val="24"/>
                <w:szCs w:val="24"/>
                <w:vertAlign w:val="subscript"/>
                <w:lang w:val="uk-UA" w:eastAsia="uk-UA"/>
              </w:rPr>
              <w:t xml:space="preserve"> </w:t>
            </w:r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>– тривалість періоду годин максимального навантаження (період з 0</w:t>
            </w:r>
            <w:r w:rsidR="004C3286">
              <w:rPr>
                <w:rStyle w:val="FontStyle12"/>
                <w:sz w:val="24"/>
                <w:szCs w:val="24"/>
                <w:lang w:val="uk-UA" w:eastAsia="uk-UA"/>
              </w:rPr>
              <w:t>7</w:t>
            </w:r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>:00 до 23:00);</w:t>
            </w:r>
          </w:p>
          <w:p w:rsidR="00971BAD" w:rsidRPr="004C3286" w:rsidRDefault="00971BAD" w:rsidP="00E07489">
            <w:pPr>
              <w:pStyle w:val="a8"/>
              <w:jc w:val="both"/>
              <w:rPr>
                <w:rStyle w:val="FontStyle12"/>
                <w:sz w:val="24"/>
                <w:szCs w:val="24"/>
                <w:lang w:val="uk-UA" w:eastAsia="uk-UA"/>
              </w:rPr>
            </w:pPr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 xml:space="preserve">Оплата електричної енергії у розрахунковому періоді здійснюється за прогнозованою ціною (тарифом) за 1кВт*год Постачальника, яка визначається за формулою: </w:t>
            </w:r>
            <w:r w:rsidRPr="004C3286">
              <w:rPr>
                <w:rStyle w:val="FontStyle12"/>
                <w:color w:val="000000" w:themeColor="text1"/>
                <w:sz w:val="24"/>
                <w:szCs w:val="24"/>
                <w:lang w:val="uk-UA" w:eastAsia="uk-UA"/>
              </w:rPr>
              <w:t>Ц=</w:t>
            </w:r>
            <w:r w:rsidRPr="004C3286">
              <w:rPr>
                <w:rStyle w:val="FontStyle12"/>
                <w:color w:val="FF0000"/>
                <w:sz w:val="24"/>
                <w:szCs w:val="24"/>
                <w:lang w:val="uk-UA" w:eastAsia="uk-UA"/>
              </w:rPr>
              <w:t xml:space="preserve"> </w:t>
            </w:r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 xml:space="preserve">СЗЦ+Т, </w:t>
            </w:r>
          </w:p>
          <w:p w:rsidR="00971BAD" w:rsidRPr="004C3286" w:rsidRDefault="00971BAD" w:rsidP="00E07489">
            <w:pPr>
              <w:pStyle w:val="a8"/>
              <w:jc w:val="both"/>
              <w:rPr>
                <w:lang w:val="uk-UA"/>
              </w:rPr>
            </w:pPr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 xml:space="preserve">де: СЗЦ – середня закупівельна ціна без урахування ПДВ, затверджена Постановою НКРЕКП </w:t>
            </w:r>
            <w:r w:rsidRPr="004C3286">
              <w:rPr>
                <w:lang w:val="uk-UA"/>
              </w:rPr>
              <w:t xml:space="preserve">від 24 червня 2019 року </w:t>
            </w:r>
            <w:r w:rsidRPr="004C3286">
              <w:t>N</w:t>
            </w:r>
            <w:r w:rsidRPr="004C3286">
              <w:rPr>
                <w:lang w:val="uk-UA"/>
              </w:rPr>
              <w:t xml:space="preserve"> 1169.</w:t>
            </w:r>
          </w:p>
          <w:p w:rsidR="00971BAD" w:rsidRPr="004C3286" w:rsidRDefault="00971BAD" w:rsidP="00E07489">
            <w:pPr>
              <w:pStyle w:val="a8"/>
              <w:jc w:val="both"/>
              <w:rPr>
                <w:rStyle w:val="FontStyle12"/>
                <w:color w:val="000000" w:themeColor="text1"/>
                <w:sz w:val="24"/>
                <w:szCs w:val="24"/>
                <w:lang w:val="uk-UA" w:eastAsia="uk-UA"/>
              </w:rPr>
            </w:pPr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>СЗЦ = (</w:t>
            </w:r>
            <w:proofErr w:type="spellStart"/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>Ц</w:t>
            </w:r>
            <w:r w:rsidRPr="004C3286">
              <w:rPr>
                <w:rStyle w:val="FontStyle12"/>
                <w:sz w:val="24"/>
                <w:szCs w:val="24"/>
                <w:vertAlign w:val="subscript"/>
                <w:lang w:val="uk-UA" w:eastAsia="uk-UA"/>
              </w:rPr>
              <w:t>mах</w:t>
            </w:r>
            <w:proofErr w:type="spellEnd"/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>*</w:t>
            </w:r>
            <w:proofErr w:type="spellStart"/>
            <w:r w:rsidRPr="004C3286">
              <w:rPr>
                <w:rStyle w:val="FontStyle12"/>
                <w:sz w:val="24"/>
                <w:szCs w:val="24"/>
                <w:lang w:val="en-US" w:eastAsia="uk-UA"/>
              </w:rPr>
              <w:t>t</w:t>
            </w:r>
            <w:r w:rsidRPr="004C3286">
              <w:rPr>
                <w:rStyle w:val="FontStyle12"/>
                <w:sz w:val="24"/>
                <w:szCs w:val="24"/>
                <w:vertAlign w:val="subscript"/>
                <w:lang w:val="en-US" w:eastAsia="uk-UA"/>
              </w:rPr>
              <w:t>min</w:t>
            </w:r>
            <w:proofErr w:type="spellEnd"/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 xml:space="preserve"> + Ц</w:t>
            </w:r>
            <w:r w:rsidRPr="004C3286">
              <w:rPr>
                <w:rStyle w:val="FontStyle12"/>
                <w:sz w:val="24"/>
                <w:szCs w:val="24"/>
                <w:vertAlign w:val="subscript"/>
                <w:lang w:val="en-US" w:eastAsia="uk-UA"/>
              </w:rPr>
              <w:t>max</w:t>
            </w:r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>*</w:t>
            </w:r>
            <w:proofErr w:type="spellStart"/>
            <w:r w:rsidRPr="004C3286">
              <w:rPr>
                <w:rStyle w:val="FontStyle12"/>
                <w:sz w:val="24"/>
                <w:szCs w:val="24"/>
                <w:lang w:val="en-US" w:eastAsia="uk-UA"/>
              </w:rPr>
              <w:t>t</w:t>
            </w:r>
            <w:r w:rsidRPr="004C3286">
              <w:rPr>
                <w:rStyle w:val="FontStyle12"/>
                <w:sz w:val="24"/>
                <w:szCs w:val="24"/>
                <w:vertAlign w:val="subscript"/>
                <w:lang w:val="en-US" w:eastAsia="uk-UA"/>
              </w:rPr>
              <w:t>max</w:t>
            </w:r>
            <w:proofErr w:type="spellEnd"/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>)/24;</w:t>
            </w:r>
            <w:r w:rsidRPr="004C3286">
              <w:rPr>
                <w:rStyle w:val="FontStyle12"/>
                <w:color w:val="000000" w:themeColor="text1"/>
                <w:sz w:val="24"/>
                <w:szCs w:val="24"/>
                <w:lang w:val="uk-UA" w:eastAsia="uk-UA"/>
              </w:rPr>
              <w:t xml:space="preserve"> </w:t>
            </w:r>
          </w:p>
          <w:p w:rsidR="00A31EE3" w:rsidRDefault="00971BAD" w:rsidP="00E07489">
            <w:pPr>
              <w:pStyle w:val="a8"/>
              <w:jc w:val="both"/>
              <w:rPr>
                <w:rStyle w:val="FontStyle12"/>
                <w:color w:val="FF0000"/>
                <w:sz w:val="24"/>
                <w:szCs w:val="24"/>
                <w:lang w:val="uk-UA" w:eastAsia="uk-UA"/>
              </w:rPr>
            </w:pPr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>Т – вартість послуг Оператора системи передачі (встановлюється НКРЕКП).</w:t>
            </w:r>
            <w:r w:rsidRPr="004C3286">
              <w:rPr>
                <w:rStyle w:val="FontStyle12"/>
                <w:color w:val="FF0000"/>
                <w:sz w:val="24"/>
                <w:szCs w:val="24"/>
                <w:lang w:val="uk-UA" w:eastAsia="uk-UA"/>
              </w:rPr>
              <w:t xml:space="preserve"> </w:t>
            </w:r>
          </w:p>
          <w:p w:rsidR="00971BAD" w:rsidRPr="004C3286" w:rsidRDefault="00971BAD" w:rsidP="00E07489">
            <w:pPr>
              <w:pStyle w:val="a8"/>
              <w:jc w:val="both"/>
              <w:rPr>
                <w:rStyle w:val="FontStyle12"/>
                <w:sz w:val="24"/>
                <w:szCs w:val="24"/>
                <w:lang w:val="uk-UA" w:eastAsia="uk-UA"/>
              </w:rPr>
            </w:pPr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>Фактична ціна (тариф) купованої Споживачем електроенергії у розрахунковому періоді, яка зазначається в акті-купівлі продажу електроенергії розраховуються (визначаються) Постачальником за формулою:</w:t>
            </w:r>
          </w:p>
          <w:p w:rsidR="00971BAD" w:rsidRPr="004C3286" w:rsidRDefault="00971BAD" w:rsidP="00E07489">
            <w:pPr>
              <w:pStyle w:val="a8"/>
              <w:jc w:val="both"/>
              <w:rPr>
                <w:rStyle w:val="FontStyle12"/>
                <w:sz w:val="24"/>
                <w:szCs w:val="24"/>
                <w:lang w:val="uk-UA" w:eastAsia="uk-UA"/>
              </w:rPr>
            </w:pPr>
            <w:proofErr w:type="spellStart"/>
            <w:r w:rsidRPr="004C3286">
              <w:rPr>
                <w:lang w:val="uk-UA"/>
              </w:rPr>
              <w:t>Ц</w:t>
            </w:r>
            <w:r w:rsidRPr="004C3286">
              <w:rPr>
                <w:vertAlign w:val="subscript"/>
                <w:lang w:val="uk-UA"/>
              </w:rPr>
              <w:t>факт</w:t>
            </w:r>
            <w:proofErr w:type="spellEnd"/>
            <w:r w:rsidRPr="004C3286">
              <w:rPr>
                <w:lang w:val="uk-UA"/>
              </w:rPr>
              <w:t xml:space="preserve"> = ((</w:t>
            </w:r>
            <w:r w:rsidRPr="004C3286">
              <w:rPr>
                <w:lang w:val="en-US"/>
              </w:rPr>
              <w:t>Cost</w:t>
            </w:r>
            <w:r w:rsidRPr="004C3286">
              <w:rPr>
                <w:vertAlign w:val="subscript"/>
                <w:lang w:val="uk-UA"/>
              </w:rPr>
              <w:t>РДД</w:t>
            </w:r>
            <w:r w:rsidRPr="004C3286">
              <w:rPr>
                <w:lang w:val="uk-UA"/>
              </w:rPr>
              <w:t xml:space="preserve"> +</w:t>
            </w:r>
            <w:r w:rsidRPr="004C3286">
              <w:rPr>
                <w:lang w:val="en-US"/>
              </w:rPr>
              <w:t>Cost</w:t>
            </w:r>
            <w:r w:rsidRPr="004C3286">
              <w:rPr>
                <w:vertAlign w:val="subscript"/>
                <w:lang w:val="uk-UA"/>
              </w:rPr>
              <w:t>РДН/ВДР</w:t>
            </w:r>
            <w:r w:rsidRPr="004C3286">
              <w:rPr>
                <w:lang w:val="uk-UA"/>
              </w:rPr>
              <w:t xml:space="preserve">+ </w:t>
            </w:r>
            <w:r w:rsidRPr="004C3286">
              <w:rPr>
                <w:lang w:val="en-US"/>
              </w:rPr>
              <w:t>Cost</w:t>
            </w:r>
            <w:r w:rsidRPr="004C3286">
              <w:rPr>
                <w:vertAlign w:val="subscript"/>
                <w:lang w:val="uk-UA"/>
              </w:rPr>
              <w:t>БР-</w:t>
            </w:r>
            <w:r w:rsidRPr="004C3286">
              <w:rPr>
                <w:lang w:val="uk-UA"/>
              </w:rPr>
              <w:t xml:space="preserve">+ </w:t>
            </w:r>
            <w:r w:rsidRPr="004C3286">
              <w:rPr>
                <w:lang w:val="en-US"/>
              </w:rPr>
              <w:t>Cost</w:t>
            </w:r>
            <w:r w:rsidRPr="004C3286">
              <w:rPr>
                <w:vertAlign w:val="subscript"/>
                <w:lang w:val="uk-UA"/>
              </w:rPr>
              <w:t>БР+</w:t>
            </w:r>
            <w:r w:rsidRPr="004C3286">
              <w:rPr>
                <w:lang w:val="uk-UA"/>
              </w:rPr>
              <w:t xml:space="preserve"> + </w:t>
            </w:r>
            <w:r w:rsidRPr="004C3286">
              <w:rPr>
                <w:lang w:val="en-US"/>
              </w:rPr>
              <w:t>F</w:t>
            </w:r>
            <w:proofErr w:type="spellStart"/>
            <w:r w:rsidRPr="004C3286">
              <w:rPr>
                <w:vertAlign w:val="subscript"/>
                <w:lang w:val="uk-UA"/>
              </w:rPr>
              <w:t>спож</w:t>
            </w:r>
            <w:proofErr w:type="spellEnd"/>
            <w:r w:rsidRPr="004C3286">
              <w:rPr>
                <w:lang w:val="uk-UA"/>
              </w:rPr>
              <w:t>)/</w:t>
            </w:r>
            <w:r w:rsidRPr="004C3286">
              <w:rPr>
                <w:lang w:val="en-US"/>
              </w:rPr>
              <w:t>W</w:t>
            </w:r>
            <w:r w:rsidRPr="004C3286">
              <w:rPr>
                <w:vertAlign w:val="subscript"/>
                <w:lang w:val="uk-UA"/>
              </w:rPr>
              <w:t>М</w:t>
            </w:r>
            <w:r w:rsidRPr="004C3286">
              <w:rPr>
                <w:lang w:val="uk-UA"/>
              </w:rPr>
              <w:t>)*</w:t>
            </w:r>
            <w:proofErr w:type="spellStart"/>
            <w:r w:rsidRPr="004C3286">
              <w:rPr>
                <w:lang w:val="uk-UA"/>
              </w:rPr>
              <w:t>П</w:t>
            </w:r>
            <w:r w:rsidRPr="004C3286">
              <w:rPr>
                <w:vertAlign w:val="subscript"/>
                <w:lang w:val="uk-UA"/>
              </w:rPr>
              <w:t>пост</w:t>
            </w:r>
            <w:proofErr w:type="spellEnd"/>
            <w:r w:rsidRPr="004C3286">
              <w:rPr>
                <w:vertAlign w:val="subscript"/>
                <w:lang w:val="uk-UA"/>
              </w:rPr>
              <w:t xml:space="preserve"> </w:t>
            </w:r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 xml:space="preserve">+ Т, де: </w:t>
            </w:r>
          </w:p>
          <w:p w:rsidR="00971BAD" w:rsidRPr="004C3286" w:rsidRDefault="00971BAD" w:rsidP="00E07489">
            <w:pPr>
              <w:pStyle w:val="a8"/>
              <w:jc w:val="both"/>
              <w:rPr>
                <w:lang w:val="uk-UA"/>
              </w:rPr>
            </w:pPr>
            <w:r w:rsidRPr="004C3286">
              <w:rPr>
                <w:lang w:val="en-US"/>
              </w:rPr>
              <w:t>Cost</w:t>
            </w:r>
            <w:r w:rsidRPr="004C3286">
              <w:rPr>
                <w:vertAlign w:val="subscript"/>
                <w:lang w:val="uk-UA"/>
              </w:rPr>
              <w:t>РДД</w:t>
            </w:r>
            <w:r w:rsidRPr="004C3286">
              <w:rPr>
                <w:lang w:val="uk-UA"/>
              </w:rPr>
              <w:t xml:space="preserve"> - </w:t>
            </w:r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>фактична вартість купівлі Постачальником обсягів  електроенергії Споживача на РДД для кожної години Д місяця, яка визначається як сума добутків прогнозних погодинних обсягів споживання електроенергії  Споживача та ціни години згідно із контрактом РДД для кожної години Д місяця без урахування ПДВ;</w:t>
            </w:r>
            <w:r w:rsidRPr="004C3286">
              <w:rPr>
                <w:lang w:val="uk-UA"/>
              </w:rPr>
              <w:t xml:space="preserve"> </w:t>
            </w:r>
          </w:p>
          <w:p w:rsidR="00971BAD" w:rsidRPr="004C3286" w:rsidRDefault="00971BAD" w:rsidP="00E07489">
            <w:pPr>
              <w:pStyle w:val="a8"/>
              <w:jc w:val="both"/>
              <w:rPr>
                <w:rStyle w:val="FontStyle12"/>
                <w:sz w:val="24"/>
                <w:szCs w:val="24"/>
                <w:lang w:val="uk-UA" w:eastAsia="uk-UA"/>
              </w:rPr>
            </w:pPr>
            <w:r w:rsidRPr="004C3286">
              <w:rPr>
                <w:lang w:val="en-US"/>
              </w:rPr>
              <w:lastRenderedPageBreak/>
              <w:t>Cost</w:t>
            </w:r>
            <w:r w:rsidRPr="004C3286">
              <w:rPr>
                <w:vertAlign w:val="subscript"/>
                <w:lang w:val="uk-UA"/>
              </w:rPr>
              <w:t>РДН/ВДР</w:t>
            </w:r>
            <w:r w:rsidR="004C3286">
              <w:rPr>
                <w:vertAlign w:val="subscript"/>
                <w:lang w:val="uk-UA"/>
              </w:rPr>
              <w:t xml:space="preserve"> </w:t>
            </w:r>
            <w:r w:rsidR="004C3286">
              <w:rPr>
                <w:rStyle w:val="FontStyle12"/>
                <w:sz w:val="24"/>
                <w:szCs w:val="24"/>
                <w:lang w:val="uk-UA" w:eastAsia="uk-UA"/>
              </w:rPr>
              <w:t xml:space="preserve">- </w:t>
            </w:r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 xml:space="preserve">фактична вартість купівлі Постачальником обсягів електроенергії Споживача на аукціоні РДН/ВДР для кожної години Д місяця, яка визначається як сума добутків прогнозних погодинних обсягів споживання електроенергії  Споживача та ціни години на аукціоні РДН/ВДР для кожної години Д місяця без урахування ПДВ; </w:t>
            </w:r>
          </w:p>
          <w:p w:rsidR="00971BAD" w:rsidRPr="004C3286" w:rsidRDefault="00971BAD" w:rsidP="00E07489">
            <w:pPr>
              <w:pStyle w:val="a8"/>
              <w:jc w:val="both"/>
              <w:rPr>
                <w:rStyle w:val="FontStyle12"/>
                <w:sz w:val="24"/>
                <w:szCs w:val="24"/>
                <w:lang w:val="uk-UA" w:eastAsia="uk-UA"/>
              </w:rPr>
            </w:pPr>
            <w:r w:rsidRPr="004C3286">
              <w:rPr>
                <w:lang w:val="en-US"/>
              </w:rPr>
              <w:t>Cost</w:t>
            </w:r>
            <w:r w:rsidRPr="004C3286">
              <w:rPr>
                <w:vertAlign w:val="subscript"/>
                <w:lang w:val="uk-UA"/>
              </w:rPr>
              <w:t>БР-</w:t>
            </w:r>
            <w:r w:rsidRPr="004C3286">
              <w:rPr>
                <w:lang w:val="uk-UA"/>
              </w:rPr>
              <w:t xml:space="preserve"> – вартість небалансів споживача у випадку від’ємної різниці між </w:t>
            </w:r>
            <w:proofErr w:type="spellStart"/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>W</w:t>
            </w:r>
            <w:r w:rsidRPr="004C3286">
              <w:rPr>
                <w:rStyle w:val="FontStyle12"/>
                <w:sz w:val="24"/>
                <w:szCs w:val="24"/>
                <w:vertAlign w:val="subscript"/>
                <w:lang w:val="uk-UA" w:eastAsia="uk-UA"/>
              </w:rPr>
              <w:t>факт</w:t>
            </w:r>
            <w:proofErr w:type="spellEnd"/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 xml:space="preserve"> та </w:t>
            </w:r>
            <w:proofErr w:type="spellStart"/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>W</w:t>
            </w:r>
            <w:r w:rsidRPr="004C3286">
              <w:rPr>
                <w:rStyle w:val="FontStyle12"/>
                <w:sz w:val="24"/>
                <w:szCs w:val="24"/>
                <w:vertAlign w:val="subscript"/>
                <w:lang w:val="uk-UA" w:eastAsia="uk-UA"/>
              </w:rPr>
              <w:t>прог</w:t>
            </w:r>
            <w:proofErr w:type="spellEnd"/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 xml:space="preserve"> у кожній годині Д місяця, яка розраховується за формулою </w:t>
            </w:r>
            <w:r w:rsidRPr="004C3286">
              <w:rPr>
                <w:lang w:val="en-US"/>
              </w:rPr>
              <w:t>Cost</w:t>
            </w:r>
            <w:r w:rsidRPr="004C3286">
              <w:rPr>
                <w:vertAlign w:val="subscript"/>
                <w:lang w:val="uk-UA"/>
              </w:rPr>
              <w:t>БР-</w:t>
            </w:r>
            <w:r w:rsidRPr="004C3286">
              <w:rPr>
                <w:lang w:val="uk-UA"/>
              </w:rPr>
              <w:t>=</w:t>
            </w:r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 xml:space="preserve"> (</w:t>
            </w:r>
            <w:proofErr w:type="spellStart"/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>W</w:t>
            </w:r>
            <w:r w:rsidRPr="004C3286">
              <w:rPr>
                <w:rStyle w:val="FontStyle12"/>
                <w:sz w:val="24"/>
                <w:szCs w:val="24"/>
                <w:vertAlign w:val="subscript"/>
                <w:lang w:val="uk-UA" w:eastAsia="uk-UA"/>
              </w:rPr>
              <w:t>факт</w:t>
            </w:r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>-W</w:t>
            </w:r>
            <w:r w:rsidRPr="004C3286">
              <w:rPr>
                <w:rStyle w:val="FontStyle12"/>
                <w:sz w:val="24"/>
                <w:szCs w:val="24"/>
                <w:vertAlign w:val="subscript"/>
                <w:lang w:val="uk-UA" w:eastAsia="uk-UA"/>
              </w:rPr>
              <w:t>прог</w:t>
            </w:r>
            <w:proofErr w:type="spellEnd"/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>)*</w:t>
            </w:r>
            <w:proofErr w:type="spellStart"/>
            <w:proofErr w:type="gramStart"/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>Ц</w:t>
            </w:r>
            <w:r w:rsidRPr="004C3286">
              <w:rPr>
                <w:rStyle w:val="FontStyle12"/>
                <w:sz w:val="24"/>
                <w:szCs w:val="24"/>
                <w:vertAlign w:val="subscript"/>
                <w:lang w:val="uk-UA" w:eastAsia="uk-UA"/>
              </w:rPr>
              <w:t>нб</w:t>
            </w:r>
            <w:proofErr w:type="spellEnd"/>
            <w:r w:rsidRPr="004C3286">
              <w:rPr>
                <w:rStyle w:val="FontStyle12"/>
                <w:sz w:val="24"/>
                <w:szCs w:val="24"/>
                <w:vertAlign w:val="subscript"/>
                <w:lang w:val="uk-UA" w:eastAsia="uk-UA"/>
              </w:rPr>
              <w:t xml:space="preserve"> </w:t>
            </w:r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>,</w:t>
            </w:r>
            <w:proofErr w:type="gramEnd"/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 xml:space="preserve">  де </w:t>
            </w:r>
            <w:proofErr w:type="spellStart"/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>Ц</w:t>
            </w:r>
            <w:r w:rsidRPr="004C3286">
              <w:rPr>
                <w:rStyle w:val="FontStyle12"/>
                <w:sz w:val="24"/>
                <w:szCs w:val="24"/>
                <w:vertAlign w:val="subscript"/>
                <w:lang w:val="uk-UA" w:eastAsia="uk-UA"/>
              </w:rPr>
              <w:t>нб</w:t>
            </w:r>
            <w:proofErr w:type="spellEnd"/>
            <w:r w:rsidRPr="004C3286">
              <w:rPr>
                <w:rStyle w:val="FontStyle12"/>
                <w:sz w:val="24"/>
                <w:szCs w:val="24"/>
                <w:vertAlign w:val="subscript"/>
                <w:lang w:val="uk-UA" w:eastAsia="uk-UA"/>
              </w:rPr>
              <w:t>-</w:t>
            </w:r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 xml:space="preserve"> - вартість 1 кВт*год на БР, за якою постачальник продав </w:t>
            </w:r>
            <w:r w:rsidRPr="004C3286">
              <w:rPr>
                <w:lang w:val="uk-UA"/>
              </w:rPr>
              <w:t xml:space="preserve">позитивну різниці </w:t>
            </w:r>
            <w:proofErr w:type="spellStart"/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>W</w:t>
            </w:r>
            <w:r w:rsidRPr="004C3286">
              <w:rPr>
                <w:rStyle w:val="FontStyle12"/>
                <w:sz w:val="24"/>
                <w:szCs w:val="24"/>
                <w:vertAlign w:val="subscript"/>
                <w:lang w:val="uk-UA" w:eastAsia="uk-UA"/>
              </w:rPr>
              <w:t>прог</w:t>
            </w:r>
            <w:proofErr w:type="spellEnd"/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 xml:space="preserve"> від </w:t>
            </w:r>
            <w:proofErr w:type="spellStart"/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>W</w:t>
            </w:r>
            <w:r w:rsidRPr="004C3286">
              <w:rPr>
                <w:rStyle w:val="FontStyle12"/>
                <w:sz w:val="24"/>
                <w:szCs w:val="24"/>
                <w:vertAlign w:val="subscript"/>
                <w:lang w:val="uk-UA" w:eastAsia="uk-UA"/>
              </w:rPr>
              <w:t>факт</w:t>
            </w:r>
            <w:proofErr w:type="spellEnd"/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 xml:space="preserve"> споживача без урахування ПДВ.</w:t>
            </w:r>
          </w:p>
          <w:p w:rsidR="00971BAD" w:rsidRPr="004C3286" w:rsidRDefault="00971BAD" w:rsidP="00E07489">
            <w:pPr>
              <w:pStyle w:val="a8"/>
              <w:jc w:val="both"/>
              <w:rPr>
                <w:rStyle w:val="FontStyle12"/>
                <w:sz w:val="24"/>
                <w:szCs w:val="24"/>
                <w:lang w:val="uk-UA" w:eastAsia="uk-UA"/>
              </w:rPr>
            </w:pPr>
            <w:r w:rsidRPr="004C3286">
              <w:rPr>
                <w:lang w:val="en-US"/>
              </w:rPr>
              <w:t>Cost</w:t>
            </w:r>
            <w:r w:rsidRPr="004C3286">
              <w:rPr>
                <w:vertAlign w:val="subscript"/>
                <w:lang w:val="uk-UA"/>
              </w:rPr>
              <w:t>БР+</w:t>
            </w:r>
            <w:r w:rsidRPr="004C3286">
              <w:rPr>
                <w:lang w:val="uk-UA"/>
              </w:rPr>
              <w:t xml:space="preserve"> - вартість небалансів споживача у випадку позитивної різниці між </w:t>
            </w:r>
            <w:proofErr w:type="spellStart"/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>W</w:t>
            </w:r>
            <w:r w:rsidRPr="004C3286">
              <w:rPr>
                <w:rStyle w:val="FontStyle12"/>
                <w:sz w:val="24"/>
                <w:szCs w:val="24"/>
                <w:vertAlign w:val="subscript"/>
                <w:lang w:val="uk-UA" w:eastAsia="uk-UA"/>
              </w:rPr>
              <w:t>факт</w:t>
            </w:r>
            <w:proofErr w:type="spellEnd"/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 xml:space="preserve"> від </w:t>
            </w:r>
            <w:proofErr w:type="spellStart"/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>W</w:t>
            </w:r>
            <w:r w:rsidRPr="004C3286">
              <w:rPr>
                <w:rStyle w:val="FontStyle12"/>
                <w:sz w:val="24"/>
                <w:szCs w:val="24"/>
                <w:vertAlign w:val="subscript"/>
                <w:lang w:val="uk-UA" w:eastAsia="uk-UA"/>
              </w:rPr>
              <w:t>прог</w:t>
            </w:r>
            <w:proofErr w:type="spellEnd"/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 xml:space="preserve"> у кожній годині Д</w:t>
            </w:r>
            <w:r w:rsidR="004C3286">
              <w:rPr>
                <w:rStyle w:val="FontStyle12"/>
                <w:sz w:val="24"/>
                <w:szCs w:val="24"/>
                <w:lang w:val="uk-UA" w:eastAsia="uk-UA"/>
              </w:rPr>
              <w:t xml:space="preserve"> місяця</w:t>
            </w:r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 xml:space="preserve">, яка розраховується за формулою </w:t>
            </w:r>
            <w:r w:rsidRPr="004C3286">
              <w:rPr>
                <w:lang w:val="en-US"/>
              </w:rPr>
              <w:t>Cost</w:t>
            </w:r>
            <w:r w:rsidRPr="004C3286">
              <w:rPr>
                <w:vertAlign w:val="subscript"/>
                <w:lang w:val="uk-UA"/>
              </w:rPr>
              <w:t>БР+</w:t>
            </w:r>
            <w:r w:rsidRPr="004C3286">
              <w:rPr>
                <w:lang w:val="uk-UA"/>
              </w:rPr>
              <w:t xml:space="preserve"> = (</w:t>
            </w:r>
            <w:proofErr w:type="spellStart"/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>W</w:t>
            </w:r>
            <w:r w:rsidRPr="004C3286">
              <w:rPr>
                <w:rStyle w:val="FontStyle12"/>
                <w:sz w:val="24"/>
                <w:szCs w:val="24"/>
                <w:vertAlign w:val="subscript"/>
                <w:lang w:val="uk-UA" w:eastAsia="uk-UA"/>
              </w:rPr>
              <w:t>факт</w:t>
            </w:r>
            <w:proofErr w:type="spellEnd"/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 xml:space="preserve"> - </w:t>
            </w:r>
            <w:proofErr w:type="spellStart"/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>W</w:t>
            </w:r>
            <w:r w:rsidRPr="004C3286">
              <w:rPr>
                <w:rStyle w:val="FontStyle12"/>
                <w:sz w:val="24"/>
                <w:szCs w:val="24"/>
                <w:vertAlign w:val="subscript"/>
                <w:lang w:val="uk-UA" w:eastAsia="uk-UA"/>
              </w:rPr>
              <w:t>прог</w:t>
            </w:r>
            <w:proofErr w:type="spellEnd"/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 xml:space="preserve">) * </w:t>
            </w:r>
            <w:proofErr w:type="spellStart"/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>Ц</w:t>
            </w:r>
            <w:r w:rsidRPr="004C3286">
              <w:rPr>
                <w:rStyle w:val="FontStyle12"/>
                <w:sz w:val="24"/>
                <w:szCs w:val="24"/>
                <w:vertAlign w:val="subscript"/>
                <w:lang w:val="uk-UA" w:eastAsia="uk-UA"/>
              </w:rPr>
              <w:t>нб</w:t>
            </w:r>
            <w:proofErr w:type="spellEnd"/>
            <w:r w:rsidRPr="004C3286">
              <w:rPr>
                <w:rStyle w:val="FontStyle12"/>
                <w:sz w:val="24"/>
                <w:szCs w:val="24"/>
                <w:vertAlign w:val="subscript"/>
                <w:lang w:val="uk-UA" w:eastAsia="uk-UA"/>
              </w:rPr>
              <w:t>+</w:t>
            </w:r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 xml:space="preserve">, де </w:t>
            </w:r>
            <w:proofErr w:type="spellStart"/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>Ц</w:t>
            </w:r>
            <w:r w:rsidRPr="004C3286">
              <w:rPr>
                <w:rStyle w:val="FontStyle12"/>
                <w:sz w:val="24"/>
                <w:szCs w:val="24"/>
                <w:vertAlign w:val="subscript"/>
                <w:lang w:val="uk-UA" w:eastAsia="uk-UA"/>
              </w:rPr>
              <w:t>нб</w:t>
            </w:r>
            <w:proofErr w:type="spellEnd"/>
            <w:r w:rsidRPr="004C3286">
              <w:rPr>
                <w:rStyle w:val="FontStyle12"/>
                <w:sz w:val="24"/>
                <w:szCs w:val="24"/>
                <w:vertAlign w:val="subscript"/>
                <w:lang w:val="uk-UA" w:eastAsia="uk-UA"/>
              </w:rPr>
              <w:t>+</w:t>
            </w:r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 xml:space="preserve"> вартість 1 кВт*год на БР, за якою постачальник придбав </w:t>
            </w:r>
            <w:r w:rsidRPr="004C3286">
              <w:rPr>
                <w:lang w:val="uk-UA"/>
              </w:rPr>
              <w:t xml:space="preserve">різницю </w:t>
            </w:r>
            <w:proofErr w:type="spellStart"/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>W</w:t>
            </w:r>
            <w:r w:rsidRPr="004C3286">
              <w:rPr>
                <w:rStyle w:val="FontStyle12"/>
                <w:sz w:val="24"/>
                <w:szCs w:val="24"/>
                <w:vertAlign w:val="subscript"/>
                <w:lang w:val="uk-UA" w:eastAsia="uk-UA"/>
              </w:rPr>
              <w:t>факт</w:t>
            </w:r>
            <w:proofErr w:type="spellEnd"/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 xml:space="preserve"> від </w:t>
            </w:r>
            <w:proofErr w:type="spellStart"/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>W</w:t>
            </w:r>
            <w:r w:rsidRPr="004C3286">
              <w:rPr>
                <w:rStyle w:val="FontStyle12"/>
                <w:sz w:val="24"/>
                <w:szCs w:val="24"/>
                <w:vertAlign w:val="subscript"/>
                <w:lang w:val="uk-UA" w:eastAsia="uk-UA"/>
              </w:rPr>
              <w:t>прог</w:t>
            </w:r>
            <w:proofErr w:type="spellEnd"/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 xml:space="preserve"> споживача без урахування ПДВ. </w:t>
            </w:r>
          </w:p>
          <w:p w:rsidR="00971BAD" w:rsidRPr="004C3286" w:rsidRDefault="00971BAD" w:rsidP="00E07489">
            <w:pPr>
              <w:pStyle w:val="a8"/>
              <w:jc w:val="both"/>
              <w:rPr>
                <w:rStyle w:val="FontStyle12"/>
                <w:color w:val="000000"/>
                <w:sz w:val="24"/>
                <w:szCs w:val="24"/>
                <w:lang w:val="uk-UA"/>
              </w:rPr>
            </w:pPr>
            <w:r w:rsidRPr="004C3286">
              <w:rPr>
                <w:color w:val="000000"/>
                <w:lang w:val="en-US"/>
              </w:rPr>
              <w:t>F</w:t>
            </w:r>
            <w:proofErr w:type="spellStart"/>
            <w:r w:rsidRPr="004C3286">
              <w:rPr>
                <w:color w:val="000000"/>
                <w:vertAlign w:val="subscript"/>
                <w:lang w:val="uk-UA"/>
              </w:rPr>
              <w:t>спож</w:t>
            </w:r>
            <w:proofErr w:type="spellEnd"/>
            <w:r w:rsidRPr="004C3286">
              <w:rPr>
                <w:color w:val="000000"/>
                <w:lang w:val="uk-UA"/>
              </w:rPr>
              <w:t xml:space="preserve"> - частка витрат Споживача із загальних обов’язкових</w:t>
            </w:r>
            <w:r w:rsidRPr="004C3286">
              <w:rPr>
                <w:b/>
                <w:color w:val="000000"/>
                <w:lang w:val="uk-UA"/>
              </w:rPr>
              <w:t xml:space="preserve"> </w:t>
            </w:r>
            <w:r w:rsidRPr="004C3286">
              <w:rPr>
                <w:color w:val="000000"/>
                <w:lang w:val="uk-UA"/>
              </w:rPr>
              <w:t>витрат</w:t>
            </w:r>
            <w:r w:rsidRPr="004C3286">
              <w:rPr>
                <w:b/>
                <w:color w:val="000000"/>
                <w:lang w:val="uk-UA"/>
              </w:rPr>
              <w:t xml:space="preserve"> </w:t>
            </w:r>
            <w:r w:rsidRPr="004C3286">
              <w:rPr>
                <w:color w:val="000000"/>
                <w:lang w:val="uk-UA"/>
              </w:rPr>
              <w:t>постачальника</w:t>
            </w:r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 xml:space="preserve"> (плата за послуги Оператора ринку у відповідності до розділу 4 Правил РДН та ВДР, Адміністратора розрахунків, внески на регулювання НКРЕКП, інші обов’язкові витрати Постачальника згідно з нормативними документами),</w:t>
            </w:r>
          </w:p>
          <w:p w:rsidR="00971BAD" w:rsidRPr="004C3286" w:rsidRDefault="00971BAD" w:rsidP="00AF5424">
            <w:pPr>
              <w:pStyle w:val="a8"/>
              <w:jc w:val="both"/>
              <w:rPr>
                <w:rStyle w:val="FontStyle12"/>
                <w:sz w:val="24"/>
                <w:szCs w:val="24"/>
                <w:lang w:eastAsia="uk-UA"/>
              </w:rPr>
            </w:pPr>
            <w:proofErr w:type="spellStart"/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>П</w:t>
            </w:r>
            <w:r w:rsidRPr="004C3286">
              <w:rPr>
                <w:rStyle w:val="FontStyle12"/>
                <w:sz w:val="24"/>
                <w:szCs w:val="24"/>
                <w:vertAlign w:val="subscript"/>
                <w:lang w:val="uk-UA" w:eastAsia="uk-UA"/>
              </w:rPr>
              <w:t>пост</w:t>
            </w:r>
            <w:proofErr w:type="spellEnd"/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 xml:space="preserve"> – коефіцієнт прибутковості Постачальника. Для цієї комерційної пропозиції </w:t>
            </w:r>
            <w:proofErr w:type="spellStart"/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>П</w:t>
            </w:r>
            <w:r w:rsidRPr="004C3286">
              <w:rPr>
                <w:rStyle w:val="FontStyle12"/>
                <w:sz w:val="24"/>
                <w:szCs w:val="24"/>
                <w:vertAlign w:val="subscript"/>
                <w:lang w:val="uk-UA" w:eastAsia="uk-UA"/>
              </w:rPr>
              <w:t>пост</w:t>
            </w:r>
            <w:proofErr w:type="spellEnd"/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 xml:space="preserve"> = </w:t>
            </w:r>
            <w:r w:rsidRPr="004C3286">
              <w:rPr>
                <w:rStyle w:val="FontStyle12"/>
                <w:sz w:val="24"/>
                <w:szCs w:val="24"/>
                <w:lang w:eastAsia="uk-UA"/>
              </w:rPr>
              <w:t>1,0</w:t>
            </w:r>
            <w:r w:rsidR="00AF5424" w:rsidRPr="004C3286">
              <w:rPr>
                <w:rStyle w:val="FontStyle12"/>
                <w:sz w:val="24"/>
                <w:szCs w:val="24"/>
                <w:lang w:val="uk-UA" w:eastAsia="uk-UA"/>
              </w:rPr>
              <w:t>2</w:t>
            </w:r>
            <w:r w:rsidRPr="004C3286">
              <w:rPr>
                <w:rStyle w:val="FontStyle12"/>
                <w:sz w:val="24"/>
                <w:szCs w:val="24"/>
                <w:lang w:eastAsia="uk-UA"/>
              </w:rPr>
              <w:t>.</w:t>
            </w:r>
          </w:p>
        </w:tc>
      </w:tr>
      <w:tr w:rsidR="00971BAD" w:rsidRPr="004C3286" w:rsidTr="00BB5252"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1BAD" w:rsidRPr="004C3286" w:rsidRDefault="00971BAD" w:rsidP="00E07489">
            <w:pPr>
              <w:pStyle w:val="Style5"/>
              <w:widowControl/>
              <w:spacing w:line="274" w:lineRule="exact"/>
              <w:ind w:left="-40"/>
              <w:rPr>
                <w:rStyle w:val="FontStyle11"/>
                <w:sz w:val="24"/>
                <w:szCs w:val="24"/>
                <w:lang w:val="uk-UA" w:eastAsia="uk-UA"/>
              </w:rPr>
            </w:pPr>
            <w:r w:rsidRPr="004C3286">
              <w:rPr>
                <w:rStyle w:val="FontStyle11"/>
                <w:sz w:val="24"/>
                <w:szCs w:val="24"/>
                <w:lang w:val="uk-UA" w:eastAsia="uk-UA"/>
              </w:rPr>
              <w:lastRenderedPageBreak/>
              <w:t>Територія здійснення ліцензованої діяльності</w:t>
            </w:r>
          </w:p>
        </w:tc>
        <w:tc>
          <w:tcPr>
            <w:tcW w:w="7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1BAD" w:rsidRPr="004C3286" w:rsidRDefault="00971BAD" w:rsidP="00E07489">
            <w:pPr>
              <w:pStyle w:val="a8"/>
              <w:jc w:val="both"/>
              <w:rPr>
                <w:rStyle w:val="FontStyle12"/>
                <w:sz w:val="24"/>
                <w:szCs w:val="24"/>
                <w:lang w:val="uk-UA" w:eastAsia="uk-UA"/>
              </w:rPr>
            </w:pPr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>Не обмежена</w:t>
            </w:r>
          </w:p>
        </w:tc>
      </w:tr>
      <w:tr w:rsidR="00971BAD" w:rsidRPr="004C3286" w:rsidTr="009C3D34">
        <w:trPr>
          <w:trHeight w:val="5542"/>
        </w:trPr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1BAD" w:rsidRPr="004C3286" w:rsidRDefault="00971BAD" w:rsidP="00E07489">
            <w:pPr>
              <w:pStyle w:val="Style5"/>
              <w:widowControl/>
              <w:spacing w:line="240" w:lineRule="auto"/>
              <w:ind w:left="-40"/>
              <w:rPr>
                <w:rStyle w:val="FontStyle11"/>
                <w:sz w:val="24"/>
                <w:szCs w:val="24"/>
                <w:lang w:val="uk-UA" w:eastAsia="uk-UA"/>
              </w:rPr>
            </w:pPr>
            <w:r w:rsidRPr="004C3286">
              <w:rPr>
                <w:rStyle w:val="FontStyle11"/>
                <w:sz w:val="24"/>
                <w:szCs w:val="24"/>
                <w:lang w:val="uk-UA" w:eastAsia="uk-UA"/>
              </w:rPr>
              <w:t>Спосіб оплати</w:t>
            </w:r>
          </w:p>
          <w:p w:rsidR="00971BAD" w:rsidRPr="004C3286" w:rsidRDefault="00971BAD" w:rsidP="00E07489">
            <w:pPr>
              <w:pStyle w:val="Style5"/>
              <w:widowControl/>
              <w:spacing w:line="240" w:lineRule="auto"/>
              <w:ind w:left="-40"/>
              <w:rPr>
                <w:rStyle w:val="FontStyle11"/>
                <w:sz w:val="24"/>
                <w:szCs w:val="24"/>
                <w:lang w:val="uk-UA" w:eastAsia="uk-UA"/>
              </w:rPr>
            </w:pPr>
          </w:p>
          <w:p w:rsidR="00971BAD" w:rsidRPr="004C3286" w:rsidRDefault="00971BAD" w:rsidP="00E07489">
            <w:pPr>
              <w:pStyle w:val="Style5"/>
              <w:widowControl/>
              <w:spacing w:line="240" w:lineRule="auto"/>
              <w:ind w:left="-40"/>
              <w:rPr>
                <w:rStyle w:val="FontStyle11"/>
                <w:sz w:val="24"/>
                <w:szCs w:val="24"/>
                <w:lang w:val="uk-UA" w:eastAsia="uk-UA"/>
              </w:rPr>
            </w:pPr>
          </w:p>
          <w:p w:rsidR="00971BAD" w:rsidRPr="004C3286" w:rsidRDefault="00971BAD" w:rsidP="00E07489">
            <w:pPr>
              <w:pStyle w:val="Style5"/>
              <w:widowControl/>
              <w:spacing w:line="240" w:lineRule="auto"/>
              <w:ind w:left="-40"/>
              <w:rPr>
                <w:rStyle w:val="FontStyle11"/>
                <w:sz w:val="24"/>
                <w:szCs w:val="24"/>
                <w:lang w:val="uk-UA" w:eastAsia="uk-UA"/>
              </w:rPr>
            </w:pPr>
          </w:p>
          <w:p w:rsidR="00971BAD" w:rsidRPr="004C3286" w:rsidRDefault="00971BAD" w:rsidP="00E07489">
            <w:pPr>
              <w:pStyle w:val="Style5"/>
              <w:widowControl/>
              <w:spacing w:line="240" w:lineRule="auto"/>
              <w:ind w:left="-40"/>
              <w:rPr>
                <w:rStyle w:val="FontStyle11"/>
                <w:sz w:val="24"/>
                <w:szCs w:val="24"/>
                <w:lang w:val="uk-UA" w:eastAsia="uk-UA"/>
              </w:rPr>
            </w:pPr>
          </w:p>
          <w:p w:rsidR="00971BAD" w:rsidRPr="004C3286" w:rsidRDefault="00971BAD" w:rsidP="00E07489">
            <w:pPr>
              <w:pStyle w:val="Style5"/>
              <w:widowControl/>
              <w:spacing w:line="240" w:lineRule="auto"/>
              <w:ind w:left="-40"/>
              <w:rPr>
                <w:rStyle w:val="FontStyle11"/>
                <w:sz w:val="24"/>
                <w:szCs w:val="24"/>
                <w:lang w:val="uk-UA" w:eastAsia="uk-UA"/>
              </w:rPr>
            </w:pPr>
          </w:p>
          <w:p w:rsidR="00971BAD" w:rsidRPr="004C3286" w:rsidRDefault="00971BAD" w:rsidP="00E07489">
            <w:pPr>
              <w:pStyle w:val="Style5"/>
              <w:widowControl/>
              <w:spacing w:line="240" w:lineRule="auto"/>
              <w:ind w:left="-40"/>
              <w:rPr>
                <w:rStyle w:val="FontStyle11"/>
                <w:sz w:val="24"/>
                <w:szCs w:val="24"/>
                <w:lang w:val="uk-UA" w:eastAsia="uk-UA"/>
              </w:rPr>
            </w:pPr>
          </w:p>
          <w:p w:rsidR="00971BAD" w:rsidRPr="004C3286" w:rsidRDefault="00971BAD" w:rsidP="00E07489">
            <w:pPr>
              <w:pStyle w:val="Style5"/>
              <w:widowControl/>
              <w:spacing w:line="240" w:lineRule="auto"/>
              <w:ind w:left="-40"/>
              <w:rPr>
                <w:rStyle w:val="FontStyle11"/>
                <w:sz w:val="24"/>
                <w:szCs w:val="24"/>
                <w:lang w:val="uk-UA" w:eastAsia="uk-UA"/>
              </w:rPr>
            </w:pPr>
          </w:p>
          <w:p w:rsidR="00971BAD" w:rsidRPr="004C3286" w:rsidRDefault="00971BAD" w:rsidP="00E07489">
            <w:pPr>
              <w:pStyle w:val="Style5"/>
              <w:widowControl/>
              <w:spacing w:line="240" w:lineRule="auto"/>
              <w:ind w:left="-40"/>
              <w:rPr>
                <w:rStyle w:val="FontStyle11"/>
                <w:sz w:val="24"/>
                <w:szCs w:val="24"/>
                <w:lang w:val="uk-UA" w:eastAsia="uk-UA"/>
              </w:rPr>
            </w:pPr>
          </w:p>
          <w:p w:rsidR="00971BAD" w:rsidRPr="004C3286" w:rsidRDefault="00971BAD" w:rsidP="00E07489">
            <w:pPr>
              <w:pStyle w:val="Style5"/>
              <w:widowControl/>
              <w:spacing w:line="240" w:lineRule="auto"/>
              <w:ind w:left="-40"/>
              <w:rPr>
                <w:rStyle w:val="FontStyle11"/>
                <w:sz w:val="24"/>
                <w:szCs w:val="24"/>
                <w:lang w:val="uk-UA" w:eastAsia="uk-UA"/>
              </w:rPr>
            </w:pPr>
          </w:p>
          <w:p w:rsidR="00971BAD" w:rsidRPr="004C3286" w:rsidRDefault="00971BAD" w:rsidP="00E07489">
            <w:pPr>
              <w:pStyle w:val="Style5"/>
              <w:widowControl/>
              <w:spacing w:line="240" w:lineRule="auto"/>
              <w:ind w:left="-40"/>
              <w:rPr>
                <w:rStyle w:val="FontStyle11"/>
                <w:sz w:val="24"/>
                <w:szCs w:val="24"/>
                <w:lang w:val="uk-UA" w:eastAsia="uk-UA"/>
              </w:rPr>
            </w:pPr>
          </w:p>
          <w:p w:rsidR="00971BAD" w:rsidRPr="004C3286" w:rsidRDefault="00971BAD" w:rsidP="00E07489">
            <w:pPr>
              <w:pStyle w:val="Style5"/>
              <w:widowControl/>
              <w:spacing w:line="240" w:lineRule="auto"/>
              <w:ind w:left="-40"/>
              <w:rPr>
                <w:rStyle w:val="FontStyle11"/>
                <w:sz w:val="24"/>
                <w:szCs w:val="24"/>
                <w:lang w:val="uk-UA" w:eastAsia="uk-UA"/>
              </w:rPr>
            </w:pPr>
          </w:p>
          <w:p w:rsidR="00971BAD" w:rsidRPr="004C3286" w:rsidRDefault="00971BAD" w:rsidP="00E07489">
            <w:pPr>
              <w:pStyle w:val="Style5"/>
              <w:widowControl/>
              <w:spacing w:line="240" w:lineRule="auto"/>
              <w:ind w:left="-40"/>
              <w:rPr>
                <w:rStyle w:val="FontStyle11"/>
                <w:sz w:val="24"/>
                <w:szCs w:val="24"/>
                <w:lang w:val="uk-UA" w:eastAsia="uk-UA"/>
              </w:rPr>
            </w:pPr>
          </w:p>
          <w:p w:rsidR="00971BAD" w:rsidRPr="004C3286" w:rsidRDefault="00971BAD" w:rsidP="00E07489">
            <w:pPr>
              <w:pStyle w:val="Style5"/>
              <w:widowControl/>
              <w:spacing w:line="240" w:lineRule="auto"/>
              <w:ind w:left="-40"/>
              <w:rPr>
                <w:rStyle w:val="FontStyle11"/>
                <w:sz w:val="24"/>
                <w:szCs w:val="24"/>
                <w:lang w:val="uk-UA" w:eastAsia="uk-UA"/>
              </w:rPr>
            </w:pPr>
          </w:p>
          <w:p w:rsidR="00971BAD" w:rsidRPr="004C3286" w:rsidRDefault="00971BAD" w:rsidP="00E07489">
            <w:pPr>
              <w:pStyle w:val="Style5"/>
              <w:widowControl/>
              <w:spacing w:line="240" w:lineRule="auto"/>
              <w:ind w:left="-40"/>
              <w:rPr>
                <w:rStyle w:val="FontStyle11"/>
                <w:sz w:val="24"/>
                <w:szCs w:val="24"/>
                <w:lang w:val="uk-UA" w:eastAsia="uk-UA"/>
              </w:rPr>
            </w:pPr>
          </w:p>
        </w:tc>
        <w:tc>
          <w:tcPr>
            <w:tcW w:w="7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6C57" w:rsidRPr="004C3286" w:rsidRDefault="00136C57" w:rsidP="00136C57">
            <w:pPr>
              <w:pStyle w:val="Style1"/>
              <w:widowControl/>
              <w:spacing w:line="274" w:lineRule="exact"/>
              <w:ind w:firstLine="5"/>
              <w:rPr>
                <w:rStyle w:val="FontStyle12"/>
                <w:sz w:val="24"/>
                <w:szCs w:val="24"/>
                <w:lang w:val="uk-UA" w:eastAsia="uk-UA"/>
              </w:rPr>
            </w:pPr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>Оплата електричної енергії здійснюється Споживачем до 27</w:t>
            </w:r>
            <w:r w:rsidR="00E00411" w:rsidRPr="004C3286">
              <w:rPr>
                <w:rStyle w:val="FontStyle12"/>
                <w:sz w:val="24"/>
                <w:szCs w:val="24"/>
                <w:lang w:val="uk-UA" w:eastAsia="uk-UA"/>
              </w:rPr>
              <w:t>-го</w:t>
            </w:r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 xml:space="preserve"> числа місяця, що передує</w:t>
            </w:r>
            <w:r w:rsidRPr="004C3286">
              <w:rPr>
                <w:rStyle w:val="a4"/>
                <w:rFonts w:ascii="Times New Roman" w:hAnsi="Times New Roman" w:cs="Times New Roman"/>
                <w:sz w:val="24"/>
                <w:szCs w:val="24"/>
                <w:lang w:val="uk-UA" w:eastAsia="uk-UA"/>
              </w:rPr>
              <w:t xml:space="preserve"> розрахунковому у розмірі 100</w:t>
            </w:r>
            <w:r w:rsidR="00E00411" w:rsidRPr="004C3286">
              <w:rPr>
                <w:rStyle w:val="a4"/>
                <w:rFonts w:ascii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r w:rsidRPr="004C3286">
              <w:rPr>
                <w:rStyle w:val="a4"/>
                <w:rFonts w:ascii="Times New Roman" w:hAnsi="Times New Roman" w:cs="Times New Roman"/>
                <w:sz w:val="24"/>
                <w:szCs w:val="24"/>
                <w:lang w:val="uk-UA" w:eastAsia="uk-UA"/>
              </w:rPr>
              <w:t xml:space="preserve">% </w:t>
            </w:r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>вартості заявлених обсягів на розрахунковий період з урахуванням ПДВ;</w:t>
            </w:r>
          </w:p>
          <w:p w:rsidR="00971BAD" w:rsidRPr="004C3286" w:rsidRDefault="00971BAD" w:rsidP="00E07489">
            <w:pPr>
              <w:pStyle w:val="a8"/>
              <w:jc w:val="both"/>
              <w:rPr>
                <w:rStyle w:val="FontStyle12"/>
                <w:sz w:val="24"/>
                <w:szCs w:val="24"/>
                <w:lang w:val="uk-UA" w:eastAsia="uk-UA"/>
              </w:rPr>
            </w:pPr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>з остаточним розрахунком, що проводиться за фактично відпущену електричну енергію згідно з даними комерційного обліку.</w:t>
            </w:r>
          </w:p>
          <w:p w:rsidR="00971BAD" w:rsidRPr="004C3286" w:rsidRDefault="00971BAD" w:rsidP="00E07489">
            <w:pPr>
              <w:pStyle w:val="a8"/>
              <w:jc w:val="both"/>
              <w:rPr>
                <w:rStyle w:val="FontStyle12"/>
                <w:sz w:val="24"/>
                <w:szCs w:val="24"/>
                <w:lang w:val="uk-UA" w:eastAsia="uk-UA"/>
              </w:rPr>
            </w:pPr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 xml:space="preserve">Планові платежі здійснюються у розмірах, кожний з яких визначаються за наступною формулою: </w:t>
            </w:r>
          </w:p>
          <w:p w:rsidR="00971BAD" w:rsidRPr="004C3286" w:rsidRDefault="00971BAD" w:rsidP="00E07489">
            <w:pPr>
              <w:pStyle w:val="a8"/>
              <w:jc w:val="both"/>
              <w:rPr>
                <w:rStyle w:val="FontStyle12"/>
                <w:sz w:val="24"/>
                <w:szCs w:val="24"/>
                <w:lang w:val="uk-UA" w:eastAsia="uk-UA"/>
              </w:rPr>
            </w:pPr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 xml:space="preserve">O = </w:t>
            </w:r>
            <w:proofErr w:type="spellStart"/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>W</w:t>
            </w:r>
            <w:r w:rsidRPr="004C3286">
              <w:rPr>
                <w:rStyle w:val="FontStyle12"/>
                <w:sz w:val="24"/>
                <w:szCs w:val="24"/>
                <w:vertAlign w:val="subscript"/>
                <w:lang w:val="uk-UA" w:eastAsia="uk-UA"/>
              </w:rPr>
              <w:t>заяв</w:t>
            </w:r>
            <w:proofErr w:type="spellEnd"/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 xml:space="preserve">*Ц, де </w:t>
            </w:r>
            <w:proofErr w:type="spellStart"/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>W</w:t>
            </w:r>
            <w:r w:rsidRPr="004C3286">
              <w:rPr>
                <w:rStyle w:val="FontStyle12"/>
                <w:sz w:val="24"/>
                <w:szCs w:val="24"/>
                <w:vertAlign w:val="subscript"/>
                <w:lang w:val="uk-UA" w:eastAsia="uk-UA"/>
              </w:rPr>
              <w:t>заяв</w:t>
            </w:r>
            <w:proofErr w:type="spellEnd"/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 xml:space="preserve"> - заявлені споживачем обсяги споживання на звітний розрахунковий період, Ц - прогнозована ціна (тариф), механізм визначення якої вказаний у розділі «Ціна» цієї комерційної пропозиції. </w:t>
            </w:r>
          </w:p>
          <w:p w:rsidR="00971BAD" w:rsidRPr="004C3286" w:rsidRDefault="00971BAD" w:rsidP="009C3D34">
            <w:pPr>
              <w:pStyle w:val="a8"/>
              <w:jc w:val="both"/>
              <w:rPr>
                <w:rStyle w:val="FontStyle12"/>
                <w:sz w:val="24"/>
                <w:szCs w:val="24"/>
                <w:lang w:val="uk-UA" w:eastAsia="uk-UA"/>
              </w:rPr>
            </w:pPr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>Сума переплати/недоплати Споживача, яка виникла в наслідок різниці між Ц та Ц</w:t>
            </w:r>
            <w:r w:rsidRPr="004C3286">
              <w:rPr>
                <w:rStyle w:val="FontStyle12"/>
                <w:sz w:val="24"/>
                <w:szCs w:val="24"/>
                <w:vertAlign w:val="subscript"/>
                <w:lang w:eastAsia="uk-UA"/>
              </w:rPr>
              <w:t>факт</w:t>
            </w:r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 xml:space="preserve"> визначається після завершення звітного розрахункового періоду. Оплата здійснюється на поточний рахунок із спеціальним режимом Постачальника зазначений у розрахункових документах. Сума переплати Споживача, за вибором Споживача, може бути зарахована в якості оплати наступного розрахункового періоду, або повертається Постачальником на розрахунковий рахунок Споживача. Сума недоплати Споживача підлягає безумовній оплаті Споживачем не пізніше </w:t>
            </w:r>
            <w:r w:rsidR="009C3D34">
              <w:rPr>
                <w:rStyle w:val="FontStyle12"/>
                <w:sz w:val="24"/>
                <w:szCs w:val="24"/>
                <w:lang w:val="uk-UA" w:eastAsia="uk-UA"/>
              </w:rPr>
              <w:t xml:space="preserve">3-х </w:t>
            </w:r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>робочих днів.</w:t>
            </w:r>
          </w:p>
        </w:tc>
      </w:tr>
      <w:tr w:rsidR="00971BAD" w:rsidRPr="004C3286" w:rsidTr="00BB5252">
        <w:trPr>
          <w:trHeight w:val="546"/>
        </w:trPr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1BAD" w:rsidRPr="004C3286" w:rsidRDefault="00971BAD" w:rsidP="004C3286">
            <w:pPr>
              <w:pStyle w:val="Style5"/>
              <w:widowControl/>
              <w:spacing w:line="274" w:lineRule="exact"/>
              <w:ind w:left="-40"/>
              <w:rPr>
                <w:rStyle w:val="FontStyle11"/>
                <w:sz w:val="24"/>
                <w:szCs w:val="24"/>
                <w:lang w:val="uk-UA" w:eastAsia="uk-UA"/>
              </w:rPr>
            </w:pPr>
            <w:r w:rsidRPr="004C3286">
              <w:rPr>
                <w:rStyle w:val="FontStyle11"/>
                <w:sz w:val="24"/>
                <w:szCs w:val="24"/>
                <w:lang w:val="uk-UA" w:eastAsia="uk-UA"/>
              </w:rPr>
              <w:t xml:space="preserve"> Можливість надання пільг</w:t>
            </w:r>
            <w:r w:rsidR="004C3286">
              <w:rPr>
                <w:rStyle w:val="FontStyle11"/>
                <w:sz w:val="24"/>
                <w:szCs w:val="24"/>
                <w:lang w:val="uk-UA" w:eastAsia="uk-UA"/>
              </w:rPr>
              <w:t>, субсидій</w:t>
            </w:r>
          </w:p>
        </w:tc>
        <w:tc>
          <w:tcPr>
            <w:tcW w:w="7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1BAD" w:rsidRPr="004C3286" w:rsidRDefault="00971BAD" w:rsidP="00E07489">
            <w:pPr>
              <w:pStyle w:val="a8"/>
              <w:jc w:val="both"/>
              <w:rPr>
                <w:rStyle w:val="FontStyle12"/>
                <w:sz w:val="24"/>
                <w:szCs w:val="24"/>
                <w:lang w:val="uk-UA" w:eastAsia="uk-UA"/>
              </w:rPr>
            </w:pPr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>Не надаються.</w:t>
            </w:r>
          </w:p>
        </w:tc>
      </w:tr>
      <w:tr w:rsidR="00971BAD" w:rsidRPr="004C3286" w:rsidTr="00BB5252">
        <w:trPr>
          <w:trHeight w:val="582"/>
        </w:trPr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1BAD" w:rsidRPr="004C3286" w:rsidRDefault="00971BAD" w:rsidP="00E07489">
            <w:pPr>
              <w:pStyle w:val="Style5"/>
              <w:widowControl/>
              <w:spacing w:line="240" w:lineRule="auto"/>
              <w:ind w:left="-40"/>
              <w:rPr>
                <w:rStyle w:val="FontStyle11"/>
                <w:sz w:val="24"/>
                <w:szCs w:val="24"/>
                <w:lang w:val="uk-UA" w:eastAsia="uk-UA"/>
              </w:rPr>
            </w:pPr>
            <w:r w:rsidRPr="004C3286">
              <w:rPr>
                <w:rStyle w:val="FontStyle11"/>
                <w:sz w:val="24"/>
                <w:szCs w:val="24"/>
                <w:lang w:val="uk-UA" w:eastAsia="uk-UA"/>
              </w:rPr>
              <w:t xml:space="preserve">Оплата послуг з розподілу </w:t>
            </w:r>
          </w:p>
        </w:tc>
        <w:tc>
          <w:tcPr>
            <w:tcW w:w="7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1BAD" w:rsidRPr="004C3286" w:rsidRDefault="00971BAD" w:rsidP="00E07489">
            <w:pPr>
              <w:pStyle w:val="a8"/>
              <w:jc w:val="both"/>
              <w:rPr>
                <w:rStyle w:val="FontStyle12"/>
                <w:sz w:val="24"/>
                <w:szCs w:val="24"/>
                <w:lang w:val="uk-UA" w:eastAsia="uk-UA"/>
              </w:rPr>
            </w:pPr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>Оплата послуг з розподілу електричної енергії здійснюється Споживачем напряму оператору системи розподілу.</w:t>
            </w:r>
          </w:p>
        </w:tc>
      </w:tr>
      <w:tr w:rsidR="00971BAD" w:rsidRPr="004C3286" w:rsidTr="00BB5252">
        <w:trPr>
          <w:trHeight w:val="2122"/>
        </w:trPr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1BAD" w:rsidRPr="004C3286" w:rsidRDefault="00971BAD" w:rsidP="00E07489">
            <w:pPr>
              <w:pStyle w:val="Style5"/>
              <w:widowControl/>
              <w:spacing w:line="274" w:lineRule="exact"/>
              <w:ind w:left="-40"/>
              <w:rPr>
                <w:rStyle w:val="FontStyle11"/>
                <w:sz w:val="24"/>
                <w:szCs w:val="24"/>
                <w:lang w:val="uk-UA" w:eastAsia="uk-UA"/>
              </w:rPr>
            </w:pPr>
            <w:r w:rsidRPr="004C3286">
              <w:rPr>
                <w:rStyle w:val="FontStyle11"/>
                <w:sz w:val="24"/>
                <w:szCs w:val="24"/>
                <w:lang w:val="uk-UA" w:eastAsia="uk-UA"/>
              </w:rPr>
              <w:lastRenderedPageBreak/>
              <w:t>Договірні обсяги</w:t>
            </w:r>
          </w:p>
        </w:tc>
        <w:tc>
          <w:tcPr>
            <w:tcW w:w="7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05C31" w:rsidRPr="00040855" w:rsidRDefault="00971BAD" w:rsidP="00A05C31">
            <w:pPr>
              <w:pStyle w:val="a8"/>
              <w:jc w:val="both"/>
              <w:rPr>
                <w:rFonts w:eastAsia="Times New Roman"/>
                <w:color w:val="000000"/>
                <w:lang w:val="uk-UA" w:eastAsia="uk-UA"/>
              </w:rPr>
            </w:pPr>
            <w:proofErr w:type="spellStart"/>
            <w:r w:rsidRPr="004C3286">
              <w:t>Споживач</w:t>
            </w:r>
            <w:proofErr w:type="spellEnd"/>
            <w:r w:rsidRPr="004C3286">
              <w:t xml:space="preserve"> до 2</w:t>
            </w:r>
            <w:r w:rsidR="00BB5252">
              <w:rPr>
                <w:lang w:val="uk-UA"/>
              </w:rPr>
              <w:t>2</w:t>
            </w:r>
            <w:r w:rsidRPr="004C3286">
              <w:t>-го числа (</w:t>
            </w:r>
            <w:proofErr w:type="spellStart"/>
            <w:r w:rsidRPr="004C3286">
              <w:t>включно</w:t>
            </w:r>
            <w:proofErr w:type="spellEnd"/>
            <w:r w:rsidRPr="004C3286">
              <w:t xml:space="preserve">) </w:t>
            </w:r>
            <w:proofErr w:type="spellStart"/>
            <w:r w:rsidRPr="004C3286">
              <w:t>місяця</w:t>
            </w:r>
            <w:proofErr w:type="spellEnd"/>
            <w:r w:rsidRPr="004C3286">
              <w:t xml:space="preserve">, </w:t>
            </w:r>
            <w:proofErr w:type="spellStart"/>
            <w:r w:rsidRPr="004C3286">
              <w:t>що</w:t>
            </w:r>
            <w:proofErr w:type="spellEnd"/>
            <w:r w:rsidRPr="004C3286">
              <w:t xml:space="preserve"> </w:t>
            </w:r>
            <w:proofErr w:type="spellStart"/>
            <w:r w:rsidRPr="004C3286">
              <w:t>передує</w:t>
            </w:r>
            <w:proofErr w:type="spellEnd"/>
            <w:r w:rsidRPr="004C3286">
              <w:t xml:space="preserve"> </w:t>
            </w:r>
            <w:proofErr w:type="spellStart"/>
            <w:r w:rsidRPr="004C3286">
              <w:t>розрахунковому</w:t>
            </w:r>
            <w:proofErr w:type="spellEnd"/>
            <w:r w:rsidRPr="004C3286">
              <w:t xml:space="preserve">, </w:t>
            </w:r>
            <w:proofErr w:type="spellStart"/>
            <w:r w:rsidRPr="004C3286">
              <w:t>надає</w:t>
            </w:r>
            <w:proofErr w:type="spellEnd"/>
            <w:r w:rsidRPr="004C3286">
              <w:t xml:space="preserve"> </w:t>
            </w:r>
            <w:proofErr w:type="spellStart"/>
            <w:r w:rsidRPr="004C3286">
              <w:t>Постачальнику</w:t>
            </w:r>
            <w:proofErr w:type="spellEnd"/>
            <w:r w:rsidRPr="004C3286">
              <w:t xml:space="preserve"> </w:t>
            </w:r>
            <w:r w:rsidR="00A05C31" w:rsidRPr="00040855">
              <w:rPr>
                <w:rFonts w:eastAsia="Times New Roman"/>
                <w:color w:val="000000"/>
                <w:lang w:val="uk-UA" w:eastAsia="uk-UA"/>
              </w:rPr>
              <w:t xml:space="preserve">щомісячну заявку про прогнозні обсяги споживання </w:t>
            </w:r>
            <w:r w:rsidR="00A05C31">
              <w:rPr>
                <w:rFonts w:eastAsia="Times New Roman"/>
                <w:color w:val="000000"/>
                <w:lang w:val="uk-UA" w:eastAsia="uk-UA"/>
              </w:rPr>
              <w:t>електричної енергії.</w:t>
            </w:r>
          </w:p>
          <w:p w:rsidR="00971BAD" w:rsidRPr="004C3286" w:rsidRDefault="0062345E" w:rsidP="0062345E">
            <w:pPr>
              <w:pStyle w:val="a8"/>
              <w:jc w:val="both"/>
            </w:pPr>
            <w:r w:rsidRPr="0062345E">
              <w:rPr>
                <w:lang w:val="uk-UA"/>
              </w:rPr>
              <w:t>За наявності а</w:t>
            </w:r>
            <w:proofErr w:type="spellStart"/>
            <w:r w:rsidRPr="0062345E">
              <w:rPr>
                <w:bCs/>
              </w:rPr>
              <w:t>втоматизован</w:t>
            </w:r>
            <w:r w:rsidRPr="0062345E">
              <w:rPr>
                <w:bCs/>
                <w:lang w:val="uk-UA"/>
              </w:rPr>
              <w:t>ої</w:t>
            </w:r>
            <w:proofErr w:type="spellEnd"/>
            <w:r w:rsidRPr="0062345E">
              <w:rPr>
                <w:bCs/>
              </w:rPr>
              <w:t xml:space="preserve"> систем</w:t>
            </w:r>
            <w:r w:rsidRPr="0062345E">
              <w:rPr>
                <w:bCs/>
                <w:lang w:val="uk-UA"/>
              </w:rPr>
              <w:t>и</w:t>
            </w:r>
            <w:r w:rsidRPr="0062345E">
              <w:rPr>
                <w:bCs/>
              </w:rPr>
              <w:t xml:space="preserve"> </w:t>
            </w:r>
            <w:proofErr w:type="spellStart"/>
            <w:r w:rsidRPr="0062345E">
              <w:rPr>
                <w:bCs/>
              </w:rPr>
              <w:t>комерційного</w:t>
            </w:r>
            <w:proofErr w:type="spellEnd"/>
            <w:r w:rsidRPr="0062345E">
              <w:rPr>
                <w:bCs/>
              </w:rPr>
              <w:t xml:space="preserve"> </w:t>
            </w:r>
            <w:proofErr w:type="spellStart"/>
            <w:r w:rsidRPr="0062345E">
              <w:rPr>
                <w:bCs/>
              </w:rPr>
              <w:t>обліку</w:t>
            </w:r>
            <w:proofErr w:type="spellEnd"/>
            <w:r w:rsidRPr="0062345E">
              <w:rPr>
                <w:bCs/>
              </w:rPr>
              <w:t xml:space="preserve"> </w:t>
            </w:r>
            <w:proofErr w:type="spellStart"/>
            <w:r w:rsidRPr="0062345E">
              <w:rPr>
                <w:bCs/>
              </w:rPr>
              <w:t>електричної</w:t>
            </w:r>
            <w:proofErr w:type="spellEnd"/>
            <w:r w:rsidRPr="0062345E">
              <w:rPr>
                <w:bCs/>
              </w:rPr>
              <w:t xml:space="preserve"> </w:t>
            </w:r>
            <w:proofErr w:type="spellStart"/>
            <w:r w:rsidRPr="0062345E">
              <w:rPr>
                <w:bCs/>
              </w:rPr>
              <w:t>енергії</w:t>
            </w:r>
            <w:proofErr w:type="spellEnd"/>
            <w:r w:rsidRPr="0062345E">
              <w:rPr>
                <w:bCs/>
                <w:lang w:val="uk-UA"/>
              </w:rPr>
              <w:t xml:space="preserve"> (АСКОЕ) та/або Л</w:t>
            </w:r>
            <w:proofErr w:type="spellStart"/>
            <w:r w:rsidRPr="0062345E">
              <w:t>окальн</w:t>
            </w:r>
            <w:proofErr w:type="spellEnd"/>
            <w:r w:rsidRPr="0062345E">
              <w:rPr>
                <w:lang w:val="uk-UA"/>
              </w:rPr>
              <w:t>ого</w:t>
            </w:r>
            <w:r w:rsidRPr="0062345E">
              <w:t xml:space="preserve"> </w:t>
            </w:r>
            <w:proofErr w:type="spellStart"/>
            <w:r w:rsidRPr="0062345E">
              <w:t>устаткування</w:t>
            </w:r>
            <w:proofErr w:type="spellEnd"/>
            <w:r w:rsidRPr="0062345E">
              <w:t xml:space="preserve"> </w:t>
            </w:r>
            <w:proofErr w:type="spellStart"/>
            <w:r w:rsidRPr="0062345E">
              <w:t>збору</w:t>
            </w:r>
            <w:proofErr w:type="spellEnd"/>
            <w:r w:rsidRPr="0062345E">
              <w:t xml:space="preserve"> і </w:t>
            </w:r>
            <w:proofErr w:type="spellStart"/>
            <w:r w:rsidRPr="0062345E">
              <w:t>обробки</w:t>
            </w:r>
            <w:proofErr w:type="spellEnd"/>
            <w:r w:rsidRPr="0062345E">
              <w:t xml:space="preserve"> </w:t>
            </w:r>
            <w:proofErr w:type="spellStart"/>
            <w:r w:rsidRPr="0062345E">
              <w:t>даних</w:t>
            </w:r>
            <w:proofErr w:type="spellEnd"/>
            <w:r w:rsidRPr="0062345E">
              <w:rPr>
                <w:lang w:val="uk-UA"/>
              </w:rPr>
              <w:t xml:space="preserve"> (ЛУЗОД</w:t>
            </w:r>
            <w:r>
              <w:rPr>
                <w:lang w:val="uk-UA"/>
              </w:rPr>
              <w:t>), С</w:t>
            </w:r>
            <w:r w:rsidR="00A05C31">
              <w:rPr>
                <w:lang w:val="uk-UA"/>
              </w:rPr>
              <w:t xml:space="preserve">поживач надає </w:t>
            </w:r>
            <w:proofErr w:type="spellStart"/>
            <w:r w:rsidR="00971BAD" w:rsidRPr="004C3286">
              <w:t>прогнозний</w:t>
            </w:r>
            <w:proofErr w:type="spellEnd"/>
            <w:r w:rsidR="00971BAD" w:rsidRPr="004C3286">
              <w:t xml:space="preserve"> </w:t>
            </w:r>
            <w:proofErr w:type="spellStart"/>
            <w:r w:rsidR="00971BAD" w:rsidRPr="004C3286">
              <w:t>графік</w:t>
            </w:r>
            <w:proofErr w:type="spellEnd"/>
            <w:r w:rsidR="00971BAD" w:rsidRPr="004C3286">
              <w:t xml:space="preserve"> про </w:t>
            </w:r>
            <w:proofErr w:type="spellStart"/>
            <w:r w:rsidR="00971BAD" w:rsidRPr="004C3286">
              <w:t>замовлене</w:t>
            </w:r>
            <w:proofErr w:type="spellEnd"/>
            <w:r w:rsidR="00971BAD" w:rsidRPr="004C3286">
              <w:t xml:space="preserve"> </w:t>
            </w:r>
            <w:proofErr w:type="spellStart"/>
            <w:r w:rsidR="00971BAD" w:rsidRPr="004C3286">
              <w:t>місячне</w:t>
            </w:r>
            <w:proofErr w:type="spellEnd"/>
            <w:r w:rsidR="00971BAD" w:rsidRPr="004C3286">
              <w:t xml:space="preserve"> </w:t>
            </w:r>
            <w:proofErr w:type="spellStart"/>
            <w:r w:rsidR="00971BAD" w:rsidRPr="004C3286">
              <w:t>споживання</w:t>
            </w:r>
            <w:proofErr w:type="spellEnd"/>
            <w:r w:rsidR="00971BAD" w:rsidRPr="004C3286">
              <w:t xml:space="preserve"> </w:t>
            </w:r>
            <w:proofErr w:type="spellStart"/>
            <w:r w:rsidR="00971BAD" w:rsidRPr="004C3286">
              <w:t>електричної</w:t>
            </w:r>
            <w:proofErr w:type="spellEnd"/>
            <w:r w:rsidR="00971BAD" w:rsidRPr="004C3286">
              <w:t xml:space="preserve"> </w:t>
            </w:r>
            <w:proofErr w:type="spellStart"/>
            <w:r w:rsidR="00971BAD" w:rsidRPr="004C3286">
              <w:t>енергії</w:t>
            </w:r>
            <w:proofErr w:type="spellEnd"/>
            <w:r w:rsidR="00971BAD" w:rsidRPr="004C3286">
              <w:t xml:space="preserve"> </w:t>
            </w:r>
            <w:r w:rsidR="00A05C31">
              <w:rPr>
                <w:lang w:val="uk-UA"/>
              </w:rPr>
              <w:t>з розбивкою по годинах та</w:t>
            </w:r>
            <w:r w:rsidR="00971BAD" w:rsidRPr="004C3286">
              <w:t xml:space="preserve"> по площадкам </w:t>
            </w:r>
            <w:proofErr w:type="spellStart"/>
            <w:r w:rsidR="00971BAD" w:rsidRPr="004C3286">
              <w:t>вимірювання</w:t>
            </w:r>
            <w:proofErr w:type="spellEnd"/>
            <w:r w:rsidR="00971BAD" w:rsidRPr="004C3286">
              <w:t xml:space="preserve">, </w:t>
            </w:r>
            <w:proofErr w:type="spellStart"/>
            <w:r w:rsidR="00971BAD" w:rsidRPr="004C3286">
              <w:t>обсяг</w:t>
            </w:r>
            <w:proofErr w:type="spellEnd"/>
            <w:r w:rsidR="00971BAD" w:rsidRPr="004C3286">
              <w:t xml:space="preserve"> </w:t>
            </w:r>
            <w:proofErr w:type="spellStart"/>
            <w:r w:rsidR="00971BAD" w:rsidRPr="004C3286">
              <w:t>споживання</w:t>
            </w:r>
            <w:proofErr w:type="spellEnd"/>
            <w:r w:rsidR="00971BAD" w:rsidRPr="004C3286">
              <w:t xml:space="preserve"> </w:t>
            </w:r>
            <w:proofErr w:type="spellStart"/>
            <w:r w:rsidR="00971BAD" w:rsidRPr="004C3286">
              <w:t>електроенергії</w:t>
            </w:r>
            <w:proofErr w:type="spellEnd"/>
            <w:r w:rsidR="00971BAD" w:rsidRPr="004C3286">
              <w:t xml:space="preserve"> по </w:t>
            </w:r>
            <w:proofErr w:type="spellStart"/>
            <w:r w:rsidR="00971BAD" w:rsidRPr="004C3286">
              <w:t>яких</w:t>
            </w:r>
            <w:proofErr w:type="spellEnd"/>
            <w:r w:rsidR="00971BAD" w:rsidRPr="004C3286">
              <w:t xml:space="preserve"> </w:t>
            </w:r>
            <w:proofErr w:type="spellStart"/>
            <w:r w:rsidR="00971BAD" w:rsidRPr="004C3286">
              <w:t>визначається</w:t>
            </w:r>
            <w:proofErr w:type="spellEnd"/>
            <w:r w:rsidR="00971BAD" w:rsidRPr="004C3286">
              <w:t xml:space="preserve"> Оператором </w:t>
            </w:r>
            <w:proofErr w:type="spellStart"/>
            <w:r w:rsidR="00971BAD" w:rsidRPr="004C3286">
              <w:t>системи</w:t>
            </w:r>
            <w:proofErr w:type="spellEnd"/>
            <w:r w:rsidR="00971BAD" w:rsidRPr="004C3286">
              <w:t xml:space="preserve"> за </w:t>
            </w:r>
            <w:proofErr w:type="spellStart"/>
            <w:r w:rsidR="00971BAD" w:rsidRPr="004C3286">
              <w:t>допомогою</w:t>
            </w:r>
            <w:proofErr w:type="spellEnd"/>
            <w:r w:rsidR="00971BAD" w:rsidRPr="004C3286">
              <w:t xml:space="preserve"> </w:t>
            </w:r>
            <w:r>
              <w:rPr>
                <w:lang w:val="uk-UA"/>
              </w:rPr>
              <w:t xml:space="preserve">АСКОЕ/ЛУЗОД </w:t>
            </w:r>
            <w:r w:rsidR="00971BAD" w:rsidRPr="004C3286">
              <w:t xml:space="preserve">та площадках, на </w:t>
            </w:r>
            <w:proofErr w:type="spellStart"/>
            <w:r w:rsidR="00971BAD" w:rsidRPr="004C3286">
              <w:t>яких</w:t>
            </w:r>
            <w:proofErr w:type="spellEnd"/>
            <w:r w:rsidR="00971BAD" w:rsidRPr="004C3286">
              <w:t xml:space="preserve"> не </w:t>
            </w:r>
            <w:proofErr w:type="spellStart"/>
            <w:r w:rsidR="00971BAD" w:rsidRPr="004C3286">
              <w:t>встановлено</w:t>
            </w:r>
            <w:proofErr w:type="spellEnd"/>
            <w:r w:rsidR="00971BAD" w:rsidRPr="004C3286">
              <w:t xml:space="preserve"> АСКОЕ</w:t>
            </w:r>
            <w:r w:rsidR="00A05C31">
              <w:rPr>
                <w:lang w:val="uk-UA"/>
              </w:rPr>
              <w:t>/ЛУЗОД</w:t>
            </w:r>
            <w:r w:rsidR="00971BAD" w:rsidRPr="004C3286">
              <w:t>.</w:t>
            </w:r>
          </w:p>
        </w:tc>
      </w:tr>
      <w:tr w:rsidR="00971BAD" w:rsidRPr="004C3286" w:rsidTr="00BB5252"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1BAD" w:rsidRPr="004C3286" w:rsidRDefault="00971BAD" w:rsidP="00E07489">
            <w:pPr>
              <w:pStyle w:val="Style5"/>
              <w:widowControl/>
              <w:spacing w:line="274" w:lineRule="exact"/>
              <w:ind w:left="-40"/>
              <w:rPr>
                <w:rStyle w:val="FontStyle11"/>
                <w:sz w:val="24"/>
                <w:szCs w:val="24"/>
                <w:lang w:val="uk-UA" w:eastAsia="uk-UA"/>
              </w:rPr>
            </w:pPr>
            <w:r w:rsidRPr="004C3286">
              <w:rPr>
                <w:rStyle w:val="FontStyle11"/>
                <w:sz w:val="24"/>
                <w:szCs w:val="24"/>
                <w:lang w:val="uk-UA" w:eastAsia="uk-UA"/>
              </w:rPr>
              <w:t>Коригування заявлених обсягів</w:t>
            </w:r>
          </w:p>
        </w:tc>
        <w:tc>
          <w:tcPr>
            <w:tcW w:w="7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1BAD" w:rsidRPr="00AB1772" w:rsidRDefault="00AB1772" w:rsidP="00AB1772">
            <w:pPr>
              <w:jc w:val="both"/>
              <w:rPr>
                <w:rStyle w:val="FontStyle12"/>
                <w:rFonts w:eastAsia="Times New Roman"/>
                <w:b/>
                <w:color w:val="000000"/>
                <w:sz w:val="24"/>
                <w:szCs w:val="24"/>
                <w:lang w:val="uk-UA" w:eastAsia="uk-UA"/>
              </w:rPr>
            </w:pPr>
            <w:r w:rsidRPr="00E562FA">
              <w:rPr>
                <w:rFonts w:eastAsiaTheme="minorHAnsi"/>
                <w:lang w:val="uk-UA" w:eastAsia="en-US"/>
              </w:rPr>
              <w:t xml:space="preserve">В разі необхідності Споживач може скоригувати заявлений обсяг електроенергії </w:t>
            </w:r>
            <w:r>
              <w:rPr>
                <w:rFonts w:eastAsiaTheme="minorHAnsi"/>
                <w:lang w:val="uk-UA"/>
              </w:rPr>
              <w:t>з</w:t>
            </w:r>
            <w:r w:rsidRPr="00E562FA">
              <w:rPr>
                <w:rFonts w:eastAsiaTheme="minorHAnsi"/>
                <w:lang w:val="uk-UA" w:eastAsia="en-US"/>
              </w:rPr>
              <w:t xml:space="preserve">а 3-ти </w:t>
            </w:r>
            <w:r>
              <w:rPr>
                <w:rFonts w:eastAsiaTheme="minorHAnsi"/>
                <w:lang w:val="uk-UA"/>
              </w:rPr>
              <w:t xml:space="preserve">календарні </w:t>
            </w:r>
            <w:r w:rsidRPr="00E562FA">
              <w:rPr>
                <w:rFonts w:eastAsiaTheme="minorHAnsi"/>
                <w:lang w:val="uk-UA" w:eastAsia="en-US"/>
              </w:rPr>
              <w:t xml:space="preserve">дні до </w:t>
            </w:r>
            <w:r w:rsidRPr="00E562FA">
              <w:rPr>
                <w:rFonts w:eastAsiaTheme="minorHAnsi"/>
                <w:lang w:val="uk-UA"/>
              </w:rPr>
              <w:t>дати коригування</w:t>
            </w:r>
            <w:r w:rsidRPr="00E562FA">
              <w:rPr>
                <w:rFonts w:eastAsiaTheme="minorHAnsi"/>
                <w:lang w:val="uk-UA" w:eastAsia="en-US"/>
              </w:rPr>
              <w:t>.</w:t>
            </w:r>
          </w:p>
        </w:tc>
      </w:tr>
      <w:tr w:rsidR="00971BAD" w:rsidRPr="001C2AB0" w:rsidTr="00BB5252"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1BAD" w:rsidRPr="004C3286" w:rsidRDefault="00971BAD" w:rsidP="00E07489">
            <w:pPr>
              <w:pStyle w:val="Style5"/>
              <w:widowControl/>
              <w:spacing w:line="274" w:lineRule="exact"/>
              <w:ind w:left="-40"/>
              <w:rPr>
                <w:rStyle w:val="FontStyle11"/>
                <w:sz w:val="24"/>
                <w:szCs w:val="24"/>
                <w:lang w:val="uk-UA" w:eastAsia="uk-UA"/>
              </w:rPr>
            </w:pPr>
            <w:r w:rsidRPr="004C3286">
              <w:rPr>
                <w:rStyle w:val="FontStyle11"/>
                <w:sz w:val="24"/>
                <w:szCs w:val="24"/>
                <w:lang w:val="uk-UA" w:eastAsia="uk-UA"/>
              </w:rPr>
              <w:t>Штраф за дострокове припинення дії договору.</w:t>
            </w:r>
            <w:r w:rsidR="008B0EFC">
              <w:rPr>
                <w:rStyle w:val="FontStyle11"/>
                <w:sz w:val="24"/>
                <w:szCs w:val="24"/>
                <w:lang w:val="uk-UA" w:eastAsia="uk-UA"/>
              </w:rPr>
              <w:t xml:space="preserve"> </w:t>
            </w:r>
            <w:r w:rsidRPr="004C3286">
              <w:rPr>
                <w:rStyle w:val="FontStyle11"/>
                <w:sz w:val="24"/>
                <w:szCs w:val="24"/>
                <w:lang w:val="uk-UA" w:eastAsia="uk-UA"/>
              </w:rPr>
              <w:t>Розмір пені за порушення строку оплати та/або штраф</w:t>
            </w:r>
          </w:p>
        </w:tc>
        <w:tc>
          <w:tcPr>
            <w:tcW w:w="7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1BAD" w:rsidRPr="004C3286" w:rsidRDefault="00971BAD" w:rsidP="00E07489">
            <w:pPr>
              <w:pStyle w:val="a8"/>
              <w:jc w:val="both"/>
              <w:rPr>
                <w:lang w:val="uk-UA"/>
              </w:rPr>
            </w:pPr>
            <w:r w:rsidRPr="004C3286">
              <w:rPr>
                <w:lang w:val="uk-UA"/>
              </w:rPr>
              <w:t xml:space="preserve">Розмір штрафу за дострокове припинення дії договору дорівнює вартості обсягу замовленої та неоплаченої електричної енергії за останній розрахунковий період. </w:t>
            </w:r>
          </w:p>
          <w:p w:rsidR="00971BAD" w:rsidRPr="004C3286" w:rsidRDefault="00971BAD" w:rsidP="00E07489">
            <w:pPr>
              <w:pStyle w:val="a8"/>
              <w:jc w:val="both"/>
              <w:rPr>
                <w:rStyle w:val="FontStyle12"/>
                <w:sz w:val="24"/>
                <w:szCs w:val="24"/>
                <w:lang w:val="uk-UA" w:eastAsia="uk-UA"/>
              </w:rPr>
            </w:pPr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 xml:space="preserve">За внесення платежів, передбачених умовами Договору, з порушенням термінів, визначених цією комерційною пропозицією, Споживач сплачує Постачальнику пеню у розмірі подвійної облікової ставки НБУ від суми заборгованості за кожний день прострочення платежу, враховуючи день фактичної оплати. </w:t>
            </w:r>
          </w:p>
        </w:tc>
      </w:tr>
      <w:tr w:rsidR="00971BAD" w:rsidRPr="004C3286" w:rsidTr="00BB5252"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1BAD" w:rsidRPr="004C3286" w:rsidRDefault="008B0EFC" w:rsidP="00E07489">
            <w:pPr>
              <w:pStyle w:val="Style5"/>
              <w:widowControl/>
              <w:spacing w:line="274" w:lineRule="exact"/>
              <w:ind w:left="-40"/>
              <w:rPr>
                <w:rStyle w:val="FontStyle11"/>
                <w:sz w:val="24"/>
                <w:szCs w:val="24"/>
                <w:lang w:val="uk-UA" w:eastAsia="uk-UA"/>
              </w:rPr>
            </w:pPr>
            <w:r>
              <w:rPr>
                <w:rStyle w:val="FontStyle11"/>
                <w:sz w:val="24"/>
                <w:szCs w:val="24"/>
                <w:lang w:val="uk-UA" w:eastAsia="uk-UA"/>
              </w:rPr>
              <w:t>Р</w:t>
            </w:r>
            <w:r w:rsidR="00971BAD" w:rsidRPr="004C3286">
              <w:rPr>
                <w:rStyle w:val="FontStyle11"/>
                <w:sz w:val="24"/>
                <w:szCs w:val="24"/>
                <w:lang w:val="uk-UA" w:eastAsia="uk-UA"/>
              </w:rPr>
              <w:t xml:space="preserve">озмір компенсації Споживачу за недодержання Постачальником комерційної якості </w:t>
            </w:r>
            <w:r>
              <w:rPr>
                <w:rStyle w:val="FontStyle11"/>
                <w:sz w:val="24"/>
                <w:szCs w:val="24"/>
                <w:lang w:val="uk-UA" w:eastAsia="uk-UA"/>
              </w:rPr>
              <w:t xml:space="preserve">надання </w:t>
            </w:r>
            <w:r w:rsidR="00971BAD" w:rsidRPr="004C3286">
              <w:rPr>
                <w:rStyle w:val="FontStyle11"/>
                <w:sz w:val="24"/>
                <w:szCs w:val="24"/>
                <w:lang w:val="uk-UA" w:eastAsia="uk-UA"/>
              </w:rPr>
              <w:t>послуг</w:t>
            </w:r>
          </w:p>
        </w:tc>
        <w:tc>
          <w:tcPr>
            <w:tcW w:w="7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1BAD" w:rsidRPr="004C3286" w:rsidRDefault="008B0EFC" w:rsidP="008B0EFC">
            <w:pPr>
              <w:pStyle w:val="a8"/>
              <w:jc w:val="both"/>
              <w:rPr>
                <w:rStyle w:val="FontStyle12"/>
                <w:sz w:val="24"/>
                <w:szCs w:val="24"/>
                <w:lang w:val="uk-UA" w:eastAsia="uk-UA"/>
              </w:rPr>
            </w:pPr>
            <w:r>
              <w:rPr>
                <w:rStyle w:val="FontStyle12"/>
                <w:sz w:val="24"/>
                <w:szCs w:val="24"/>
                <w:lang w:val="uk-UA" w:eastAsia="uk-UA"/>
              </w:rPr>
              <w:t>Компенсація за недотримання П</w:t>
            </w:r>
            <w:r w:rsidR="00971BAD" w:rsidRPr="004C3286">
              <w:rPr>
                <w:rStyle w:val="FontStyle12"/>
                <w:sz w:val="24"/>
                <w:szCs w:val="24"/>
                <w:lang w:val="uk-UA" w:eastAsia="uk-UA"/>
              </w:rPr>
              <w:t>остачальником комерційної якості надання послуг надається у порядку та розмірі, визначеному Регулятором.</w:t>
            </w:r>
          </w:p>
        </w:tc>
      </w:tr>
      <w:tr w:rsidR="00971BAD" w:rsidRPr="004C3286" w:rsidTr="00BB5252"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1BAD" w:rsidRPr="004C3286" w:rsidRDefault="00971BAD" w:rsidP="00E07489">
            <w:pPr>
              <w:pStyle w:val="Style5"/>
              <w:widowControl/>
              <w:spacing w:line="240" w:lineRule="auto"/>
              <w:ind w:left="-40"/>
              <w:rPr>
                <w:rStyle w:val="FontStyle11"/>
                <w:sz w:val="24"/>
                <w:szCs w:val="24"/>
                <w:lang w:val="uk-UA" w:eastAsia="uk-UA"/>
              </w:rPr>
            </w:pPr>
            <w:r w:rsidRPr="004C3286">
              <w:rPr>
                <w:rStyle w:val="FontStyle11"/>
                <w:sz w:val="24"/>
                <w:szCs w:val="24"/>
                <w:lang w:val="uk-UA" w:eastAsia="uk-UA"/>
              </w:rPr>
              <w:t>Строк дії договору</w:t>
            </w:r>
          </w:p>
        </w:tc>
        <w:tc>
          <w:tcPr>
            <w:tcW w:w="7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71BAD" w:rsidRPr="004C3286" w:rsidRDefault="00971BAD" w:rsidP="001C2AB0">
            <w:pPr>
              <w:pStyle w:val="a8"/>
              <w:jc w:val="both"/>
              <w:rPr>
                <w:rStyle w:val="FontStyle12"/>
                <w:sz w:val="24"/>
                <w:szCs w:val="24"/>
                <w:lang w:val="uk-UA" w:eastAsia="uk-UA"/>
              </w:rPr>
            </w:pPr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>Договір набирає чинності з дн</w:t>
            </w:r>
            <w:r w:rsidR="001C2AB0">
              <w:rPr>
                <w:rStyle w:val="FontStyle12"/>
                <w:sz w:val="24"/>
                <w:szCs w:val="24"/>
                <w:lang w:val="uk-UA" w:eastAsia="uk-UA"/>
              </w:rPr>
              <w:t>я, наступного за днем отримання Постачальник</w:t>
            </w:r>
            <w:bookmarkStart w:id="0" w:name="_GoBack"/>
            <w:bookmarkEnd w:id="0"/>
            <w:r w:rsidR="001C2AB0">
              <w:rPr>
                <w:rStyle w:val="FontStyle12"/>
                <w:sz w:val="24"/>
                <w:szCs w:val="24"/>
                <w:lang w:val="uk-UA" w:eastAsia="uk-UA"/>
              </w:rPr>
              <w:t xml:space="preserve">ом </w:t>
            </w:r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 xml:space="preserve">заяви-приєднання Споживача до умов Договору про постачання електричної енергії споживачу, в якій вказано про обрання даної </w:t>
            </w:r>
            <w:r w:rsidRPr="004C3286">
              <w:rPr>
                <w:rStyle w:val="FontStyle11"/>
                <w:b w:val="0"/>
                <w:sz w:val="24"/>
                <w:szCs w:val="24"/>
                <w:lang w:val="uk-UA" w:eastAsia="uk-UA"/>
              </w:rPr>
              <w:t>Комерційної пропозиції,</w:t>
            </w:r>
            <w:r w:rsidRPr="004C3286">
              <w:rPr>
                <w:rStyle w:val="FontStyle11"/>
                <w:sz w:val="24"/>
                <w:szCs w:val="24"/>
                <w:lang w:val="uk-UA" w:eastAsia="uk-UA"/>
              </w:rPr>
              <w:t xml:space="preserve"> </w:t>
            </w:r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>якщо протягом трьох робочих днів Споживачу не буде повідомлено будь-яким способом про невідповідність його критеріям обраної комерційної пропозиції. Договір діє до моменту початку постачання електричної енергії споживачу іншим Постачальником.</w:t>
            </w:r>
            <w:r w:rsidRPr="004C3286">
              <w:rPr>
                <w:rStyle w:val="FontStyle12"/>
                <w:color w:val="0070C0"/>
                <w:sz w:val="24"/>
                <w:szCs w:val="24"/>
                <w:lang w:val="uk-UA" w:eastAsia="uk-UA"/>
              </w:rPr>
              <w:t xml:space="preserve"> </w:t>
            </w:r>
            <w:r w:rsidRPr="004C3286">
              <w:rPr>
                <w:rStyle w:val="FontStyle12"/>
                <w:sz w:val="24"/>
                <w:szCs w:val="24"/>
                <w:lang w:val="uk-UA" w:eastAsia="uk-UA"/>
              </w:rPr>
              <w:t xml:space="preserve">Дія Договору може бути припинена достроково в порядку та на підставах, що передбачені умовами Договору та чинним законодавством України. </w:t>
            </w:r>
          </w:p>
        </w:tc>
      </w:tr>
    </w:tbl>
    <w:p w:rsidR="00971BAD" w:rsidRPr="004C3286" w:rsidRDefault="00971BAD" w:rsidP="00971BAD">
      <w:pPr>
        <w:rPr>
          <w:lang w:val="uk-U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8"/>
        <w:gridCol w:w="4819"/>
      </w:tblGrid>
      <w:tr w:rsidR="00971BAD" w:rsidRPr="004C3286" w:rsidTr="00E07489">
        <w:tc>
          <w:tcPr>
            <w:tcW w:w="4926" w:type="dxa"/>
          </w:tcPr>
          <w:p w:rsidR="00971BAD" w:rsidRPr="004C3286" w:rsidRDefault="00971BAD" w:rsidP="00E07489">
            <w:pPr>
              <w:jc w:val="center"/>
              <w:rPr>
                <w:b/>
                <w:lang w:val="uk-UA" w:eastAsia="en-US"/>
              </w:rPr>
            </w:pPr>
            <w:r w:rsidRPr="004C3286">
              <w:rPr>
                <w:b/>
                <w:lang w:val="uk-UA" w:eastAsia="en-US"/>
              </w:rPr>
              <w:t>Постачальник:</w:t>
            </w:r>
          </w:p>
          <w:p w:rsidR="00964E3E" w:rsidRPr="004C3286" w:rsidRDefault="00964E3E" w:rsidP="00964E3E">
            <w:pPr>
              <w:rPr>
                <w:lang w:val="uk-UA" w:eastAsia="en-US"/>
              </w:rPr>
            </w:pPr>
            <w:r w:rsidRPr="004C3286">
              <w:rPr>
                <w:lang w:val="uk-UA" w:eastAsia="en-US"/>
              </w:rPr>
              <w:t>__________</w:t>
            </w:r>
            <w:r>
              <w:rPr>
                <w:lang w:val="uk-UA" w:eastAsia="en-US"/>
              </w:rPr>
              <w:t>________</w:t>
            </w:r>
            <w:r w:rsidRPr="004C3286">
              <w:rPr>
                <w:lang w:val="uk-UA" w:eastAsia="en-US"/>
              </w:rPr>
              <w:t>_____________________</w:t>
            </w:r>
          </w:p>
          <w:p w:rsidR="00964E3E" w:rsidRPr="004C3286" w:rsidRDefault="00964E3E" w:rsidP="00964E3E">
            <w:pPr>
              <w:rPr>
                <w:lang w:val="uk-UA" w:eastAsia="en-US"/>
              </w:rPr>
            </w:pPr>
          </w:p>
          <w:p w:rsidR="00964E3E" w:rsidRPr="004C3286" w:rsidRDefault="00964E3E" w:rsidP="00964E3E">
            <w:pPr>
              <w:rPr>
                <w:lang w:val="uk-UA" w:eastAsia="en-US"/>
              </w:rPr>
            </w:pPr>
            <w:r w:rsidRPr="004C3286">
              <w:rPr>
                <w:lang w:val="uk-UA" w:eastAsia="en-US"/>
              </w:rPr>
              <w:t>_____________(посада)</w:t>
            </w:r>
          </w:p>
          <w:p w:rsidR="00964E3E" w:rsidRPr="004C3286" w:rsidRDefault="00964E3E" w:rsidP="00964E3E">
            <w:pPr>
              <w:rPr>
                <w:lang w:val="uk-UA" w:eastAsia="en-US"/>
              </w:rPr>
            </w:pPr>
          </w:p>
          <w:p w:rsidR="00964E3E" w:rsidRPr="004C3286" w:rsidRDefault="00964E3E" w:rsidP="00964E3E">
            <w:pPr>
              <w:rPr>
                <w:lang w:val="uk-UA" w:eastAsia="en-US"/>
              </w:rPr>
            </w:pPr>
            <w:r w:rsidRPr="004C3286">
              <w:rPr>
                <w:lang w:val="uk-UA" w:eastAsia="en-US"/>
              </w:rPr>
              <w:t>____________________ (______________)</w:t>
            </w:r>
          </w:p>
          <w:p w:rsidR="00964E3E" w:rsidRPr="004C3286" w:rsidRDefault="00964E3E" w:rsidP="00964E3E">
            <w:pPr>
              <w:rPr>
                <w:lang w:val="uk-UA" w:eastAsia="en-US"/>
              </w:rPr>
            </w:pPr>
            <w:r w:rsidRPr="004C3286">
              <w:rPr>
                <w:lang w:val="uk-UA" w:eastAsia="en-US"/>
              </w:rPr>
              <w:t>М.П.</w:t>
            </w:r>
          </w:p>
          <w:p w:rsidR="00971BAD" w:rsidRPr="004C3286" w:rsidRDefault="00971BAD" w:rsidP="00E07489">
            <w:pPr>
              <w:rPr>
                <w:lang w:val="uk-UA" w:eastAsia="en-US"/>
              </w:rPr>
            </w:pPr>
          </w:p>
          <w:p w:rsidR="00971BAD" w:rsidRPr="004C3286" w:rsidRDefault="00971BAD" w:rsidP="00964E3E">
            <w:pPr>
              <w:rPr>
                <w:lang w:val="uk-UA" w:eastAsia="en-US"/>
              </w:rPr>
            </w:pPr>
            <w:r w:rsidRPr="004C3286">
              <w:rPr>
                <w:lang w:val="uk-UA" w:eastAsia="en-US"/>
              </w:rPr>
              <w:t>«___»______________року</w:t>
            </w:r>
          </w:p>
        </w:tc>
        <w:tc>
          <w:tcPr>
            <w:tcW w:w="4927" w:type="dxa"/>
          </w:tcPr>
          <w:p w:rsidR="00971BAD" w:rsidRPr="004C3286" w:rsidRDefault="00971BAD" w:rsidP="00E07489">
            <w:pPr>
              <w:jc w:val="center"/>
              <w:rPr>
                <w:b/>
                <w:lang w:val="uk-UA" w:eastAsia="en-US"/>
              </w:rPr>
            </w:pPr>
            <w:r w:rsidRPr="004C3286">
              <w:rPr>
                <w:b/>
                <w:lang w:val="uk-UA" w:eastAsia="en-US"/>
              </w:rPr>
              <w:t>Споживач:</w:t>
            </w:r>
          </w:p>
          <w:p w:rsidR="00971BAD" w:rsidRPr="004C3286" w:rsidRDefault="00971BAD" w:rsidP="00E07489">
            <w:pPr>
              <w:rPr>
                <w:lang w:val="uk-UA" w:eastAsia="en-US"/>
              </w:rPr>
            </w:pPr>
            <w:r w:rsidRPr="004C3286">
              <w:rPr>
                <w:lang w:val="uk-UA" w:eastAsia="en-US"/>
              </w:rPr>
              <w:t>__________</w:t>
            </w:r>
            <w:r w:rsidR="008B0EFC">
              <w:rPr>
                <w:lang w:val="uk-UA" w:eastAsia="en-US"/>
              </w:rPr>
              <w:t>________</w:t>
            </w:r>
            <w:r w:rsidRPr="004C3286">
              <w:rPr>
                <w:lang w:val="uk-UA" w:eastAsia="en-US"/>
              </w:rPr>
              <w:t>_____________________</w:t>
            </w:r>
          </w:p>
          <w:p w:rsidR="00971BAD" w:rsidRPr="004C3286" w:rsidRDefault="00971BAD" w:rsidP="00E07489">
            <w:pPr>
              <w:rPr>
                <w:lang w:val="uk-UA" w:eastAsia="en-US"/>
              </w:rPr>
            </w:pPr>
          </w:p>
          <w:p w:rsidR="00971BAD" w:rsidRPr="004C3286" w:rsidRDefault="00971BAD" w:rsidP="00E07489">
            <w:pPr>
              <w:rPr>
                <w:lang w:val="uk-UA" w:eastAsia="en-US"/>
              </w:rPr>
            </w:pPr>
            <w:r w:rsidRPr="004C3286">
              <w:rPr>
                <w:lang w:val="uk-UA" w:eastAsia="en-US"/>
              </w:rPr>
              <w:t>_____________(посада)</w:t>
            </w:r>
          </w:p>
          <w:p w:rsidR="00971BAD" w:rsidRPr="004C3286" w:rsidRDefault="00971BAD" w:rsidP="00E07489">
            <w:pPr>
              <w:rPr>
                <w:lang w:val="uk-UA" w:eastAsia="en-US"/>
              </w:rPr>
            </w:pPr>
          </w:p>
          <w:p w:rsidR="00971BAD" w:rsidRPr="004C3286" w:rsidRDefault="00971BAD" w:rsidP="00E07489">
            <w:pPr>
              <w:rPr>
                <w:lang w:val="uk-UA" w:eastAsia="en-US"/>
              </w:rPr>
            </w:pPr>
            <w:r w:rsidRPr="004C3286">
              <w:rPr>
                <w:lang w:val="uk-UA" w:eastAsia="en-US"/>
              </w:rPr>
              <w:t>____________________ (______________)</w:t>
            </w:r>
          </w:p>
          <w:p w:rsidR="00971BAD" w:rsidRPr="004C3286" w:rsidRDefault="00971BAD" w:rsidP="00E07489">
            <w:pPr>
              <w:rPr>
                <w:lang w:val="uk-UA" w:eastAsia="en-US"/>
              </w:rPr>
            </w:pPr>
            <w:r w:rsidRPr="004C3286">
              <w:rPr>
                <w:lang w:val="uk-UA" w:eastAsia="en-US"/>
              </w:rPr>
              <w:t>М.П.</w:t>
            </w:r>
          </w:p>
          <w:p w:rsidR="00971BAD" w:rsidRPr="004C3286" w:rsidRDefault="00971BAD" w:rsidP="00E07489">
            <w:pPr>
              <w:rPr>
                <w:lang w:val="uk-UA" w:eastAsia="en-US"/>
              </w:rPr>
            </w:pPr>
          </w:p>
          <w:p w:rsidR="00971BAD" w:rsidRPr="004C3286" w:rsidRDefault="00971BAD" w:rsidP="00964E3E">
            <w:pPr>
              <w:rPr>
                <w:lang w:val="uk-UA" w:eastAsia="en-US"/>
              </w:rPr>
            </w:pPr>
            <w:r w:rsidRPr="004C3286">
              <w:rPr>
                <w:lang w:val="uk-UA" w:eastAsia="en-US"/>
              </w:rPr>
              <w:t>«___»______________ року</w:t>
            </w:r>
          </w:p>
        </w:tc>
      </w:tr>
    </w:tbl>
    <w:p w:rsidR="00971BAD" w:rsidRPr="004C3286" w:rsidRDefault="00971BAD" w:rsidP="00971BAD">
      <w:pPr>
        <w:rPr>
          <w:lang w:val="uk-UA"/>
        </w:rPr>
      </w:pPr>
    </w:p>
    <w:p w:rsidR="00971BAD" w:rsidRPr="004C3286" w:rsidRDefault="00971BAD" w:rsidP="00971BAD">
      <w:pPr>
        <w:rPr>
          <w:lang w:val="uk-UA"/>
        </w:rPr>
      </w:pPr>
    </w:p>
    <w:p w:rsidR="00585BBF" w:rsidRPr="004C3286" w:rsidRDefault="00585BBF" w:rsidP="00971BAD">
      <w:pPr>
        <w:rPr>
          <w:lang w:val="uk-UA"/>
        </w:rPr>
      </w:pPr>
    </w:p>
    <w:sectPr w:rsidR="00585BBF" w:rsidRPr="004C3286" w:rsidSect="00E00411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AEF"/>
    <w:rsid w:val="00066450"/>
    <w:rsid w:val="000706AC"/>
    <w:rsid w:val="00136C57"/>
    <w:rsid w:val="00172E07"/>
    <w:rsid w:val="001B51C0"/>
    <w:rsid w:val="001C2AB0"/>
    <w:rsid w:val="0021158B"/>
    <w:rsid w:val="00221034"/>
    <w:rsid w:val="002E6064"/>
    <w:rsid w:val="003F747F"/>
    <w:rsid w:val="00425E17"/>
    <w:rsid w:val="0044506F"/>
    <w:rsid w:val="00447A50"/>
    <w:rsid w:val="00491DDF"/>
    <w:rsid w:val="004C3286"/>
    <w:rsid w:val="004E7042"/>
    <w:rsid w:val="00505447"/>
    <w:rsid w:val="00585BBF"/>
    <w:rsid w:val="00596277"/>
    <w:rsid w:val="005B6E55"/>
    <w:rsid w:val="0062345E"/>
    <w:rsid w:val="00676F3F"/>
    <w:rsid w:val="006D7E37"/>
    <w:rsid w:val="00705850"/>
    <w:rsid w:val="00732C57"/>
    <w:rsid w:val="00754018"/>
    <w:rsid w:val="00776438"/>
    <w:rsid w:val="00795838"/>
    <w:rsid w:val="007F0E24"/>
    <w:rsid w:val="008B0EFC"/>
    <w:rsid w:val="008C1FB3"/>
    <w:rsid w:val="0095383B"/>
    <w:rsid w:val="00964E3E"/>
    <w:rsid w:val="00971BAD"/>
    <w:rsid w:val="00982D6D"/>
    <w:rsid w:val="009B343F"/>
    <w:rsid w:val="009B58EF"/>
    <w:rsid w:val="009C3D34"/>
    <w:rsid w:val="00A05C31"/>
    <w:rsid w:val="00A31EE3"/>
    <w:rsid w:val="00AB1772"/>
    <w:rsid w:val="00AC4292"/>
    <w:rsid w:val="00AF5424"/>
    <w:rsid w:val="00B272D4"/>
    <w:rsid w:val="00BB5252"/>
    <w:rsid w:val="00C071A7"/>
    <w:rsid w:val="00C70453"/>
    <w:rsid w:val="00CA7C56"/>
    <w:rsid w:val="00CD659A"/>
    <w:rsid w:val="00CF3715"/>
    <w:rsid w:val="00D22648"/>
    <w:rsid w:val="00DC3E5B"/>
    <w:rsid w:val="00E00411"/>
    <w:rsid w:val="00E1778E"/>
    <w:rsid w:val="00E179AD"/>
    <w:rsid w:val="00E657D5"/>
    <w:rsid w:val="00E77BFB"/>
    <w:rsid w:val="00EA2968"/>
    <w:rsid w:val="00EA4C0F"/>
    <w:rsid w:val="00EE7AEF"/>
    <w:rsid w:val="00F1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8B4BB"/>
  <w15:docId w15:val="{CF6498FC-4EFC-4A62-819C-215CC1DE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7AE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EE7AEF"/>
    <w:pPr>
      <w:widowControl/>
      <w:suppressAutoHyphens/>
      <w:autoSpaceDE/>
      <w:autoSpaceDN/>
      <w:adjustRightInd/>
      <w:spacing w:before="280" w:after="280"/>
    </w:pPr>
    <w:rPr>
      <w:rFonts w:eastAsia="Times New Roman"/>
      <w:lang w:eastAsia="zh-CN"/>
    </w:rPr>
  </w:style>
  <w:style w:type="paragraph" w:customStyle="1" w:styleId="Style1">
    <w:name w:val="Style1"/>
    <w:basedOn w:val="a"/>
    <w:uiPriority w:val="99"/>
    <w:qFormat/>
    <w:rsid w:val="00EE7AEF"/>
    <w:pPr>
      <w:spacing w:line="276" w:lineRule="exact"/>
      <w:jc w:val="both"/>
    </w:pPr>
  </w:style>
  <w:style w:type="paragraph" w:customStyle="1" w:styleId="Style2">
    <w:name w:val="Style2"/>
    <w:basedOn w:val="a"/>
    <w:uiPriority w:val="99"/>
    <w:qFormat/>
    <w:rsid w:val="00EE7AEF"/>
    <w:pPr>
      <w:spacing w:line="274" w:lineRule="exact"/>
    </w:pPr>
  </w:style>
  <w:style w:type="paragraph" w:customStyle="1" w:styleId="Style3">
    <w:name w:val="Style3"/>
    <w:basedOn w:val="a"/>
    <w:uiPriority w:val="99"/>
    <w:qFormat/>
    <w:rsid w:val="00EE7AEF"/>
    <w:pPr>
      <w:spacing w:line="278" w:lineRule="exact"/>
      <w:jc w:val="center"/>
    </w:pPr>
  </w:style>
  <w:style w:type="paragraph" w:customStyle="1" w:styleId="Style4">
    <w:name w:val="Style4"/>
    <w:basedOn w:val="a"/>
    <w:uiPriority w:val="99"/>
    <w:qFormat/>
    <w:rsid w:val="00EE7AEF"/>
  </w:style>
  <w:style w:type="paragraph" w:customStyle="1" w:styleId="Style5">
    <w:name w:val="Style5"/>
    <w:basedOn w:val="a"/>
    <w:uiPriority w:val="99"/>
    <w:qFormat/>
    <w:rsid w:val="00EE7AEF"/>
    <w:pPr>
      <w:spacing w:line="276" w:lineRule="exact"/>
      <w:jc w:val="center"/>
    </w:pPr>
  </w:style>
  <w:style w:type="paragraph" w:customStyle="1" w:styleId="Style6">
    <w:name w:val="Style6"/>
    <w:basedOn w:val="a"/>
    <w:uiPriority w:val="99"/>
    <w:qFormat/>
    <w:rsid w:val="00EE7AEF"/>
    <w:pPr>
      <w:spacing w:line="278" w:lineRule="exact"/>
    </w:pPr>
  </w:style>
  <w:style w:type="paragraph" w:customStyle="1" w:styleId="Style7">
    <w:name w:val="Style7"/>
    <w:basedOn w:val="a"/>
    <w:uiPriority w:val="99"/>
    <w:qFormat/>
    <w:rsid w:val="00EE7AEF"/>
    <w:pPr>
      <w:spacing w:line="276" w:lineRule="exact"/>
    </w:pPr>
  </w:style>
  <w:style w:type="character" w:customStyle="1" w:styleId="FontStyle11">
    <w:name w:val="Font Style11"/>
    <w:basedOn w:val="a0"/>
    <w:uiPriority w:val="99"/>
    <w:rsid w:val="00EE7AEF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FontStyle12">
    <w:name w:val="Font Style12"/>
    <w:basedOn w:val="a0"/>
    <w:uiPriority w:val="99"/>
    <w:rsid w:val="00EE7AEF"/>
    <w:rPr>
      <w:rFonts w:ascii="Times New Roman" w:hAnsi="Times New Roman" w:cs="Times New Roman" w:hint="default"/>
      <w:sz w:val="22"/>
      <w:szCs w:val="22"/>
    </w:rPr>
  </w:style>
  <w:style w:type="character" w:customStyle="1" w:styleId="a4">
    <w:name w:val="Печатная машинка"/>
    <w:rsid w:val="00EE7AEF"/>
    <w:rPr>
      <w:rFonts w:ascii="Courier New" w:hAnsi="Courier New" w:cs="Courier New" w:hint="default"/>
      <w:sz w:val="20"/>
      <w:szCs w:val="20"/>
    </w:rPr>
  </w:style>
  <w:style w:type="paragraph" w:styleId="a5">
    <w:name w:val="annotation text"/>
    <w:basedOn w:val="a"/>
    <w:link w:val="a6"/>
    <w:semiHidden/>
    <w:unhideWhenUsed/>
    <w:rsid w:val="00CF3715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semiHidden/>
    <w:rsid w:val="00CF3715"/>
    <w:rPr>
      <w:rFonts w:ascii="Times New Roman" w:eastAsiaTheme="minorEastAsia" w:hAnsi="Times New Roman" w:cs="Times New Roman"/>
      <w:sz w:val="20"/>
      <w:szCs w:val="20"/>
      <w:lang w:eastAsia="ru-RU"/>
    </w:rPr>
  </w:style>
  <w:style w:type="table" w:styleId="a7">
    <w:name w:val="Table Grid"/>
    <w:basedOn w:val="a1"/>
    <w:uiPriority w:val="59"/>
    <w:rsid w:val="00585BB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No Spacing"/>
    <w:uiPriority w:val="1"/>
    <w:qFormat/>
    <w:rsid w:val="001B51C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136C5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36C57"/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4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1142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New Org</Company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User</dc:creator>
  <cp:lastModifiedBy>New User</cp:lastModifiedBy>
  <cp:revision>3</cp:revision>
  <cp:lastPrinted>2020-01-23T08:27:00Z</cp:lastPrinted>
  <dcterms:created xsi:type="dcterms:W3CDTF">2021-11-30T20:11:00Z</dcterms:created>
  <dcterms:modified xsi:type="dcterms:W3CDTF">2021-11-30T20:12:00Z</dcterms:modified>
</cp:coreProperties>
</file>