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2595" w:rsidRPr="00DD703B" w:rsidRDefault="00B32595" w:rsidP="00B32595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B32595">
        <w:rPr>
          <w:rFonts w:ascii="Times New Roman" w:hAnsi="Times New Roman" w:cs="Times New Roman"/>
          <w:sz w:val="24"/>
          <w:szCs w:val="24"/>
          <w:lang w:val="es-419"/>
        </w:rPr>
        <w:t xml:space="preserve">Alfonso Lara Roberto, Martínez Abreu Roxana, </w:t>
      </w:r>
      <w:proofErr w:type="spellStart"/>
      <w:r w:rsidRPr="00B32595">
        <w:rPr>
          <w:rFonts w:ascii="Times New Roman" w:hAnsi="Times New Roman" w:cs="Times New Roman"/>
          <w:sz w:val="24"/>
          <w:szCs w:val="24"/>
          <w:lang w:val="es-419"/>
        </w:rPr>
        <w:t>Lobelle</w:t>
      </w:r>
      <w:proofErr w:type="spellEnd"/>
      <w:r w:rsidRPr="00B32595">
        <w:rPr>
          <w:rFonts w:ascii="Times New Roman" w:hAnsi="Times New Roman" w:cs="Times New Roman"/>
          <w:sz w:val="24"/>
          <w:szCs w:val="24"/>
          <w:lang w:val="es-419"/>
        </w:rPr>
        <w:t xml:space="preserve"> Muñiz </w:t>
      </w:r>
      <w:proofErr w:type="spellStart"/>
      <w:r w:rsidRPr="00B32595">
        <w:rPr>
          <w:rFonts w:ascii="Times New Roman" w:hAnsi="Times New Roman" w:cs="Times New Roman"/>
          <w:sz w:val="24"/>
          <w:szCs w:val="24"/>
          <w:lang w:val="es-419"/>
        </w:rPr>
        <w:t>Luana</w:t>
      </w:r>
      <w:proofErr w:type="spellEnd"/>
      <w:r w:rsidRPr="00B32595">
        <w:rPr>
          <w:rFonts w:ascii="Times New Roman" w:hAnsi="Times New Roman" w:cs="Times New Roman"/>
          <w:sz w:val="24"/>
          <w:szCs w:val="24"/>
          <w:lang w:val="es-419"/>
        </w:rPr>
        <w:t xml:space="preserve">, y </w:t>
      </w:r>
      <w:proofErr w:type="spellStart"/>
      <w:r w:rsidRPr="00B32595">
        <w:rPr>
          <w:rFonts w:ascii="Times New Roman" w:hAnsi="Times New Roman" w:cs="Times New Roman"/>
          <w:sz w:val="24"/>
          <w:szCs w:val="24"/>
          <w:lang w:val="es-419"/>
        </w:rPr>
        <w:t>Carbó</w:t>
      </w:r>
      <w:proofErr w:type="spellEnd"/>
      <w:r w:rsidRPr="00B32595">
        <w:rPr>
          <w:rFonts w:ascii="Times New Roman" w:hAnsi="Times New Roman" w:cs="Times New Roman"/>
          <w:sz w:val="24"/>
          <w:szCs w:val="24"/>
          <w:lang w:val="es-419"/>
        </w:rPr>
        <w:t xml:space="preserve"> Díaz </w:t>
      </w:r>
      <w:proofErr w:type="spellStart"/>
      <w:r w:rsidRPr="00B32595">
        <w:rPr>
          <w:rFonts w:ascii="Times New Roman" w:hAnsi="Times New Roman" w:cs="Times New Roman"/>
          <w:sz w:val="24"/>
          <w:szCs w:val="24"/>
          <w:lang w:val="es-419"/>
        </w:rPr>
        <w:t>Darline</w:t>
      </w:r>
      <w:proofErr w:type="spellEnd"/>
      <w:r w:rsidRPr="00B32595">
        <w:rPr>
          <w:rFonts w:ascii="Times New Roman" w:hAnsi="Times New Roman" w:cs="Times New Roman"/>
          <w:sz w:val="24"/>
          <w:szCs w:val="24"/>
          <w:lang w:val="es-419"/>
        </w:rPr>
        <w:t xml:space="preserve"> </w:t>
      </w:r>
      <w:proofErr w:type="spellStart"/>
      <w:r w:rsidRPr="00B32595">
        <w:rPr>
          <w:rFonts w:ascii="Times New Roman" w:hAnsi="Times New Roman" w:cs="Times New Roman"/>
          <w:sz w:val="24"/>
          <w:szCs w:val="24"/>
          <w:lang w:val="es-419"/>
        </w:rPr>
        <w:t>Shenandra</w:t>
      </w:r>
      <w:proofErr w:type="spellEnd"/>
      <w:r w:rsidRPr="00B32595">
        <w:rPr>
          <w:rFonts w:ascii="Times New Roman" w:hAnsi="Times New Roman" w:cs="Times New Roman"/>
          <w:sz w:val="24"/>
          <w:szCs w:val="24"/>
          <w:lang w:val="es-419"/>
        </w:rPr>
        <w:t>,</w:t>
      </w:r>
      <w:r w:rsidR="00DD703B">
        <w:rPr>
          <w:rFonts w:ascii="Times New Roman" w:hAnsi="Times New Roman" w:cs="Times New Roman"/>
          <w:sz w:val="24"/>
          <w:szCs w:val="24"/>
          <w:lang w:val="es-419"/>
        </w:rPr>
        <w:t xml:space="preserve"> (04/03/2022).</w:t>
      </w:r>
      <w:r w:rsidRPr="00B32595">
        <w:rPr>
          <w:rFonts w:ascii="Times New Roman" w:hAnsi="Times New Roman" w:cs="Times New Roman"/>
          <w:sz w:val="24"/>
          <w:szCs w:val="24"/>
          <w:lang w:val="es-419"/>
        </w:rPr>
        <w:t xml:space="preserve"> “Más viejos, más vulnerables: Los achaques económicos del adulto mayor”,</w:t>
      </w:r>
      <w:r w:rsidR="00DD703B">
        <w:rPr>
          <w:rFonts w:ascii="Times New Roman" w:hAnsi="Times New Roman" w:cs="Times New Roman"/>
          <w:sz w:val="24"/>
          <w:szCs w:val="24"/>
          <w:lang w:val="es-419"/>
        </w:rPr>
        <w:t xml:space="preserve"> </w:t>
      </w:r>
      <w:hyperlink r:id="rId4" w:history="1">
        <w:proofErr w:type="spellStart"/>
        <w:r w:rsidR="00DD703B" w:rsidRPr="00DD703B">
          <w:rPr>
            <w:rStyle w:val="Hipervnculo"/>
            <w:lang w:val="es-419"/>
          </w:rPr>
          <w:t>Cubadebate</w:t>
        </w:r>
        <w:proofErr w:type="spellEnd"/>
      </w:hyperlink>
      <w:r w:rsidR="00DD703B" w:rsidRPr="00DD703B">
        <w:rPr>
          <w:lang w:val="es-419"/>
        </w:rPr>
        <w:t>.</w:t>
      </w:r>
    </w:p>
    <w:p w:rsidR="00B32595" w:rsidRPr="00DD703B" w:rsidRDefault="00B32595" w:rsidP="00B32595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B32595">
        <w:rPr>
          <w:rFonts w:ascii="Times New Roman" w:hAnsi="Times New Roman" w:cs="Times New Roman"/>
          <w:sz w:val="24"/>
          <w:szCs w:val="24"/>
          <w:lang w:val="es-419"/>
        </w:rPr>
        <w:t xml:space="preserve">Amador </w:t>
      </w:r>
      <w:proofErr w:type="spellStart"/>
      <w:r w:rsidRPr="00B32595">
        <w:rPr>
          <w:rFonts w:ascii="Times New Roman" w:hAnsi="Times New Roman" w:cs="Times New Roman"/>
          <w:sz w:val="24"/>
          <w:szCs w:val="24"/>
          <w:lang w:val="es-419"/>
        </w:rPr>
        <w:t>Echevarria</w:t>
      </w:r>
      <w:proofErr w:type="spellEnd"/>
      <w:r w:rsidRPr="00B32595">
        <w:rPr>
          <w:rFonts w:ascii="Times New Roman" w:hAnsi="Times New Roman" w:cs="Times New Roman"/>
          <w:sz w:val="24"/>
          <w:szCs w:val="24"/>
          <w:lang w:val="es-419"/>
        </w:rPr>
        <w:t xml:space="preserve"> </w:t>
      </w:r>
      <w:proofErr w:type="spellStart"/>
      <w:r w:rsidRPr="00B32595">
        <w:rPr>
          <w:rFonts w:ascii="Times New Roman" w:hAnsi="Times New Roman" w:cs="Times New Roman"/>
          <w:sz w:val="24"/>
          <w:szCs w:val="24"/>
          <w:lang w:val="es-419"/>
        </w:rPr>
        <w:t>Yuliesky</w:t>
      </w:r>
      <w:proofErr w:type="spellEnd"/>
      <w:r w:rsidRPr="00B32595">
        <w:rPr>
          <w:rFonts w:ascii="Times New Roman" w:hAnsi="Times New Roman" w:cs="Times New Roman"/>
          <w:sz w:val="24"/>
          <w:szCs w:val="24"/>
          <w:lang w:val="es-419"/>
        </w:rPr>
        <w:t xml:space="preserve">, </w:t>
      </w:r>
      <w:r w:rsidR="00DD703B">
        <w:rPr>
          <w:rFonts w:ascii="Times New Roman" w:hAnsi="Times New Roman" w:cs="Times New Roman"/>
          <w:sz w:val="24"/>
          <w:szCs w:val="24"/>
          <w:lang w:val="es-419"/>
        </w:rPr>
        <w:t xml:space="preserve">(07/04/2025). </w:t>
      </w:r>
      <w:r w:rsidRPr="00B32595">
        <w:rPr>
          <w:rFonts w:ascii="Times New Roman" w:hAnsi="Times New Roman" w:cs="Times New Roman"/>
          <w:sz w:val="24"/>
          <w:szCs w:val="24"/>
          <w:lang w:val="es-419"/>
        </w:rPr>
        <w:t xml:space="preserve">“El adulto mayor y los cuidados en Cuba: Un acercamiento desde el Derecho (II)”, </w:t>
      </w:r>
      <w:hyperlink r:id="rId5" w:history="1">
        <w:r w:rsidR="00DD703B" w:rsidRPr="00DD703B">
          <w:rPr>
            <w:rStyle w:val="Hipervnculo"/>
            <w:lang w:val="es-419"/>
          </w:rPr>
          <w:t>Cubadebate</w:t>
        </w:r>
      </w:hyperlink>
      <w:r w:rsidR="00DD703B" w:rsidRPr="00DD703B">
        <w:rPr>
          <w:lang w:val="es-419"/>
        </w:rPr>
        <w:t>.</w:t>
      </w:r>
      <w:bookmarkStart w:id="0" w:name="_GoBack"/>
      <w:bookmarkEnd w:id="0"/>
    </w:p>
    <w:sectPr w:rsidR="00B32595" w:rsidRPr="00DD70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1AA"/>
    <w:rsid w:val="001E01AA"/>
    <w:rsid w:val="00B32595"/>
    <w:rsid w:val="00D67F62"/>
    <w:rsid w:val="00DD7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0F7CE"/>
  <w15:chartTrackingRefBased/>
  <w15:docId w15:val="{5FF64973-FBAE-41C4-8E86-AFDBC601B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B3259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50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cubadebate.cu/especiales/2025/03/31/el-adulto-mayor-y-los-cuidados-en-cuba-un-acercamiento-desde-el-derecho-i/" TargetMode="External"/><Relationship Id="rId4" Type="http://schemas.openxmlformats.org/officeDocument/2006/relationships/hyperlink" Target="http://www.cubadebate.cu/especiales/2022/03/04/mas-viejos-mas-vulnerables-los-achaques-economicos-del-adulto-mayor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sheyl</dc:creator>
  <cp:keywords/>
  <dc:description/>
  <cp:lastModifiedBy>sheyl</cp:lastModifiedBy>
  <cp:revision>3</cp:revision>
  <dcterms:created xsi:type="dcterms:W3CDTF">2026-01-20T14:46:00Z</dcterms:created>
  <dcterms:modified xsi:type="dcterms:W3CDTF">2026-01-20T14:55:00Z</dcterms:modified>
</cp:coreProperties>
</file>