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/>
      </w:pPr>
      <w:r>
        <w:rPr>
          <w:rFonts w:ascii="Georgia" w:hAnsi="Georgia"/>
          <w:b/>
          <w:sz w:val="40"/>
        </w:rPr>
        <w:t>Module 4 — Variant Calling: Runbook</w:t>
      </w:r>
    </w:p>
    <w:p>
      <w:r>
        <w:rPr>
          <w:rFonts w:ascii="Georgia" w:hAnsi="Georgia"/>
          <w:sz w:val="21"/>
        </w:rPr>
        <w:t xml:space="preserve">This is an </w:t>
      </w:r>
      <w:r>
        <w:rPr>
          <w:rFonts w:ascii="Georgia" w:hAnsi="Georgia"/>
          <w:b/>
          <w:sz w:val="21"/>
        </w:rPr>
        <w:t>operational</w:t>
      </w:r>
      <w:r>
        <w:rPr>
          <w:rFonts w:ascii="Georgia" w:hAnsi="Georgia"/>
          <w:sz w:val="21"/>
        </w:rPr>
        <w:t xml:space="preserve"> document — step-by-step execution instructions, expected outputs, and troubleshooting. For the conceptual "why," see this module's </w:t>
      </w:r>
      <w:hyperlink r:id="rId9">
        <w:r>
          <w:rPr>
            <w:rFonts w:ascii="Georgia" w:hAnsi="Georgia"/>
            <w:color w:val="000000"/>
            <w:u w:val="single"/>
          </w:rPr>
          <w:t>README.md</w:t>
        </w:r>
      </w:hyperlink>
      <w:r>
        <w:rPr>
          <w:rFonts w:ascii="Georgia" w:hAnsi="Georgia"/>
          <w:sz w:val="21"/>
        </w:rPr>
        <w:t xml:space="preserve">. For the full curriculum context, see </w:t>
      </w:r>
      <w:hyperlink r:id="rId10">
        <w:r>
          <w:rPr>
            <w:rFonts w:ascii="Georgia" w:hAnsi="Georgia"/>
            <w:color w:val="000000"/>
            <w:u w:val="single"/>
          </w:rPr>
          <w:t>docs/curriculum/modular_bioinformatics_curriculum.md</w:t>
        </w:r>
      </w:hyperlink>
      <w:r>
        <w:rPr>
          <w:rFonts w:ascii="Georgia" w:hAnsi="Georgia"/>
          <w:sz w:val="21"/>
        </w:rPr>
        <w:t>.</w:t>
      </w:r>
    </w:p>
    <w:p>
      <w:pPr>
        <w:pStyle w:val="Heading1"/>
      </w:pPr>
      <w:r>
        <w:t>Prerequisites</w:t>
      </w:r>
    </w:p>
    <w:p>
      <w:pPr>
        <w:pStyle w:val="InstructionBullet"/>
      </w:pPr>
      <w:r>
        <w:rPr>
          <w:rFonts w:ascii="Georgia" w:hAnsi="Georgia"/>
          <w:sz w:val="21"/>
        </w:rPr>
        <w:t xml:space="preserve">Slurm environment with </w:t>
      </w:r>
      <w:r>
        <w:rPr>
          <w:rFonts w:ascii="Consolas" w:hAnsi="Consolas"/>
          <w:sz w:val="19"/>
          <w:shd w:fill="F2F2F2"/>
        </w:rPr>
        <w:t>module load</w:t>
      </w:r>
      <w:r>
        <w:rPr>
          <w:rFonts w:ascii="Georgia" w:hAnsi="Georgia"/>
          <w:sz w:val="21"/>
        </w:rPr>
        <w:t xml:space="preserve"> access to </w:t>
      </w:r>
      <w:r>
        <w:rPr>
          <w:rFonts w:ascii="Consolas" w:hAnsi="Consolas"/>
          <w:sz w:val="19"/>
          <w:shd w:fill="F2F2F2"/>
        </w:rPr>
        <w:t>SRA-Toolkit/3.2.0-gompi-2024a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fastp/0.23.4-GCC-13.2.0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BWA/0.7.18-GCC-13.3.0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SAMtools/1.21-GCC-13.3.0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BCFtools/1.21-GCC-13.3.0</w:t>
      </w:r>
      <w:r>
        <w:rPr>
          <w:rFonts w:ascii="Georgia" w:hAnsi="Georgia"/>
          <w:sz w:val="21"/>
        </w:rPr>
        <w:t xml:space="preserve">, and </w:t>
      </w:r>
      <w:r>
        <w:rPr>
          <w:rFonts w:ascii="Consolas" w:hAnsi="Consolas"/>
          <w:sz w:val="19"/>
          <w:shd w:fill="F2F2F2"/>
        </w:rPr>
        <w:t>MultiQC/1.28-foss-2024a</w:t>
      </w:r>
      <w:r>
        <w:rPr>
          <w:rFonts w:ascii="Georgia" w:hAnsi="Georgia"/>
          <w:sz w:val="21"/>
        </w:rPr>
        <w:t xml:space="preserve"> — used by Tier A (</w:t>
      </w:r>
      <w:r>
        <w:rPr>
          <w:rFonts w:ascii="Consolas" w:hAnsi="Consolas"/>
          <w:sz w:val="19"/>
          <w:shd w:fill="F2F2F2"/>
        </w:rPr>
        <w:t>master_snp_pipeline.sh</w:t>
      </w:r>
      <w:r>
        <w:rPr>
          <w:rFonts w:ascii="Georgia" w:hAnsi="Georgia"/>
          <w:sz w:val="21"/>
        </w:rPr>
        <w:t>).</w:t>
      </w:r>
    </w:p>
    <w:p>
      <w:pPr>
        <w:pStyle w:val="InstructionBullet"/>
      </w:pPr>
      <w:r>
        <w:rPr>
          <w:rFonts w:ascii="Consolas" w:hAnsi="Consolas"/>
          <w:sz w:val="19"/>
          <w:shd w:fill="F2F2F2"/>
        </w:rPr>
        <w:t>samtools</w:t>
      </w:r>
      <w:r>
        <w:rPr>
          <w:rFonts w:ascii="Georgia" w:hAnsi="Georgia"/>
          <w:sz w:val="21"/>
        </w:rPr>
        <w:t xml:space="preserve"> and </w:t>
      </w:r>
      <w:r>
        <w:rPr>
          <w:rFonts w:ascii="Consolas" w:hAnsi="Consolas"/>
          <w:sz w:val="19"/>
          <w:shd w:fill="F2F2F2"/>
        </w:rPr>
        <w:t>bcftools</w:t>
      </w:r>
      <w:r>
        <w:rPr>
          <w:rFonts w:ascii="Georgia" w:hAnsi="Georgia"/>
          <w:sz w:val="21"/>
        </w:rPr>
        <w:t xml:space="preserve"> on </w:t>
      </w:r>
      <w:r>
        <w:rPr>
          <w:rFonts w:ascii="Consolas" w:hAnsi="Consolas"/>
          <w:sz w:val="19"/>
          <w:shd w:fill="F2F2F2"/>
        </w:rPr>
        <w:t>PATH</w:t>
      </w:r>
      <w:r>
        <w:rPr>
          <w:rFonts w:ascii="Georgia" w:hAnsi="Georgia"/>
          <w:sz w:val="21"/>
        </w:rPr>
        <w:t xml:space="preserve"> (outside Slurm too) for Tier B Scripts 1, 2, 3, 4, and 6 — these are plain shell scripts, not Slurm jobs, and are meant to be run interactively against Tier A's output.</w:t>
      </w:r>
    </w:p>
    <w:p>
      <w:pPr>
        <w:pStyle w:val="InstructionBullet"/>
      </w:pPr>
      <w:r>
        <w:rPr>
          <w:rFonts w:ascii="Georgia" w:hAnsi="Georgia"/>
          <w:sz w:val="21"/>
        </w:rPr>
        <w:t xml:space="preserve">R with </w:t>
      </w:r>
      <w:r>
        <w:rPr>
          <w:rFonts w:ascii="Consolas" w:hAnsi="Consolas"/>
          <w:sz w:val="19"/>
          <w:shd w:fill="F2F2F2"/>
        </w:rPr>
        <w:t>vcfR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adegenet</w:t>
      </w:r>
      <w:r>
        <w:rPr>
          <w:rFonts w:ascii="Georgia" w:hAnsi="Georgia"/>
          <w:sz w:val="21"/>
        </w:rPr>
        <w:t xml:space="preserve">, and </w:t>
      </w:r>
      <w:r>
        <w:rPr>
          <w:rFonts w:ascii="Consolas" w:hAnsi="Consolas"/>
          <w:sz w:val="19"/>
          <w:shd w:fill="F2F2F2"/>
        </w:rPr>
        <w:t>ape</w:t>
      </w:r>
      <w:r>
        <w:rPr>
          <w:rFonts w:ascii="Georgia" w:hAnsi="Georgia"/>
          <w:sz w:val="21"/>
        </w:rPr>
        <w:t xml:space="preserve"> installed — used by Tier A's </w:t>
      </w:r>
      <w:r>
        <w:rPr>
          <w:rFonts w:ascii="Consolas" w:hAnsi="Consolas"/>
          <w:sz w:val="19"/>
          <w:shd w:fill="F2F2F2"/>
        </w:rPr>
        <w:t>variant_analysis.R</w:t>
      </w:r>
      <w:r>
        <w:rPr>
          <w:rFonts w:ascii="Georgia" w:hAnsi="Georgia"/>
          <w:sz w:val="21"/>
        </w:rPr>
        <w:t xml:space="preserve"> and Tier B Scripts 5 and 7.</w:t>
      </w:r>
    </w:p>
    <w:p>
      <w:pPr>
        <w:pStyle w:val="InstructionBullet"/>
      </w:pPr>
      <w:r>
        <w:rPr>
          <w:rFonts w:ascii="Georgia" w:hAnsi="Georgia"/>
          <w:sz w:val="21"/>
        </w:rPr>
        <w:t>Module 1 completed or reviewed — this module assumes the same "validate/interpret before you trust it" habit taught there, applied one level up the pipeline (aligned reads and called variants instead of raw reads).</w:t>
      </w:r>
    </w:p>
    <w:p>
      <w:pPr>
        <w:pStyle w:val="Heading1"/>
      </w:pPr>
      <w:r>
        <w:t>A real, verified data-provenance issue (read before running the smoke test)</w:t>
      </w:r>
    </w:p>
    <w:p>
      <w:r>
        <w:rPr>
          <w:rFonts w:ascii="Consolas" w:hAnsi="Consolas"/>
          <w:sz w:val="19"/>
          <w:shd w:fill="F2F2F2"/>
        </w:rPr>
        <w:t>master_snp_pipeline.sh</w:t>
      </w:r>
      <w:r>
        <w:rPr>
          <w:rFonts w:ascii="Georgia" w:hAnsi="Georgia"/>
          <w:sz w:val="21"/>
        </w:rPr>
        <w:t xml:space="preserve">'s own built-in fallback </w:t>
      </w:r>
      <w:r>
        <w:rPr>
          <w:rFonts w:ascii="Consolas" w:hAnsi="Consolas"/>
          <w:sz w:val="19"/>
          <w:shd w:fill="F2F2F2"/>
        </w:rPr>
        <w:t>srr_list.txt</w:t>
      </w:r>
      <w:r>
        <w:rPr>
          <w:rFonts w:ascii="Georgia" w:hAnsi="Georgia"/>
          <w:sz w:val="21"/>
        </w:rPr>
        <w:t xml:space="preserve"> (used only when no </w:t>
      </w:r>
      <w:r>
        <w:rPr>
          <w:rFonts w:ascii="Consolas" w:hAnsi="Consolas"/>
          <w:sz w:val="19"/>
          <w:shd w:fill="F2F2F2"/>
        </w:rPr>
        <w:t>srr_list.txt</w:t>
      </w:r>
      <w:r>
        <w:rPr>
          <w:rFonts w:ascii="Georgia" w:hAnsi="Georgia"/>
          <w:sz w:val="21"/>
        </w:rPr>
        <w:t xml:space="preserve"> is staged) is </w:t>
      </w:r>
      <w:r>
        <w:rPr>
          <w:rFonts w:ascii="Consolas" w:hAnsi="Consolas"/>
          <w:sz w:val="19"/>
          <w:shd w:fill="F2F2F2"/>
        </w:rPr>
        <w:t>SRR11092056</w:t>
      </w:r>
      <w:r>
        <w:rPr>
          <w:rFonts w:ascii="Georgia" w:hAnsi="Georgia"/>
          <w:sz w:val="21"/>
        </w:rPr>
        <w:t>/</w:t>
      </w:r>
      <w:r>
        <w:rPr>
          <w:rFonts w:ascii="Consolas" w:hAnsi="Consolas"/>
          <w:sz w:val="19"/>
          <w:shd w:fill="F2F2F2"/>
        </w:rPr>
        <w:t>SRR11092057</w:t>
      </w:r>
      <w:r>
        <w:rPr>
          <w:rFonts w:ascii="Georgia" w:hAnsi="Georgia"/>
          <w:sz w:val="21"/>
        </w:rPr>
        <w:t xml:space="preserve">. Verified via NCBI eutils: </w:t>
      </w:r>
      <w:r>
        <w:rPr>
          <w:rFonts w:ascii="Consolas" w:hAnsi="Consolas"/>
          <w:sz w:val="19"/>
          <w:shd w:fill="F2F2F2"/>
        </w:rPr>
        <w:t>SRR11092056</w:t>
      </w:r>
      <w:r>
        <w:rPr>
          <w:rFonts w:ascii="Georgia" w:hAnsi="Georgia"/>
          <w:sz w:val="21"/>
        </w:rPr>
        <w:t xml:space="preserve"> is SARS-CoV-2 metagenomic RNA-seq (Wuhan Institute of Virology), not bacterial WGS, and cannot produce a meaningful alignment against this pipeline's Typhimurium LT2 reference. </w:t>
      </w:r>
      <w:r>
        <w:rPr>
          <w:rFonts w:ascii="Georgia" w:hAnsi="Georgia"/>
          <w:b/>
          <w:sz w:val="21"/>
        </w:rPr>
        <w:t>Do not rely on the built-in fallback.</w:t>
      </w:r>
      <w:r>
        <w:rPr>
          <w:rFonts w:ascii="Georgia" w:hAnsi="Georgia"/>
          <w:sz w:val="21"/>
        </w:rPr>
        <w:t xml:space="preserve"> Use </w:t>
      </w:r>
      <w:r>
        <w:rPr>
          <w:rFonts w:ascii="Consolas" w:hAnsi="Consolas"/>
          <w:sz w:val="19"/>
          <w:shd w:fill="F2F2F2"/>
        </w:rPr>
        <w:t>smoke_test_prjna242847.sh</w:t>
      </w:r>
      <w:r>
        <w:rPr>
          <w:rFonts w:ascii="Georgia" w:hAnsi="Georgia"/>
          <w:sz w:val="21"/>
        </w:rPr>
        <w:t xml:space="preserve">, which stages a real, verified 3-isolate Typhimurium cohort (PRJNA242847) before invoking </w:t>
      </w:r>
      <w:r>
        <w:rPr>
          <w:rFonts w:ascii="Consolas" w:hAnsi="Consolas"/>
          <w:sz w:val="19"/>
          <w:shd w:fill="F2F2F2"/>
        </w:rPr>
        <w:t>master_snp_pipeline.sh</w:t>
      </w:r>
      <w:r>
        <w:rPr>
          <w:rFonts w:ascii="Georgia" w:hAnsi="Georgia"/>
          <w:sz w:val="21"/>
        </w:rPr>
        <w:t>. See the README's data-provenance note for the full verification trail.</w:t>
      </w:r>
    </w:p>
    <w:p>
      <w:pPr>
        <w:pStyle w:val="Heading1"/>
      </w:pPr>
      <w:r>
        <w:t>Execution order</w:t>
      </w:r>
    </w:p>
    <w:tbl>
      <w:tblPr>
        <w:tblW w:type="dxa" w:w="9504"/>
        <w:tblLayout w:type="fixed"/>
        <w:tblLook w:firstColumn="1" w:firstRow="1" w:lastColumn="0" w:lastRow="0" w:noHBand="0" w:noVBand="1" w:val="04A0"/>
        <w:jc w:val="left"/>
        <w:tblBorders>
          <w:top w:val="single" w:sz="4" w:color="D3D7DC"/>
          <w:left w:val="single" w:sz="4" w:color="D3D7DC"/>
          <w:bottom w:val="single" w:sz="4" w:color="D3D7DC"/>
          <w:right w:val="single" w:sz="4" w:color="D3D7DC"/>
          <w:insideH w:val="single" w:sz="4" w:color="D3D7DC"/>
          <w:insideV w:val="single" w:sz="4" w:color="D3D7DC"/>
        </w:tblBorders>
        <w:tblInd w:w="105" w:type="dxa"/>
      </w:tblPr>
      <w:tblGrid>
        <w:gridCol w:w="700"/>
        <w:gridCol w:w="5100"/>
        <w:gridCol w:w="3704"/>
      </w:tblGrid>
      <w:tr>
        <w:trPr>
          <w:tblHeader w:val="true"/>
        </w:trP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1F4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Step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1F4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Command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1F4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1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bash smoke_test_prjna242847.sh</w:t>
            </w:r>
            <w:r>
              <w:rPr>
                <w:rFonts w:ascii="Georgia" w:hAnsi="Georgia"/>
                <w:sz w:val="16"/>
              </w:rPr>
              <w:t xml:space="preserve"> (or </w:t>
            </w:r>
            <w:r>
              <w:rPr>
                <w:rFonts w:ascii="Consolas" w:hAnsi="Consolas"/>
                <w:sz w:val="14"/>
                <w:shd w:fill="F2F2F2"/>
              </w:rPr>
              <w:t>sbatch master_snp_pipeline.sh</w:t>
            </w:r>
            <w:r>
              <w:rPr>
                <w:rFonts w:ascii="Georgia" w:hAnsi="Georgia"/>
                <w:sz w:val="16"/>
              </w:rPr>
              <w:t xml:space="preserve"> with your own verified </w:t>
            </w:r>
            <w:r>
              <w:rPr>
                <w:rFonts w:ascii="Consolas" w:hAnsi="Consolas"/>
                <w:sz w:val="14"/>
                <w:shd w:fill="F2F2F2"/>
              </w:rPr>
              <w:t>srr_list.txt</w:t>
            </w:r>
            <w:r>
              <w:rPr>
                <w:rFonts w:ascii="Georgia" w:hAnsi="Georgia"/>
                <w:sz w:val="16"/>
              </w:rPr>
              <w:t>)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variants/&lt;SRR&gt;_raw.vcf</w:t>
            </w:r>
            <w:r>
              <w:rPr>
                <w:rFonts w:ascii="Georgia" w:hAnsi="Georgia"/>
                <w:sz w:val="16"/>
              </w:rPr>
              <w:t xml:space="preserve">, </w:t>
            </w:r>
            <w:r>
              <w:rPr>
                <w:rFonts w:ascii="Consolas" w:hAnsi="Consolas"/>
                <w:sz w:val="14"/>
                <w:shd w:fill="F2F2F2"/>
              </w:rPr>
              <w:t>variants/&lt;SRR&gt;_filtered.vcf</w:t>
            </w:r>
            <w:r>
              <w:rPr>
                <w:rFonts w:ascii="Georgia" w:hAnsi="Georgia"/>
                <w:sz w:val="16"/>
              </w:rPr>
              <w:t xml:space="preserve">, </w:t>
            </w:r>
            <w:r>
              <w:rPr>
                <w:rFonts w:ascii="Consolas" w:hAnsi="Consolas"/>
                <w:sz w:val="14"/>
                <w:shd w:fill="F2F2F2"/>
              </w:rPr>
              <w:t>variants/merged_cohort.vcf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2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bash 1_Validate_Alignment_And_VCF_Inputs.sh [WORKDIR]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Console PASS/FAIL/WARN report per sample; stops hard on a structural or name-mismatch failure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3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bash 2_Assess_Mapping_And_Reference_Bias.sh [WORKDIR]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mapping_bias_summary.tsv</w:t>
            </w:r>
            <w:r>
              <w:rPr>
                <w:rFonts w:ascii="Georgia" w:hAnsi="Georgia"/>
                <w:sz w:val="16"/>
              </w:rPr>
              <w:t>; console table of % mapped, % properly paired, mean depth, % zero-coverage per sample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4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bash 3_Design_Defensible_Variant_Filter.sh [WORKDIR]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variants/&lt;SRR&gt;_filtered_v2.vcf</w:t>
            </w:r>
            <w:r>
              <w:rPr>
                <w:rFonts w:ascii="Georgia" w:hAnsi="Georgia"/>
                <w:sz w:val="16"/>
              </w:rPr>
              <w:t xml:space="preserve">, </w:t>
            </w:r>
            <w:r>
              <w:rPr>
                <w:rFonts w:ascii="Consolas" w:hAnsi="Consolas"/>
                <w:sz w:val="14"/>
                <w:shd w:fill="F2F2F2"/>
              </w:rPr>
              <w:t>variants/&lt;SRR&gt;_strand_biased_sites.tsv</w:t>
            </w:r>
            <w:r>
              <w:rPr>
                <w:rFonts w:ascii="Georgia" w:hAnsi="Georgia"/>
                <w:sz w:val="16"/>
              </w:rPr>
              <w:t>; console naive-vs-v2 PASS-count comparison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5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bash 4_Check_Ploidy_Assumptions.sh [WORKDIR]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variants/&lt;SRR&gt;_raw_haploid.vcf</w:t>
            </w:r>
            <w:r>
              <w:rPr>
                <w:rFonts w:ascii="Georgia" w:hAnsi="Georgia"/>
                <w:sz w:val="16"/>
              </w:rPr>
              <w:t>; console before/after heterozygous-call count per sample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6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Re-merge the ploidy-corrected calls: </w:t>
            </w:r>
            <w:r>
              <w:rPr>
                <w:rFonts w:ascii="Consolas" w:hAnsi="Consolas"/>
                <w:sz w:val="14"/>
                <w:shd w:fill="F2F2F2"/>
              </w:rPr>
              <w:t>cd WORKDIR/variants &amp;&amp; for f in *_raw_haploid.vcf; do bcftools view -Oz -o ${f%.vcf}.vcf.gz $f &amp;&amp; bcftools index -t ${f%.vcf}.vcf.gz; done &amp;&amp; bcftools merge *_raw_haploid.vcf.gz -Ov -o merged_cohort_haploid.vcf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variants/merged_cohort_haploid.vcf</w:t>
            </w:r>
            <w:r>
              <w:rPr>
                <w:rFonts w:ascii="Georgia" w:hAnsi="Georgia"/>
                <w:sz w:val="16"/>
              </w:rPr>
              <w:t xml:space="preserve"> — the ploidy-correct cohort VCF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7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Rscript 5_Cohort_VCF_QC_Summary.R WORKDIR/variants/merged_cohort_haploid.vcf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cohort_vcf_qc_summary.tsv</w:t>
            </w:r>
            <w:r>
              <w:rPr>
                <w:rFonts w:ascii="Georgia" w:hAnsi="Georgia"/>
                <w:sz w:val="16"/>
              </w:rPr>
              <w:t xml:space="preserve">, </w:t>
            </w:r>
            <w:r>
              <w:rPr>
                <w:rFonts w:ascii="Consolas" w:hAnsi="Consolas"/>
                <w:sz w:val="14"/>
                <w:shd w:fill="F2F2F2"/>
              </w:rPr>
              <w:t>cohort_vcf_qc_per_sample.tsv</w:t>
            </w:r>
            <w:r>
              <w:rPr>
                <w:rFonts w:ascii="Georgia" w:hAnsi="Georgia"/>
                <w:sz w:val="16"/>
              </w:rPr>
              <w:t>; console Ti/Tv and heterozygosity report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8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bash 6_Coverage_Gaps_And_Limitations.sh [WORKDIR]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LIMITATIONS.md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9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cd WORKDIR/variants &amp;&amp; Rscript variant_analysis.R</w:t>
            </w:r>
            <w:r>
              <w:rPr>
                <w:rFonts w:ascii="Georgia" w:hAnsi="Georgia"/>
                <w:sz w:val="16"/>
              </w:rPr>
              <w:t xml:space="preserve"> (Tier A, against </w:t>
            </w:r>
            <w:r>
              <w:rPr>
                <w:rFonts w:ascii="Consolas" w:hAnsi="Consolas"/>
                <w:sz w:val="14"/>
                <w:shd w:fill="F2F2F2"/>
              </w:rPr>
              <w:t>merged_cohort_haploid.vcf</w:t>
            </w:r>
            <w:r>
              <w:rPr>
                <w:rFonts w:ascii="Georgia" w:hAnsi="Georgia"/>
                <w:sz w:val="16"/>
              </w:rPr>
              <w:t xml:space="preserve"> — see script header for the required </w:t>
            </w:r>
            <w:r>
              <w:rPr>
                <w:rFonts w:ascii="Consolas" w:hAnsi="Consolas"/>
                <w:sz w:val="14"/>
                <w:shd w:fill="F2F2F2"/>
              </w:rPr>
              <w:t>bcftools merge</w:t>
            </w:r>
            <w:r>
              <w:rPr>
                <w:rFonts w:ascii="Georgia" w:hAnsi="Georgia"/>
                <w:sz w:val="16"/>
              </w:rPr>
              <w:t xml:space="preserve"> setup if not reusing step 6's output)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variant_quality_qc.pdf</w:t>
            </w:r>
            <w:r>
              <w:rPr>
                <w:rFonts w:ascii="Georgia" w:hAnsi="Georgia"/>
                <w:sz w:val="16"/>
              </w:rPr>
              <w:t xml:space="preserve">, </w:t>
            </w:r>
            <w:r>
              <w:rPr>
                <w:rFonts w:ascii="Consolas" w:hAnsi="Consolas"/>
                <w:sz w:val="14"/>
                <w:shd w:fill="F2F2F2"/>
              </w:rPr>
              <w:t>phylogenetic_tree.pdf</w:t>
            </w:r>
            <w:r>
              <w:rPr>
                <w:rFonts w:ascii="Georgia" w:hAnsi="Georgia"/>
                <w:sz w:val="16"/>
              </w:rPr>
              <w:t xml:space="preserve">, </w:t>
            </w:r>
            <w:r>
              <w:rPr>
                <w:rFonts w:ascii="Consolas" w:hAnsi="Consolas"/>
                <w:sz w:val="14"/>
                <w:shd w:fill="F2F2F2"/>
              </w:rPr>
              <w:t>outbreak_clusters.tsv</w:t>
            </w:r>
            <w:r>
              <w:rPr>
                <w:rFonts w:ascii="Georgia" w:hAnsi="Georgia"/>
                <w:sz w:val="16"/>
              </w:rPr>
              <w:t xml:space="preserve"> (if any pair is within </w:t>
            </w:r>
            <w:r>
              <w:rPr>
                <w:rFonts w:ascii="Consolas" w:hAnsi="Consolas"/>
                <w:sz w:val="14"/>
                <w:shd w:fill="F2F2F2"/>
              </w:rPr>
              <w:t>SNP_THRESHOLD</w:t>
            </w:r>
            <w:r>
              <w:rPr>
                <w:rFonts w:ascii="Georgia" w:hAnsi="Georgia"/>
                <w:sz w:val="16"/>
              </w:rPr>
              <w:t>)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10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Rscript 7_Assemble_Variant_Report.R WORKDIR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VARIANT_REPORT.md</w:t>
            </w:r>
            <w:r>
              <w:rPr>
                <w:rFonts w:ascii="Georgia" w:hAnsi="Georgia"/>
                <w:sz w:val="16"/>
              </w:rPr>
              <w:t>, sections 1-7 auto-filled, section 8 blank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11</w:t>
            </w:r>
          </w:p>
        </w:tc>
        <w:tc>
          <w:tcPr>
            <w:tcW w:type="dxa" w:w="51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Fill in Section 8 (interpretation) of </w:t>
            </w:r>
            <w:r>
              <w:rPr>
                <w:rFonts w:ascii="Consolas" w:hAnsi="Consolas"/>
                <w:sz w:val="14"/>
                <w:shd w:fill="F2F2F2"/>
              </w:rPr>
              <w:t>VARIANT_REPORT.md</w:t>
            </w:r>
            <w:r>
              <w:rPr>
                <w:rFonts w:ascii="Georgia" w:hAnsi="Georgia"/>
                <w:sz w:val="16"/>
              </w:rPr>
              <w:t xml:space="preserve"> by hand</w:t>
            </w:r>
          </w:p>
        </w:tc>
        <w:tc>
          <w:tcPr>
            <w:tcW w:type="dxa" w:w="37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Completed portfolio artifact</w:t>
            </w:r>
          </w:p>
        </w:tc>
      </w:tr>
    </w:tbl>
    <w:p>
      <w:pPr>
        <w:spacing w:after="0"/>
      </w:pPr>
    </w:p>
    <w:p>
      <w:r>
        <w:rPr>
          <w:rFonts w:ascii="Georgia" w:hAnsi="Georgia"/>
          <w:sz w:val="21"/>
        </w:rPr>
        <w:t xml:space="preserve">Step 6 is the one manual hand-off in this module: Script 4 corrects the </w:t>
      </w:r>
      <w:r>
        <w:rPr>
          <w:rFonts w:ascii="Georgia" w:hAnsi="Georgia"/>
          <w:i/>
          <w:sz w:val="21"/>
        </w:rPr>
        <w:t>calling</w:t>
      </w:r>
      <w:r>
        <w:rPr>
          <w:rFonts w:ascii="Georgia" w:hAnsi="Georgia"/>
          <w:sz w:val="21"/>
        </w:rPr>
        <w:t xml:space="preserve"> step but does not silently rewrite Tier A's cohort merge for you — running Scripts 5-7 against the original </w:t>
      </w:r>
      <w:r>
        <w:rPr>
          <w:rFonts w:ascii="Consolas" w:hAnsi="Consolas"/>
          <w:sz w:val="19"/>
          <w:shd w:fill="F2F2F2"/>
        </w:rPr>
        <w:t>merged_cohort.vcf</w:t>
      </w:r>
      <w:r>
        <w:rPr>
          <w:rFonts w:ascii="Georgia" w:hAnsi="Georgia"/>
          <w:sz w:val="21"/>
        </w:rPr>
        <w:t xml:space="preserve"> instead of the ploidy-corrected re-merge will produce numbers Script 5 itself will flag (non-zero heterozygosity against a haploid reference), not numbers that are silently wrong.</w:t>
      </w:r>
    </w:p>
    <w:p>
      <w:pPr>
        <w:pStyle w:val="Heading1"/>
      </w:pPr>
      <w:r>
        <w:t>Expected outputs, by step</w:t>
      </w:r>
    </w:p>
    <w:p>
      <w:pPr>
        <w:pStyle w:val="InstructionBullet"/>
      </w:pPr>
      <w:r>
        <w:rPr>
          <w:rFonts w:ascii="Georgia" w:hAnsi="Georgia"/>
          <w:b/>
          <w:sz w:val="21"/>
        </w:rPr>
        <w:t>Step 1 (Tier A):</w:t>
      </w:r>
      <w:r>
        <w:rPr>
          <w:rFonts w:ascii="Georgia" w:hAnsi="Georgia"/>
          <w:sz w:val="21"/>
        </w:rPr>
        <w:t xml:space="preserve"> </w:t>
      </w:r>
      <w:r>
        <w:rPr>
          <w:rFonts w:ascii="Consolas" w:hAnsi="Consolas"/>
          <w:sz w:val="19"/>
          <w:shd w:fill="F2F2F2"/>
        </w:rPr>
        <w:t>alignment/&lt;SRR&gt;_dedup.bam[.bai]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variants/&lt;SRR&gt;_raw.vcf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variants/&lt;SRR&gt;_filtered.vcf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variants/merged_cohort.vcf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final_multiqc_report.html</w:t>
      </w:r>
      <w:r>
        <w:rPr>
          <w:rFonts w:ascii="Georgia" w:hAnsi="Georgia"/>
          <w:sz w:val="21"/>
        </w:rPr>
        <w:t>.</w:t>
      </w:r>
    </w:p>
    <w:p>
      <w:pPr>
        <w:pStyle w:val="InstructionBullet"/>
      </w:pPr>
      <w:r>
        <w:rPr>
          <w:rFonts w:ascii="Georgia" w:hAnsi="Georgia"/>
          <w:b/>
          <w:sz w:val="21"/>
        </w:rPr>
        <w:t>Step 2:</w:t>
      </w:r>
      <w:r>
        <w:rPr>
          <w:rFonts w:ascii="Georgia" w:hAnsi="Georgia"/>
          <w:sz w:val="21"/>
        </w:rPr>
        <w:t xml:space="preserve"> stdout only — validation report.</w:t>
      </w:r>
    </w:p>
    <w:p>
      <w:pPr>
        <w:pStyle w:val="InstructionBullet"/>
      </w:pPr>
      <w:r>
        <w:rPr>
          <w:rFonts w:ascii="Georgia" w:hAnsi="Georgia"/>
          <w:b/>
          <w:sz w:val="21"/>
        </w:rPr>
        <w:t>Step 3:</w:t>
      </w:r>
      <w:r>
        <w:rPr>
          <w:rFonts w:ascii="Georgia" w:hAnsi="Georgia"/>
          <w:sz w:val="21"/>
        </w:rPr>
        <w:t xml:space="preserve"> </w:t>
      </w:r>
      <w:r>
        <w:rPr>
          <w:rFonts w:ascii="Consolas" w:hAnsi="Consolas"/>
          <w:sz w:val="19"/>
          <w:shd w:fill="F2F2F2"/>
        </w:rPr>
        <w:t>mapping_bias_summary.tsv</w:t>
      </w:r>
      <w:r>
        <w:rPr>
          <w:rFonts w:ascii="Georgia" w:hAnsi="Georgia"/>
          <w:sz w:val="21"/>
        </w:rPr>
        <w:t>.</w:t>
      </w:r>
    </w:p>
    <w:p>
      <w:pPr>
        <w:pStyle w:val="InstructionBullet"/>
      </w:pPr>
      <w:r>
        <w:rPr>
          <w:rFonts w:ascii="Georgia" w:hAnsi="Georgia"/>
          <w:b/>
          <w:sz w:val="21"/>
        </w:rPr>
        <w:t>Step 4:</w:t>
      </w:r>
      <w:r>
        <w:rPr>
          <w:rFonts w:ascii="Georgia" w:hAnsi="Georgia"/>
          <w:sz w:val="21"/>
        </w:rPr>
        <w:t xml:space="preserve"> </w:t>
      </w:r>
      <w:r>
        <w:rPr>
          <w:rFonts w:ascii="Consolas" w:hAnsi="Consolas"/>
          <w:sz w:val="19"/>
          <w:shd w:fill="F2F2F2"/>
        </w:rPr>
        <w:t>variants/&lt;SRR&gt;_filtered_v2.vcf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variants/&lt;SRR&gt;_strand_biased_sites.tsv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variants/&lt;SRR&gt;_raw_metrics.tsv</w:t>
      </w:r>
      <w:r>
        <w:rPr>
          <w:rFonts w:ascii="Georgia" w:hAnsi="Georgia"/>
          <w:sz w:val="21"/>
        </w:rPr>
        <w:t>.</w:t>
      </w:r>
    </w:p>
    <w:p>
      <w:pPr>
        <w:pStyle w:val="InstructionBullet"/>
      </w:pPr>
      <w:r>
        <w:rPr>
          <w:rFonts w:ascii="Georgia" w:hAnsi="Georgia"/>
          <w:b/>
          <w:sz w:val="21"/>
        </w:rPr>
        <w:t>Step 5:</w:t>
      </w:r>
      <w:r>
        <w:rPr>
          <w:rFonts w:ascii="Georgia" w:hAnsi="Georgia"/>
          <w:sz w:val="21"/>
        </w:rPr>
        <w:t xml:space="preserve"> </w:t>
      </w:r>
      <w:r>
        <w:rPr>
          <w:rFonts w:ascii="Consolas" w:hAnsi="Consolas"/>
          <w:sz w:val="19"/>
          <w:shd w:fill="F2F2F2"/>
        </w:rPr>
        <w:t>variants/&lt;SRR&gt;_raw_haploid.vcf</w:t>
      </w:r>
      <w:r>
        <w:rPr>
          <w:rFonts w:ascii="Georgia" w:hAnsi="Georgia"/>
          <w:sz w:val="21"/>
        </w:rPr>
        <w:t>.</w:t>
      </w:r>
    </w:p>
    <w:p>
      <w:pPr>
        <w:pStyle w:val="InstructionBullet"/>
      </w:pPr>
      <w:r>
        <w:rPr>
          <w:rFonts w:ascii="Georgia" w:hAnsi="Georgia"/>
          <w:b/>
          <w:sz w:val="21"/>
        </w:rPr>
        <w:t>Step 6:</w:t>
      </w:r>
      <w:r>
        <w:rPr>
          <w:rFonts w:ascii="Georgia" w:hAnsi="Georgia"/>
          <w:sz w:val="21"/>
        </w:rPr>
        <w:t xml:space="preserve"> </w:t>
      </w:r>
      <w:r>
        <w:rPr>
          <w:rFonts w:ascii="Consolas" w:hAnsi="Consolas"/>
          <w:sz w:val="19"/>
          <w:shd w:fill="F2F2F2"/>
        </w:rPr>
        <w:t>variants/merged_cohort_haploid.vcf</w:t>
      </w:r>
      <w:r>
        <w:rPr>
          <w:rFonts w:ascii="Georgia" w:hAnsi="Georgia"/>
          <w:sz w:val="21"/>
        </w:rPr>
        <w:t>.</w:t>
      </w:r>
    </w:p>
    <w:p>
      <w:pPr>
        <w:pStyle w:val="InstructionBullet"/>
      </w:pPr>
      <w:r>
        <w:rPr>
          <w:rFonts w:ascii="Georgia" w:hAnsi="Georgia"/>
          <w:b/>
          <w:sz w:val="21"/>
        </w:rPr>
        <w:t>Step 7:</w:t>
      </w:r>
      <w:r>
        <w:rPr>
          <w:rFonts w:ascii="Georgia" w:hAnsi="Georgia"/>
          <w:sz w:val="21"/>
        </w:rPr>
        <w:t xml:space="preserve"> </w:t>
      </w:r>
      <w:r>
        <w:rPr>
          <w:rFonts w:ascii="Consolas" w:hAnsi="Consolas"/>
          <w:sz w:val="19"/>
          <w:shd w:fill="F2F2F2"/>
        </w:rPr>
        <w:t>cohort_vcf_qc_summary.tsv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cohort_vcf_qc_per_sample.tsv</w:t>
      </w:r>
      <w:r>
        <w:rPr>
          <w:rFonts w:ascii="Georgia" w:hAnsi="Georgia"/>
          <w:sz w:val="21"/>
        </w:rPr>
        <w:t>.</w:t>
      </w:r>
    </w:p>
    <w:p>
      <w:pPr>
        <w:pStyle w:val="InstructionBullet"/>
      </w:pPr>
      <w:r>
        <w:rPr>
          <w:rFonts w:ascii="Georgia" w:hAnsi="Georgia"/>
          <w:b/>
          <w:sz w:val="21"/>
        </w:rPr>
        <w:t>Step 8:</w:t>
      </w:r>
      <w:r>
        <w:rPr>
          <w:rFonts w:ascii="Georgia" w:hAnsi="Georgia"/>
          <w:sz w:val="21"/>
        </w:rPr>
        <w:t xml:space="preserve"> </w:t>
      </w:r>
      <w:r>
        <w:rPr>
          <w:rFonts w:ascii="Consolas" w:hAnsi="Consolas"/>
          <w:sz w:val="19"/>
          <w:shd w:fill="F2F2F2"/>
        </w:rPr>
        <w:t>LIMITATIONS.md</w:t>
      </w:r>
      <w:r>
        <w:rPr>
          <w:rFonts w:ascii="Georgia" w:hAnsi="Georgia"/>
          <w:sz w:val="21"/>
        </w:rPr>
        <w:t>.</w:t>
      </w:r>
    </w:p>
    <w:p>
      <w:pPr>
        <w:pStyle w:val="InstructionBullet"/>
      </w:pPr>
      <w:r>
        <w:rPr>
          <w:rFonts w:ascii="Georgia" w:hAnsi="Georgia"/>
          <w:b/>
          <w:sz w:val="21"/>
        </w:rPr>
        <w:t>Step 9 (Tier A):</w:t>
      </w:r>
      <w:r>
        <w:rPr>
          <w:rFonts w:ascii="Georgia" w:hAnsi="Georgia"/>
          <w:sz w:val="21"/>
        </w:rPr>
        <w:t xml:space="preserve"> </w:t>
      </w:r>
      <w:r>
        <w:rPr>
          <w:rFonts w:ascii="Consolas" w:hAnsi="Consolas"/>
          <w:sz w:val="19"/>
          <w:shd w:fill="F2F2F2"/>
        </w:rPr>
        <w:t>variant_quality_qc.pdf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phylogenetic_tree.pdf</w:t>
      </w:r>
      <w:r>
        <w:rPr>
          <w:rFonts w:ascii="Georgia" w:hAnsi="Georgia"/>
          <w:sz w:val="21"/>
        </w:rPr>
        <w:t xml:space="preserve">, </w:t>
      </w:r>
      <w:r>
        <w:rPr>
          <w:rFonts w:ascii="Consolas" w:hAnsi="Consolas"/>
          <w:sz w:val="19"/>
          <w:shd w:fill="F2F2F2"/>
        </w:rPr>
        <w:t>outbreak_clusters.tsv</w:t>
      </w:r>
      <w:r>
        <w:rPr>
          <w:rFonts w:ascii="Georgia" w:hAnsi="Georgia"/>
          <w:sz w:val="21"/>
        </w:rPr>
        <w:t xml:space="preserve"> (conditional).</w:t>
      </w:r>
    </w:p>
    <w:p>
      <w:pPr>
        <w:pStyle w:val="InstructionBullet"/>
      </w:pPr>
      <w:r>
        <w:rPr>
          <w:rFonts w:ascii="Georgia" w:hAnsi="Georgia"/>
          <w:b/>
          <w:sz w:val="21"/>
        </w:rPr>
        <w:t>Step 10:</w:t>
      </w:r>
      <w:r>
        <w:rPr>
          <w:rFonts w:ascii="Georgia" w:hAnsi="Georgia"/>
          <w:sz w:val="21"/>
        </w:rPr>
        <w:t xml:space="preserve"> </w:t>
      </w:r>
      <w:r>
        <w:rPr>
          <w:rFonts w:ascii="Consolas" w:hAnsi="Consolas"/>
          <w:sz w:val="19"/>
          <w:shd w:fill="F2F2F2"/>
        </w:rPr>
        <w:t>VARIANT_REPORT.md</w:t>
      </w:r>
      <w:r>
        <w:rPr>
          <w:rFonts w:ascii="Georgia" w:hAnsi="Georgia"/>
          <w:sz w:val="21"/>
        </w:rPr>
        <w:t>.</w:t>
      </w:r>
    </w:p>
    <w:p>
      <w:pPr>
        <w:pStyle w:val="Heading1"/>
      </w:pPr>
      <w:r>
        <w:t>Troubleshooting</w:t>
      </w:r>
    </w:p>
    <w:tbl>
      <w:tblPr>
        <w:tblW w:type="dxa" w:w="9504"/>
        <w:tblLayout w:type="fixed"/>
        <w:tblLook w:firstColumn="1" w:firstRow="1" w:lastColumn="0" w:lastRow="0" w:noHBand="0" w:noVBand="1" w:val="04A0"/>
        <w:jc w:val="left"/>
        <w:tblBorders>
          <w:top w:val="single" w:sz="4" w:color="D3D7DC"/>
          <w:left w:val="single" w:sz="4" w:color="D3D7DC"/>
          <w:bottom w:val="single" w:sz="4" w:color="D3D7DC"/>
          <w:right w:val="single" w:sz="4" w:color="D3D7DC"/>
          <w:insideH w:val="single" w:sz="4" w:color="D3D7DC"/>
          <w:insideV w:val="single" w:sz="4" w:color="D3D7DC"/>
        </w:tblBorders>
        <w:tblInd w:w="105" w:type="dxa"/>
      </w:tblPr>
      <w:tblGrid>
        <w:gridCol w:w="2450"/>
        <w:gridCol w:w="2700"/>
        <w:gridCol w:w="4354"/>
      </w:tblGrid>
      <w:tr>
        <w:trPr>
          <w:tblHeader w:val="true"/>
        </w:trP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1F4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Symptom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1F4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Likely cause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EF1F4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sz w:val="16"/>
              </w:rPr>
              <w:t>Fix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sz w:val="14"/>
                <w:shd w:fill="F2F2F2"/>
              </w:rPr>
              <w:t>smoke_test_prjna242847.sh</w:t>
            </w:r>
            <w:r>
              <w:rPr>
                <w:rFonts w:ascii="Georgia" w:hAnsi="Georgia"/>
                <w:sz w:val="16"/>
              </w:rPr>
              <w:t xml:space="preserve"> fails at the </w:t>
            </w:r>
            <w:r>
              <w:rPr>
                <w:rFonts w:ascii="Consolas" w:hAnsi="Consolas"/>
                <w:sz w:val="14"/>
                <w:shd w:fill="F2F2F2"/>
              </w:rPr>
              <w:t>prefetch</w:t>
            </w:r>
            <w:r>
              <w:rPr>
                <w:rFonts w:ascii="Georgia" w:hAnsi="Georgia"/>
                <w:sz w:val="16"/>
              </w:rPr>
              <w:t>/</w:t>
            </w:r>
            <w:r>
              <w:rPr>
                <w:rFonts w:ascii="Consolas" w:hAnsi="Consolas"/>
                <w:sz w:val="14"/>
                <w:shd w:fill="F2F2F2"/>
              </w:rPr>
              <w:t>fasterq-dump</w:t>
            </w:r>
            <w:r>
              <w:rPr>
                <w:rFonts w:ascii="Georgia" w:hAnsi="Georgia"/>
                <w:sz w:val="16"/>
              </w:rPr>
              <w:t xml:space="preserve"> step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SRA-Toolkit module not loaded, or a transient NCBI connectivity issue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Confirm </w:t>
            </w:r>
            <w:r>
              <w:rPr>
                <w:rFonts w:ascii="Consolas" w:hAnsi="Consolas"/>
                <w:sz w:val="14"/>
                <w:shd w:fill="F2F2F2"/>
              </w:rPr>
              <w:t>module load SRA-Toolkit/3.2.0-gompi-2024a</w:t>
            </w:r>
            <w:r>
              <w:rPr>
                <w:rFonts w:ascii="Georgia" w:hAnsi="Georgia"/>
                <w:sz w:val="16"/>
              </w:rPr>
              <w:t xml:space="preserve"> succeeded; retry — </w:t>
            </w:r>
            <w:r>
              <w:rPr>
                <w:rFonts w:ascii="Consolas" w:hAnsi="Consolas"/>
                <w:sz w:val="14"/>
                <w:shd w:fill="F2F2F2"/>
              </w:rPr>
              <w:t>master_snp_pipeline.sh</w:t>
            </w:r>
            <w:r>
              <w:rPr>
                <w:rFonts w:ascii="Georgia" w:hAnsi="Georgia"/>
                <w:sz w:val="16"/>
              </w:rPr>
              <w:t>'s per-sample loop is fault-tolerant and will skip a genuinely failed sample rather than abort the whole run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 xml:space="preserve">Script 1 fails with </w:t>
            </w:r>
            <w:r>
              <w:rPr>
                <w:rFonts w:ascii="Consolas" w:hAnsi="Consolas"/>
                <w:sz w:val="14"/>
                <w:shd w:fill="F2F2F2"/>
              </w:rPr>
              <w:t>@RG SM: tag does not match filename-derived sample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A BAM was renamed/copied after alignment without regenerating its read group, or two samples' outputs were cross-copied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Re-run alignment for that sample from </w:t>
            </w:r>
            <w:r>
              <w:rPr>
                <w:rFonts w:ascii="Consolas" w:hAnsi="Consolas"/>
                <w:sz w:val="14"/>
                <w:shd w:fill="F2F2F2"/>
              </w:rPr>
              <w:t>master_snp_pipeline.sh</w:t>
            </w:r>
            <w:r>
              <w:rPr>
                <w:rFonts w:ascii="Georgia" w:hAnsi="Georgia"/>
                <w:sz w:val="16"/>
              </w:rPr>
              <w:t xml:space="preserve"> rather than renaming files by hand — the </w:t>
            </w:r>
            <w:r>
              <w:rPr>
                <w:rFonts w:ascii="Consolas" w:hAnsi="Consolas"/>
                <w:sz w:val="14"/>
                <w:shd w:fill="F2F2F2"/>
              </w:rPr>
              <w:t>-R "@RG\tID:...\tSM:..."</w:t>
            </w:r>
            <w:r>
              <w:rPr>
                <w:rFonts w:ascii="Georgia" w:hAnsi="Georgia"/>
                <w:sz w:val="16"/>
              </w:rPr>
              <w:t xml:space="preserve"> flag is what makes this checkable at all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 xml:space="preserve">Script 2 flags most/all samples </w:t>
            </w:r>
            <w:r>
              <w:rPr>
                <w:rFonts w:ascii="Consolas" w:hAnsi="Consolas"/>
                <w:sz w:val="14"/>
                <w:shd w:fill="F2F2F2"/>
              </w:rPr>
              <w:t>LOW_MAPPING_RATE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You are accidentally running this against the pipeline's own broken default accessions (SARS-CoV-2 RNA-seq vs. a bacterial DNA reference) instead of a verified worked-example cohort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Confirm </w:t>
            </w:r>
            <w:r>
              <w:rPr>
                <w:rFonts w:ascii="Consolas" w:hAnsi="Consolas"/>
                <w:sz w:val="14"/>
                <w:shd w:fill="F2F2F2"/>
              </w:rPr>
              <w:t>srr_list.txt</w:t>
            </w:r>
            <w:r>
              <w:rPr>
                <w:rFonts w:ascii="Georgia" w:hAnsi="Georgia"/>
                <w:sz w:val="16"/>
              </w:rPr>
              <w:t xml:space="preserve"> matches </w:t>
            </w:r>
            <w:r>
              <w:rPr>
                <w:rFonts w:ascii="Consolas" w:hAnsi="Consolas"/>
                <w:sz w:val="14"/>
                <w:shd w:fill="F2F2F2"/>
              </w:rPr>
              <w:t>smoke_test_prjna242847.sh</w:t>
            </w:r>
            <w:r>
              <w:rPr>
                <w:rFonts w:ascii="Georgia" w:hAnsi="Georgia"/>
                <w:sz w:val="16"/>
              </w:rPr>
              <w:t>'s accessions or your own verified bacterial WGS list — see the README's data-provenance note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Script 3 reports 0 strand-biased sites for every sample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Either genuinely clean data, or too few candidate calls with </w:t>
            </w:r>
            <w:r>
              <w:rPr>
                <w:rFonts w:ascii="Consolas" w:hAnsi="Consolas"/>
                <w:sz w:val="14"/>
                <w:shd w:fill="F2F2F2"/>
              </w:rPr>
              <w:t>INFO/DP4</w:t>
            </w:r>
            <w:r>
              <w:rPr>
                <w:rFonts w:ascii="Georgia" w:hAnsi="Georgia"/>
                <w:sz w:val="16"/>
              </w:rPr>
              <w:t xml:space="preserve"> ALT depth &gt;= 4 to evaluate (very shallow coverage)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Cross-check against Script 2's mean-depth column before treating "0 flagged" as "no strand bias present"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Script 4 reports 0 heterozygous calls under the diploid default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Does not confirm ploidy was handled correctly — it means this particular run got lucky, not that the risk doesn't exist. The </w:t>
            </w:r>
            <w:r>
              <w:rPr>
                <w:rFonts w:ascii="Consolas" w:hAnsi="Consolas"/>
                <w:sz w:val="14"/>
                <w:shd w:fill="F2F2F2"/>
              </w:rPr>
              <w:t>*_raw_haploid.vcf</w:t>
            </w:r>
            <w:r>
              <w:rPr>
                <w:rFonts w:ascii="Georgia" w:hAnsi="Georgia"/>
                <w:sz w:val="16"/>
              </w:rPr>
              <w:t xml:space="preserve"> files are still the correct calls to build on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Always continue with the haploid-corrected files regardless of whether this run happened to show 0 het calls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Script 5 reports non-zero heterozygosity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You ran it against Tier A's original </w:t>
            </w:r>
            <w:r>
              <w:rPr>
                <w:rFonts w:ascii="Consolas" w:hAnsi="Consolas"/>
                <w:sz w:val="14"/>
                <w:shd w:fill="F2F2F2"/>
              </w:rPr>
              <w:t>merged_cohort.vcf</w:t>
            </w:r>
            <w:r>
              <w:rPr>
                <w:rFonts w:ascii="Georgia" w:hAnsi="Georgia"/>
                <w:sz w:val="16"/>
              </w:rPr>
              <w:t xml:space="preserve"> (diploid-default calls) instead of the ploidy-corrected re-merge from Step 6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Re-merge </w:t>
            </w:r>
            <w:r>
              <w:rPr>
                <w:rFonts w:ascii="Consolas" w:hAnsi="Consolas"/>
                <w:sz w:val="14"/>
                <w:shd w:fill="F2F2F2"/>
              </w:rPr>
              <w:t>*_raw_haploid.vcf</w:t>
            </w:r>
            <w:r>
              <w:rPr>
                <w:rFonts w:ascii="Georgia" w:hAnsi="Georgia"/>
                <w:sz w:val="16"/>
              </w:rPr>
              <w:t xml:space="preserve"> per Step 6 and re-run Script 5 against that file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Script 5 reports Ti/Tv &lt;= 0.6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Cohort's SNP calls skew toward random noise rather than real biological signal — could be genuinely low-quality data, or evidence you are still running against the wrong (viral RNA-seq vs. bacterial reference) dataset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Confirm the dataset first (see the mapping-rate check above); if the dataset is correct, treat this as a real quality warning, not something to filter past silently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/>
                <w:sz w:val="14"/>
                <w:shd w:fill="F2F2F2"/>
              </w:rPr>
              <w:t>variant_analysis.R</w:t>
            </w:r>
            <w:r>
              <w:rPr>
                <w:rFonts w:ascii="Georgia" w:hAnsi="Georgia"/>
                <w:sz w:val="16"/>
              </w:rPr>
              <w:t xml:space="preserve"> (Tier A) errors on </w:t>
            </w:r>
            <w:r>
              <w:rPr>
                <w:rFonts w:ascii="Consolas" w:hAnsi="Consolas"/>
                <w:sz w:val="14"/>
                <w:shd w:fill="F2F2F2"/>
              </w:rPr>
              <w:t>read.vcfR("merged_cohort.vcf")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Working directory is not </w:t>
            </w:r>
            <w:r>
              <w:rPr>
                <w:rFonts w:ascii="Consolas" w:hAnsi="Consolas"/>
                <w:sz w:val="14"/>
                <w:shd w:fill="F2F2F2"/>
              </w:rPr>
              <w:t>WORKDIR/variants</w:t>
            </w:r>
            <w:r>
              <w:rPr>
                <w:rFonts w:ascii="Georgia" w:hAnsi="Georgia"/>
                <w:sz w:val="16"/>
              </w:rPr>
              <w:t>, or the file wasn't regenerated after Step 6's re-merge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4"/>
                <w:shd w:fill="F2F2F2"/>
              </w:rPr>
              <w:t>cd</w:t>
            </w:r>
            <w:r>
              <w:rPr>
                <w:rFonts w:ascii="Georgia" w:hAnsi="Georgia"/>
                <w:sz w:val="16"/>
              </w:rPr>
              <w:t xml:space="preserve"> into </w:t>
            </w:r>
            <w:r>
              <w:rPr>
                <w:rFonts w:ascii="Consolas" w:hAnsi="Consolas"/>
                <w:sz w:val="14"/>
                <w:shd w:fill="F2F2F2"/>
              </w:rPr>
              <w:t>WORKDIR/variants</w:t>
            </w:r>
            <w:r>
              <w:rPr>
                <w:rFonts w:ascii="Georgia" w:hAnsi="Georgia"/>
                <w:sz w:val="16"/>
              </w:rPr>
              <w:t xml:space="preserve"> first; confirm the intended cohort VCF (original vs. haploid-corrected) actually exists there under the name the script expects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 xml:space="preserve">Script 7's </w:t>
            </w:r>
            <w:r>
              <w:rPr>
                <w:rFonts w:ascii="Consolas" w:hAnsi="Consolas"/>
                <w:sz w:val="14"/>
                <w:shd w:fill="F2F2F2"/>
              </w:rPr>
              <w:t>VARIANT_REPORT.md</w:t>
            </w:r>
            <w:r>
              <w:rPr>
                <w:rFonts w:ascii="Georgia" w:hAnsi="Georgia"/>
                <w:sz w:val="16"/>
              </w:rPr>
              <w:t xml:space="preserve"> shows "Not available" for a section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The corresponding earlier script was not run, or was run in a different working directory than the one passed to Script 7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 xml:space="preserve">Re-run the missing step with the same </w:t>
            </w:r>
            <w:r>
              <w:rPr>
                <w:rFonts w:ascii="Consolas" w:hAnsi="Consolas"/>
                <w:sz w:val="14"/>
                <w:shd w:fill="F2F2F2"/>
              </w:rPr>
              <w:t>WORKDIR</w:t>
            </w:r>
            <w:r>
              <w:rPr>
                <w:rFonts w:ascii="Georgia" w:hAnsi="Georgia"/>
                <w:sz w:val="16"/>
              </w:rPr>
              <w:t xml:space="preserve"> argument, then re-run Script 7</w:t>
            </w:r>
          </w:p>
        </w:tc>
      </w:tr>
      <w:tr>
        <w:tc>
          <w:tcPr>
            <w:tcW w:type="dxa" w:w="24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  <w:jc w:val="center"/>
            </w:pPr>
            <w:r>
              <w:rPr>
                <w:rFonts w:ascii="Georgia" w:hAnsi="Georgia"/>
                <w:sz w:val="16"/>
              </w:rPr>
              <w:t>Script 7's Section 8 is blank</w:t>
            </w:r>
          </w:p>
        </w:tc>
        <w:tc>
          <w:tcPr>
            <w:tcW w:type="dxa" w:w="27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Expected — intentionally left for the analyst to complete by hand</w:t>
            </w:r>
          </w:p>
        </w:tc>
        <w:tc>
          <w:tcPr>
            <w:tcW w:type="dxa" w:w="435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rFonts w:ascii="Georgia" w:hAnsi="Georgia"/>
                <w:sz w:val="16"/>
              </w:rPr>
              <w:t>Fill it in based on the actual mapping/coverage flags (Section 2), Ti/Tv (Section 5), and clustering results (Section 6) — not the auto-generated prompt text</w:t>
            </w:r>
          </w:p>
        </w:tc>
      </w:tr>
    </w:tbl>
    <w:p>
      <w:pPr>
        <w:spacing w:after="0"/>
      </w:pPr>
    </w:p>
    <w:p>
      <w:pPr>
        <w:pStyle w:val="Heading1"/>
      </w:pPr>
      <w:r>
        <w:t>Completion checklist (portfolio artifact)</w:t>
      </w:r>
    </w:p>
    <w:p>
      <w:r>
        <w:rPr>
          <w:rFonts w:ascii="Georgia" w:hAnsi="Georgia"/>
          <w:sz w:val="21"/>
        </w:rPr>
        <w:t xml:space="preserve">The curriculum's Module 4 assessment asks for: </w:t>
      </w:r>
      <w:r>
        <w:rPr>
          <w:rFonts w:ascii="Georgia" w:hAnsi="Georgia"/>
          <w:i/>
          <w:sz w:val="21"/>
        </w:rPr>
        <w:t>"A filtered VCF + a QC summary + an explicit statement of the call set's limitations (coverage gaps, reference bias, filter thresholds used)."</w:t>
      </w:r>
      <w:r>
        <w:rPr>
          <w:rFonts w:ascii="Georgia" w:hAnsi="Georgia"/>
          <w:sz w:val="21"/>
        </w:rPr>
        <w:t xml:space="preserve"> Confirm each is present before considering the module complete:</w:t>
      </w:r>
    </w:p>
    <w:p>
      <w:pPr>
        <w:pStyle w:val="InstructionBullet"/>
      </w:pPr>
      <w:r>
        <w:rPr>
          <w:rFonts w:ascii="Georgia" w:hAnsi="Georgia"/>
          <w:sz w:val="21"/>
        </w:rPr>
        <w:t xml:space="preserve">[ ] </w:t>
      </w:r>
      <w:r>
        <w:rPr>
          <w:rFonts w:ascii="Georgia" w:hAnsi="Georgia"/>
          <w:b/>
          <w:sz w:val="21"/>
        </w:rPr>
        <w:t>Filtered VCF</w:t>
      </w:r>
      <w:r>
        <w:rPr>
          <w:rFonts w:ascii="Georgia" w:hAnsi="Georgia"/>
          <w:sz w:val="21"/>
        </w:rPr>
        <w:t xml:space="preserve"> — </w:t>
      </w:r>
      <w:r>
        <w:rPr>
          <w:rFonts w:ascii="Consolas" w:hAnsi="Consolas"/>
          <w:sz w:val="19"/>
          <w:shd w:fill="F2F2F2"/>
        </w:rPr>
        <w:t>&lt;SRR&gt;_filtered_v2.vcf</w:t>
      </w:r>
      <w:r>
        <w:rPr>
          <w:rFonts w:ascii="Georgia" w:hAnsi="Georgia"/>
          <w:sz w:val="21"/>
        </w:rPr>
        <w:t xml:space="preserve"> (Script 3) or, better, the ploidy-corrected </w:t>
      </w:r>
      <w:r>
        <w:rPr>
          <w:rFonts w:ascii="Consolas" w:hAnsi="Consolas"/>
          <w:sz w:val="19"/>
          <w:shd w:fill="F2F2F2"/>
        </w:rPr>
        <w:t>merged_cohort_haploid.vcf</w:t>
      </w:r>
      <w:r>
        <w:rPr>
          <w:rFonts w:ascii="Georgia" w:hAnsi="Georgia"/>
          <w:sz w:val="21"/>
        </w:rPr>
        <w:t xml:space="preserve"> (Step 6) is retained alongside the report, not just summarized.</w:t>
      </w:r>
    </w:p>
    <w:p>
      <w:pPr>
        <w:pStyle w:val="InstructionBullet"/>
      </w:pPr>
      <w:r>
        <w:rPr>
          <w:rFonts w:ascii="Georgia" w:hAnsi="Georgia"/>
          <w:sz w:val="21"/>
        </w:rPr>
        <w:t xml:space="preserve">[ ] </w:t>
      </w:r>
      <w:r>
        <w:rPr>
          <w:rFonts w:ascii="Georgia" w:hAnsi="Georgia"/>
          <w:b/>
          <w:sz w:val="21"/>
        </w:rPr>
        <w:t>QC summary</w:t>
      </w:r>
      <w:r>
        <w:rPr>
          <w:rFonts w:ascii="Georgia" w:hAnsi="Georgia"/>
          <w:sz w:val="21"/>
        </w:rPr>
        <w:t xml:space="preserve"> — Section 5 of </w:t>
      </w:r>
      <w:r>
        <w:rPr>
          <w:rFonts w:ascii="Consolas" w:hAnsi="Consolas"/>
          <w:sz w:val="19"/>
          <w:shd w:fill="F2F2F2"/>
        </w:rPr>
        <w:t>VARIANT_REPORT.md</w:t>
      </w:r>
      <w:r>
        <w:rPr>
          <w:rFonts w:ascii="Georgia" w:hAnsi="Georgia"/>
          <w:sz w:val="21"/>
        </w:rPr>
        <w:t xml:space="preserve"> reflects a real Script 5 run against your actual merged cohort VCF, including the Ti/Tv value and per-sample heterozygosity, not a placeholder.</w:t>
      </w:r>
    </w:p>
    <w:p>
      <w:pPr>
        <w:pStyle w:val="InstructionBullet"/>
      </w:pPr>
      <w:r>
        <w:rPr>
          <w:rFonts w:ascii="Georgia" w:hAnsi="Georgia"/>
          <w:sz w:val="21"/>
        </w:rPr>
        <w:t xml:space="preserve">[ ] </w:t>
      </w:r>
      <w:r>
        <w:rPr>
          <w:rFonts w:ascii="Georgia" w:hAnsi="Georgia"/>
          <w:b/>
          <w:sz w:val="21"/>
        </w:rPr>
        <w:t>Coverage gaps / reference bias</w:t>
      </w:r>
      <w:r>
        <w:rPr>
          <w:rFonts w:ascii="Georgia" w:hAnsi="Georgia"/>
          <w:sz w:val="21"/>
        </w:rPr>
        <w:t xml:space="preserve"> — Section 2 reflects a real Script 2 run (per-sample mapping rate and % zero-coverage), not a placeholder.</w:t>
      </w:r>
    </w:p>
    <w:p>
      <w:pPr>
        <w:pStyle w:val="InstructionBullet"/>
      </w:pPr>
      <w:r>
        <w:rPr>
          <w:rFonts w:ascii="Georgia" w:hAnsi="Georgia"/>
          <w:sz w:val="21"/>
        </w:rPr>
        <w:t xml:space="preserve">[ ] </w:t>
      </w:r>
      <w:r>
        <w:rPr>
          <w:rFonts w:ascii="Georgia" w:hAnsi="Georgia"/>
          <w:b/>
          <w:sz w:val="21"/>
        </w:rPr>
        <w:t>Filter thresholds used</w:t>
      </w:r>
      <w:r>
        <w:rPr>
          <w:rFonts w:ascii="Georgia" w:hAnsi="Georgia"/>
          <w:sz w:val="21"/>
        </w:rPr>
        <w:t xml:space="preserve"> — Section 3 states the exact per-sample thresholds Script 3 actually computed for this cohort, not the naive fixed defaults alone.</w:t>
      </w:r>
    </w:p>
    <w:p>
      <w:pPr>
        <w:pStyle w:val="InstructionBullet"/>
      </w:pPr>
      <w:r>
        <w:rPr>
          <w:rFonts w:ascii="Georgia" w:hAnsi="Georgia"/>
          <w:sz w:val="21"/>
        </w:rPr>
        <w:t xml:space="preserve">[ ] </w:t>
      </w:r>
      <w:r>
        <w:rPr>
          <w:rFonts w:ascii="Georgia" w:hAnsi="Georgia"/>
          <w:b/>
          <w:sz w:val="21"/>
        </w:rPr>
        <w:t>Ploidy status</w:t>
      </w:r>
      <w:r>
        <w:rPr>
          <w:rFonts w:ascii="Georgia" w:hAnsi="Georgia"/>
          <w:sz w:val="21"/>
        </w:rPr>
        <w:t xml:space="preserve"> — Section 4 states plainly whether the reported calls are diploid-default or ploidy-corrected (Script 4), and Section 5's heterozygosity numbers are consistent with that answer.</w:t>
      </w:r>
    </w:p>
    <w:p>
      <w:pPr>
        <w:pStyle w:val="InstructionBullet"/>
      </w:pPr>
      <w:r>
        <w:rPr>
          <w:rFonts w:ascii="Georgia" w:hAnsi="Georgia"/>
          <w:sz w:val="21"/>
        </w:rPr>
        <w:t xml:space="preserve">[ ] </w:t>
      </w:r>
      <w:r>
        <w:rPr>
          <w:rFonts w:ascii="Georgia" w:hAnsi="Georgia"/>
          <w:b/>
          <w:sz w:val="21"/>
        </w:rPr>
        <w:t>Interpretation</w:t>
      </w:r>
      <w:r>
        <w:rPr>
          <w:rFonts w:ascii="Georgia" w:hAnsi="Georgia"/>
          <w:sz w:val="21"/>
        </w:rPr>
        <w:t xml:space="preserve"> — Section 8 is filled in by hand, referencing the actual mapping/coverage, filter, ploidy, and Ti/Tv findings above — not left as the auto-generated prompt text.</w:t>
      </w:r>
    </w:p>
    <w:sectPr w:rsidR="00FC693F" w:rsidRPr="0006063C" w:rsidSect="00034616">
      <w:pgSz w:w="12240" w:h="15840"/>
      <w:pgMar w:top="1123" w:right="1368" w:bottom="1123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Bullet">
    <w:name w:val="Instruction Bullet"/>
    <w:basedOn w:val="ListBullet"/>
    <w:pPr>
      <w:spacing w:after="70" w:line="269" w:lineRule="auto"/>
      <w:ind w:left="389" w:hanging="245"/>
    </w:pPr>
    <w:rPr>
      <w:rFonts w:ascii="Georgia" w:hAnsi="Georgi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README.md" TargetMode="External"/><Relationship Id="rId10" Type="http://schemas.openxmlformats.org/officeDocument/2006/relationships/hyperlink" Target="../../docs/curriculum/modular_bioinformatics_curriculum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