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dule_3_microbial_genome_assembl_a7db6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Module 3 — Microbial Genome Assembly: Runbook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an </w:t>
      </w:r>
      <w:r>
        <w:rPr>
          <w:rFonts w:eastAsia="source serif 4" w:cs="source serif 4" w:ascii="source serif 4" w:hAnsi="source serif 4"/>
          <w:b/>
          <w:color w:val="000000"/>
        </w:rPr>
        <w:t xml:space="preserve">operational</w:t>
      </w:r>
      <w:r>
        <w:rPr>
          <w:rFonts w:eastAsia="source serif 4" w:cs="source serif 4" w:ascii="source serif 4" w:hAnsi="source serif 4"/>
          <w:color w:val="000000"/>
        </w:rPr>
        <w:t xml:space="preserve"> document — step-by-step execution instructions,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expected outputs, and troubleshooting. For the conceptual "why," see this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module's </w:t>
      </w:r>
      <w:hyperlink r:id="rId5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For the full curriculum context, see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hyperlink r:id="rId6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docs/curriculum/modular_bioinformatics_curriculum.md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prerequisi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Prerequisites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spades.py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(tested with v3.15.5)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short-read assembly.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flye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(tested with v2.9.6)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long-read assembly.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minimap2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samtools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used by script 6's read-depth check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(script 6 degrades gracefully with a warning and skips the depth check if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either is missing; the GC-content check still runs).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 3 (no third-party packages required — scripts 4-7 use only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standard library, deliberately, so this module has no dependency chain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beyond the assemblers themselves).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 least ~9 GB of free RAM if you plan to run Flye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without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--low-mem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on real bacterial genome-scale data (see the memory note below); with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--low-mem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 few hundred MB is enough.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 1 completed or reviewed — this module assumes the same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"validate/interpret before you trust it" habit taught there, applied one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level up the pipeline (assembled contigs instead of raw reads).</w:t>
      </w:r>
    </w:p>
    <w:p>
      <w:pPr>
        <w:spacing w:line="360" w:before="315" w:after="105" w:lineRule="auto"/>
        <w:ind w:left="-30"/>
        <w:jc w:val="left"/>
      </w:pPr>
      <w:bookmarkStart w:id="2" w:name="a_real_verified_memory_constraint_d36d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 real, verified memory constraint (read before running Flye on a small machine)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Flye's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--nano-raw</w:t>
      </w:r>
      <w:r>
        <w:rPr>
          <w:rFonts w:eastAsia="source serif 4" w:cs="source serif 4" w:ascii="source serif 4" w:hAnsi="source serif 4"/>
          <w:color w:val="000000"/>
        </w:rPr>
        <w:t xml:space="preserve"> mode defaults to k-mer size 17 for its k-mer counting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step, which allocates a fixed </w:t>
      </w:r>
      <w:r>
        <w:rPr>
          <w:rFonts w:eastAsia="source serif 4" w:cs="source serif 4" w:ascii="source serif 4" w:hAnsi="source serif 4"/>
          <w:b/>
          <w:color w:val="000000"/>
        </w:rPr>
        <w:t xml:space="preserve">~8.6 GB</w:t>
      </w:r>
      <w:r>
        <w:rPr>
          <w:rFonts w:eastAsia="source serif 4" w:cs="source serif 4" w:ascii="source serif 4" w:hAnsi="source serif 4"/>
          <w:color w:val="000000"/>
        </w:rPr>
        <w:t xml:space="preserve"> flat array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4^17/2</w:t>
      </w:r>
      <w:r>
        <w:rPr>
          <w:rFonts w:eastAsia="source serif 4" w:cs="source serif 4" w:ascii="source serif 4" w:hAnsi="source serif 4"/>
          <w:color w:val="000000"/>
        </w:rPr>
        <w:t xml:space="preserve"> bytes)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regardless of your genome's actual size</w:t>
      </w:r>
      <w:r>
        <w:rPr>
          <w:rFonts w:eastAsia="source serif 4" w:cs="source serif 4" w:ascii="source serif 4" w:hAnsi="source serif 4"/>
          <w:color w:val="000000"/>
        </w:rPr>
        <w:t xml:space="preserve"> — a 200 kb toy genome and a 5 Mb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real bacterial genome both trigger the same fixed allocation. On any machine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 less than ~9 GB of free RAM, the default settings will crash with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std::bad_alloc</w:t>
      </w:r>
      <w:r>
        <w:rPr>
          <w:rFonts w:eastAsia="source serif 4" w:cs="source serif 4" w:ascii="source serif 4" w:hAnsi="source serif 4"/>
          <w:color w:val="000000"/>
        </w:rPr>
        <w:t xml:space="preserve">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KmerCounter::count</w:t>
      </w:r>
      <w:r>
        <w:rPr>
          <w:rFonts w:eastAsia="source serif 4" w:cs="source serif 4" w:ascii="source serif 4" w:hAnsi="source serif 4"/>
          <w:color w:val="000000"/>
        </w:rPr>
        <w:t xml:space="preserve">. Use script 3's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--low-mem</w:t>
      </w:r>
      <w:r>
        <w:rPr>
          <w:rFonts w:eastAsia="source serif 4" w:cs="source serif 4" w:ascii="source serif 4" w:hAnsi="source serif 4"/>
          <w:color w:val="000000"/>
        </w:rPr>
        <w:t xml:space="preserve"> flag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(k=15, ~537 MB) on such machines. On a real HPC node with the RAM to spare,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prefer the tuned default (k=17) for better repeat resolution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--low-mem</w:t>
      </w:r>
      <w:r>
        <w:rPr>
          <w:rFonts w:eastAsia="source serif 4" w:cs="source serif 4" w:ascii="source serif 4" w:hAnsi="source serif 4"/>
          <w:color w:val="000000"/>
        </w:rPr>
        <w:t xml:space="preserve"> 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memory-constrained workaround, not a strict improvement.</w:t>
      </w:r>
    </w:p>
    <w:p>
      <w:pPr>
        <w:spacing w:line="360" w:before="315" w:after="105" w:lineRule="auto"/>
        <w:ind w:left="-30"/>
        <w:jc w:val="left"/>
      </w:pPr>
      <w:bookmarkStart w:id="3" w:name="execu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Execution order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1_Choose_Assembly_Strategy.sh --reads1 reads_1.fastq [--reads2 reads_2.fastq]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Console recommendation: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SHORT_READ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LONG_READ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HYBRID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UNCERTAIN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based on sampled read lengths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(if SHORT_READ/HYBRID)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2_Run_SPAdes_Short_Read_Assembly.sh reads_1.fastq reads_2.fastq spades_out --threads 8 --mem 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spades_out/contigs.fasta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spades_out/assembly_graph_with_scaffolds.gfa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(if LONG_READ/HYBRID)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3_Run_Flye_Long_Read_Assembly.sh reads.fastq flye_out --threads 8 [--low-mem]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flye_out/assembly.fasta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flye_out/assembly_graph.gfa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flye_out/assembly_info.txt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python3 4_Interpret_Assembly_Graph.py &lt;out_dir&gt;/assembly_graph*.gfa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Console report: branch-point count (repeat signature) and circularity signature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python3 5_Compute_Assembly_Statistics.py &lt;out_dir&gt;/&lt;contigs\|assembly&gt;.fasta --label "&lt;assembler&gt;"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Console report: N50/L50/N90/L90, per-contig length+GC%, mandatory N50 caveat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python3 6_Assess_Completeness_And_Contamination.py &lt;out_dir&gt;/&lt;contigs\|assembly&gt;.fasta --reads1 reads_1.fastq [--reads2 reads_2.fastq]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Console report: per-contig GC and depth outlier flags, combined verdict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python3 7_Assembly_Quality_Report_And_Fitness_For_Purpose.py &lt;out_dir&gt;/&lt;contigs\|assembly&gt;.fasta &lt;out_dir&gt;/assembly_graph*.gfa --reads1 reads_1.fastq [--reads2 reads_2.fastq] --assembler "&lt;name&gt;" --out ASSEMBLY_REPORT.md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ASSEMBLY_REPORT.md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written, sections 1-3 auto-filled, sections 4-5 blank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 in Section 4 (interpretation) and Section 5 (fitness-for-purpose conclusion)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ASSEMBLY_REPORT.md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by hand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Completed portfolio artifact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Steps 3-6 must run in order for a single assembler's output — each 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independent enough to run standalone, but script 7 calls scripts 4-6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internally as subprocesses to build the report, so all three must be able to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run cleanly against the same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&lt;out_dir&gt;</w:t>
      </w:r>
      <w:r>
        <w:rPr>
          <w:rFonts w:eastAsia="source serif 4" w:cs="source serif 4" w:ascii="source serif 4" w:hAnsi="source serif 4"/>
          <w:color w:val="000000"/>
        </w:rPr>
        <w:t xml:space="preserve"> first.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script 1 recommends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HYBRID</w:t>
      </w:r>
      <w:r>
        <w:rPr>
          <w:rFonts w:eastAsia="source serif 4" w:cs="source serif 4" w:ascii="source serif 4" w:hAnsi="source serif 4"/>
          <w:color w:val="000000"/>
        </w:rPr>
        <w:t xml:space="preserve">, run </w:t>
      </w:r>
      <w:r>
        <w:rPr>
          <w:rFonts w:eastAsia="source serif 4" w:cs="source serif 4" w:ascii="source serif 4" w:hAnsi="source serif 4"/>
          <w:b/>
          <w:color w:val="000000"/>
        </w:rPr>
        <w:t xml:space="preserve">both</w:t>
      </w:r>
      <w:r>
        <w:rPr>
          <w:rFonts w:eastAsia="source serif 4" w:cs="source serif 4" w:ascii="source serif 4" w:hAnsi="source serif 4"/>
          <w:color w:val="000000"/>
        </w:rPr>
        <w:t xml:space="preserve"> 2a and 2b against the same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organism's short- and long-read files respectively, then run steps 3-6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twice</w:t>
      </w:r>
      <w:r>
        <w:rPr>
          <w:rFonts w:eastAsia="source serif 4" w:cs="source serif 4" w:ascii="source serif 4" w:hAnsi="source serif 4"/>
          <w:color w:val="000000"/>
        </w:rPr>
        <w:t xml:space="preserve"> (once per assembler output) to compare — this module does not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include a dedicated read-combining hybrid assembler mode; it teaches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strategy selection and independent evaluation of each assembler's result,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which is itself a valid, common first pass before attempting a true hybrid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assembly with a tool like Unicycler.</w:t>
      </w:r>
    </w:p>
    <w:p>
      <w:pPr>
        <w:spacing w:line="360" w:before="315" w:after="105" w:lineRule="auto"/>
        <w:ind w:left="-30"/>
        <w:jc w:val="left"/>
      </w:pPr>
      <w:bookmarkStart w:id="4" w:name="expected_outputs_by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outputs, by step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1: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(no new files) — strategy recommendation.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2a: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spades_out/contigs.fasta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spades_out/scaffolds.fasta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spades_out/assembly_graph_with_scaffolds.gfa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spades_out/spades.log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2b: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flye_out/assembly.fasta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flye_out/assembly_graph.gfa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flye_out/assembly_info.txt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flye_out/flye.log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— topology report.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— statistics report.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5: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— completeness/contamination report.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6: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ASSEMBLY_REPORT.md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Likely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1 prints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UNCERTAIN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Sampled read lengths don't clearly fall into either the short-read or long-read range (e.g. a very small or unusual test file)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Inspect the printed length distribution; if genuinely mixed/ambiguous, treat as HYBRID and run both assembler paths for comparison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Flye crashes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std::bad_alloc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(often inside a stack trace mentioning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KmerCounter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vertex_index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Machine has less than ~9 GB free RAM and Flye is using its default k=17 k-mer counting, which allocates a fixed ~8.6 GB array regardless of genome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Re-run with script 3's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--low-mem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flag (k=15, ~537 MB) — this is a documented, verified workaround, not a bug in your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SPAdes runs but reports far more contigs than expected for a small/simple genome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 coverage too low for the genome's actual complexity (very short reads, low read count, or a low-error but under-covered simulation)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Increase read count/coverage; SPAdes generally needs at least ~20-30x depth across the genome to assemble cleanly, more if the genome has extended repeats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4 reports 0 branch points and 0 circular contigs on a graph you expected to show one or the 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Some assemblers report circularity only in a separate summary file (Flye's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assembly_info.txt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circ.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column), not always as a literal self-loop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line in every GFA variant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assembly_info.txt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contigs.paths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alongside script 4's GFA-only view rather than treating script 4 as the sole source of truth for circularity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4 reports a branch point on an assembly that fully collapsed to one contig in the final FASTA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and informative, not a bug — SPAdes/Flye can resolve a repeat at the scaffolding stage (using paired-end or long-read spanning evidence) even though the underlying assembly graph still shows the ambiguous branch point where the repeat itself sits. The final contig is one piece; the graph still honestly records that a repeat was present and had to be resolved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Report this exactly as it appears: contiguous final assembly, with a graph-level note that a repeat was detected and spanned — this is stronger evidence than a graph with no repeat signal at 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6 prints "minimap2/samtools not found on PATH — skipping the read-depth outlier check"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Those tools are not installed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Install them, or accept GC-only contamination screening (weaker but still informative)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6 flags your single, correct contig as an "outlier" and does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not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flag known-contaminant contigs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 are running an out-of-date copy of the script using an unweighted per-contig median/mean; a genome fragmented into many small pieces plus one large correct contig can invert the result under an unweighted average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the current version of script 6, which weights both the GC reference and the depth median by contig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length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not contig 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6 reports "No contigs flagged by either proxy check"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Either genuinely no proxy-detectable contamination, or contamination too subtle for GC/depth alone to catch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Report as "no proxy evidence of contamination" (as the script itself states), not "confirmed clean" — run real BUSCO/CheckM if a stronger completeness/contamination claim is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7's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ASSEMBLY_REPORT.md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sections 4-5 are blank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— these are intentionally left for the analyst to complete by hand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 them in based on the actual topology (script 4), statistics (script 5), and contamination findings (script 6), and a stated intended use for the assembly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completion_checklist_portfolio_artif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Completion checklist (portfolio artifact)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curriculum's Module 3 assessment asks for: </w:t>
      </w:r>
      <w:r>
        <w:br w:type="textWrapping"/>
      </w:r>
      <w: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"Assembly FASTA, environmentand commands, assembly statistics, graph or coverage evidence, qualityinterpretation, and a clear fitness-for-purpose conclusion."</w:t>
      </w:r>
      <w:r>
        <w:rPr>
          <w:rFonts w:eastAsia="source serif 4" w:cs="source serif 4" w:ascii="source serif 4" w:hAnsi="source serif 4"/>
          <w:color w:val="000000"/>
        </w:rPr>
        <w:t xml:space="preserve"> Confirm each 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present before considering the module complete: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Assembly FASTA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actual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contigs.fasta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assembly.fasta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step 2a/2b is retained alongside the report, not just summarized.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Environment and commands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exact assembler, version,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command-line flags used (including whether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--low-mem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--hybrid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was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set) are recorded — copy them from your step 2a/2b invocation.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Assembly statistics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2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ASSEMBLY_REPORT.md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reflects 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real script 5 run against your actual assembly, including the N50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caveat text, not a placeholder.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Graph/coverage evidence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1 reflects a real script 4 run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(branch points and circularity), and Section 3 reflects a real script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6 run (GC/depth outlier flags), both against your actual data.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Quality interpretation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4 is filled in by hand,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referencing the actual topology, statistics, and contamination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findings above — not left as the auto-generated prompt text.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Fitness-for-purpose conclusion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5 is filled in by hand,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stating explicitly what the assembly will and will not be used for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whether the evidence supports that specific use.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README.md" TargetMode="External"/><Relationship Id="rId6" Type="http://schemas.openxmlformats.org/officeDocument/2006/relationships/hyperlink" Target="../../docs/curriculum/modular_bioinformatics_curriculum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2026-09-02T23:05:41.814Z</dcterms:created>
  <dcterms:modified xsi:type="dcterms:W3CDTF">2026-09-02T23:05:41.814Z</dcterms:modified>
</cp:coreProperties>
</file>