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Ind w:w="772" w:type="dxa"/>
        <w:tblCellMar>
          <w:left w:w="0" w:type="dxa"/>
          <w:right w:w="0" w:type="dxa"/>
        </w:tblCellMar>
        <w:tblLook w:val="04A0" w:firstRow="1" w:lastRow="0" w:firstColumn="1" w:lastColumn="0" w:noHBand="0" w:noVBand="1"/>
      </w:tblPr>
      <w:tblGrid>
        <w:gridCol w:w="1080"/>
        <w:gridCol w:w="4717"/>
      </w:tblGrid>
      <w:tr w:rsidR="0055353D" w:rsidTr="0055353D">
        <w:trPr>
          <w:trHeight w:val="290"/>
        </w:trPr>
        <w:tc>
          <w:tcPr>
            <w:tcW w:w="1080" w:type="dxa"/>
            <w:tcBorders>
              <w:top w:val="single" w:sz="8" w:space="0" w:color="auto"/>
              <w:left w:val="single" w:sz="8" w:space="0" w:color="auto"/>
              <w:bottom w:val="single" w:sz="8" w:space="0" w:color="auto"/>
              <w:right w:val="single" w:sz="8" w:space="0" w:color="auto"/>
            </w:tcBorders>
            <w:shd w:val="clear" w:color="auto" w:fill="BFBFBF"/>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 xml:space="preserve">Table </w:t>
            </w:r>
          </w:p>
        </w:tc>
        <w:tc>
          <w:tcPr>
            <w:tcW w:w="4708" w:type="dxa"/>
            <w:tcBorders>
              <w:top w:val="single" w:sz="8" w:space="0" w:color="auto"/>
              <w:left w:val="nil"/>
              <w:bottom w:val="single" w:sz="8" w:space="0" w:color="auto"/>
              <w:right w:val="single" w:sz="8" w:space="0" w:color="auto"/>
            </w:tcBorders>
            <w:shd w:val="clear" w:color="auto" w:fill="BFBFBF"/>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Jobs details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1</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RMBAPP_PRD_TPW_PROCESS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Pr="006E0D93" w:rsidRDefault="0055353D">
            <w:pPr>
              <w:autoSpaceDE w:val="0"/>
              <w:autoSpaceDN w:val="0"/>
              <w:rPr>
                <w:rFonts w:ascii="Arial" w:hAnsi="Arial" w:cs="Arial"/>
                <w:color w:val="000000"/>
                <w:sz w:val="20"/>
                <w:szCs w:val="20"/>
                <w:highlight w:val="yellow"/>
              </w:rPr>
            </w:pPr>
            <w:r w:rsidRPr="006E0D93">
              <w:rPr>
                <w:rFonts w:ascii="Arial" w:hAnsi="Arial" w:cs="Arial"/>
                <w:color w:val="000000"/>
                <w:sz w:val="20"/>
                <w:szCs w:val="20"/>
                <w:highlight w:val="yellow"/>
              </w:rPr>
              <w:t>RMBAPP_TPW_RESTART1</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Pr="006E0D93" w:rsidRDefault="0055353D">
            <w:pPr>
              <w:autoSpaceDE w:val="0"/>
              <w:autoSpaceDN w:val="0"/>
              <w:rPr>
                <w:rFonts w:ascii="Arial" w:hAnsi="Arial" w:cs="Arial"/>
                <w:color w:val="000000"/>
                <w:sz w:val="20"/>
                <w:szCs w:val="20"/>
                <w:highlight w:val="yellow"/>
              </w:rPr>
            </w:pPr>
            <w:r w:rsidRPr="006E0D93">
              <w:rPr>
                <w:rFonts w:ascii="Arial" w:hAnsi="Arial" w:cs="Arial"/>
                <w:color w:val="000000"/>
                <w:sz w:val="20"/>
                <w:szCs w:val="20"/>
                <w:highlight w:val="yellow"/>
              </w:rPr>
              <w:t>RMBAPP_TPW_RESTART2</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2</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RMBAPP_PRD_TFM_DISAGREEGATION</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RMBAPP_IDENTIFY_AFFCT_TRANS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RMBAPP_PROCESS_NON_AGG_TRANS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RMBAPP_DEAGG_CLEANUP</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RMBAPP_UPDATE_DEAGG_REQUEST_STATUS</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RMBAPP_DISC_ARR_DEAGG</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3</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sidRPr="006E0D93">
              <w:rPr>
                <w:rFonts w:ascii="Arial" w:hAnsi="Arial" w:cs="Arial"/>
                <w:b/>
                <w:bCs/>
                <w:color w:val="000000"/>
                <w:sz w:val="20"/>
                <w:szCs w:val="20"/>
                <w:highlight w:val="yellow"/>
              </w:rPr>
              <w:t>RMBAPP_PRD_TFM_AGREEGATION</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RMBAPP_ROLLBACK</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RMBAPP_FLUSH_CACHE</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RMBAPP_HEADER_VALIDATION</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RMBAPP_VALIDATE_PRODUCT_ASSIGN</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RMBAPP_PRODUCT_PRICING_VERFY</w:t>
            </w:r>
          </w:p>
        </w:tc>
      </w:tr>
      <w:tr w:rsidR="0055353D" w:rsidTr="0055353D">
        <w:trPr>
          <w:trHeight w:val="65"/>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6"/>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spacing w:line="65" w:lineRule="atLeast"/>
              <w:rPr>
                <w:rFonts w:ascii="Arial" w:hAnsi="Arial" w:cs="Arial"/>
                <w:color w:val="000000"/>
                <w:sz w:val="20"/>
                <w:szCs w:val="20"/>
              </w:rPr>
            </w:pPr>
            <w:r>
              <w:rPr>
                <w:rFonts w:ascii="Arial" w:hAnsi="Arial" w:cs="Arial"/>
                <w:color w:val="000000"/>
                <w:sz w:val="20"/>
                <w:szCs w:val="20"/>
              </w:rPr>
              <w:t>RMBAPP_UPDATE_STATUS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RMBAPP_RATING_BATCH_PRODUCTIZED</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RMBAPP_MARK_COMPLETION</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RMBAPP_AGG_CLEANUP</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4</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RMBAPP_PRD_DISC_ARR</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RMBAPP_ACCUM_DISC_ARR</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RMBAPP_CREATE_BILL_CHG_DISC</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5</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RMBAPP_PRD_CSADM_UPD</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RMBAPP_CISADM_STAT_UPD</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6</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RMBAPP_PRD_DB_STUPD</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RMBREP_REP_STAT_UPD</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RMBHUB_HUB_STAT_UPD</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7</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RMBAPP_PRD_COLLECTIONS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RMBAPP_PROMISE_TO_PAY_MONITOR</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RMBAPP_COLLECTIONS_OVERDUE_MONITOR</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RMBAPP_COLLECTIONS_OVERDUE_CUTEVENT</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8</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Pr>
                <w:rFonts w:ascii="Arial" w:hAnsi="Arial" w:cs="Arial"/>
                <w:b/>
                <w:bCs/>
                <w:color w:val="000000"/>
                <w:sz w:val="20"/>
                <w:szCs w:val="20"/>
              </w:rPr>
              <w:t>RMBAPP_PRD_BILLING</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RMBAPP_ACTIVATE_CONTRACTS</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RMBAPP_CREATE_BILLS</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RMBAPP_WRITEOFF_ADJ_SRA_CUST</w:t>
            </w:r>
          </w:p>
        </w:tc>
      </w:tr>
      <w:tr w:rsidR="0055353D" w:rsidTr="0055353D">
        <w:trPr>
          <w:trHeight w:val="290"/>
        </w:trPr>
        <w:tc>
          <w:tcPr>
            <w:tcW w:w="1080" w:type="dxa"/>
            <w:tcBorders>
              <w:top w:val="nil"/>
              <w:left w:val="single" w:sz="8" w:space="0" w:color="auto"/>
              <w:bottom w:val="nil"/>
              <w:right w:val="single" w:sz="8" w:space="0" w:color="auto"/>
            </w:tcBorders>
            <w:tcMar>
              <w:top w:w="0" w:type="dxa"/>
              <w:left w:w="30" w:type="dxa"/>
              <w:bottom w:w="0" w:type="dxa"/>
              <w:right w:w="30" w:type="dxa"/>
            </w:tcMar>
            <w:hideMark/>
          </w:tcPr>
          <w:p w:rsidR="0055353D" w:rsidRDefault="0055353D">
            <w:pPr>
              <w:autoSpaceDE w:val="0"/>
              <w:autoSpaceDN w:val="0"/>
              <w:jc w:val="center"/>
              <w:rPr>
                <w:rFonts w:ascii="Arial" w:hAnsi="Arial" w:cs="Arial"/>
                <w:b/>
                <w:bCs/>
                <w:color w:val="000000"/>
                <w:sz w:val="20"/>
                <w:szCs w:val="20"/>
              </w:rPr>
            </w:pPr>
            <w:r>
              <w:rPr>
                <w:rFonts w:ascii="Arial" w:hAnsi="Arial" w:cs="Arial"/>
                <w:b/>
                <w:bCs/>
                <w:color w:val="000000"/>
                <w:sz w:val="20"/>
                <w:szCs w:val="20"/>
              </w:rPr>
              <w:t>Job Set 10</w:t>
            </w: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b/>
                <w:bCs/>
                <w:color w:val="000000"/>
                <w:sz w:val="20"/>
                <w:szCs w:val="20"/>
              </w:rPr>
            </w:pPr>
            <w:r w:rsidRPr="006E0D93">
              <w:rPr>
                <w:rFonts w:ascii="Arial" w:hAnsi="Arial" w:cs="Arial"/>
                <w:b/>
                <w:bCs/>
                <w:color w:val="000000"/>
                <w:sz w:val="20"/>
                <w:szCs w:val="20"/>
                <w:highlight w:val="yellow"/>
              </w:rPr>
              <w:t>RMBREP_PRD_DLY</w:t>
            </w:r>
          </w:p>
        </w:tc>
      </w:tr>
      <w:tr w:rsidR="0055353D" w:rsidTr="0055353D">
        <w:trPr>
          <w:trHeight w:val="290"/>
        </w:trPr>
        <w:tc>
          <w:tcPr>
            <w:tcW w:w="1080" w:type="dxa"/>
            <w:tcBorders>
              <w:top w:val="nil"/>
              <w:left w:val="single" w:sz="8" w:space="0" w:color="auto"/>
              <w:bottom w:val="single" w:sz="8" w:space="0" w:color="auto"/>
              <w:right w:val="single" w:sz="8" w:space="0" w:color="auto"/>
            </w:tcBorders>
            <w:tcMar>
              <w:top w:w="0" w:type="dxa"/>
              <w:left w:w="30" w:type="dxa"/>
              <w:bottom w:w="0" w:type="dxa"/>
              <w:right w:w="30" w:type="dxa"/>
            </w:tcMar>
          </w:tcPr>
          <w:p w:rsidR="0055353D" w:rsidRDefault="0055353D">
            <w:pPr>
              <w:autoSpaceDE w:val="0"/>
              <w:autoSpaceDN w:val="0"/>
              <w:jc w:val="center"/>
              <w:rPr>
                <w:rFonts w:ascii="Arial" w:hAnsi="Arial" w:cs="Arial"/>
                <w:b/>
                <w:bCs/>
                <w:color w:val="000000"/>
                <w:sz w:val="20"/>
                <w:szCs w:val="20"/>
              </w:rPr>
            </w:pPr>
          </w:p>
        </w:tc>
        <w:tc>
          <w:tcPr>
            <w:tcW w:w="4708" w:type="dxa"/>
            <w:tcBorders>
              <w:top w:val="nil"/>
              <w:left w:val="nil"/>
              <w:bottom w:val="single" w:sz="8" w:space="0" w:color="auto"/>
              <w:right w:val="single" w:sz="8" w:space="0" w:color="auto"/>
            </w:tcBorders>
            <w:tcMar>
              <w:top w:w="0" w:type="dxa"/>
              <w:left w:w="30" w:type="dxa"/>
              <w:bottom w:w="0" w:type="dxa"/>
              <w:right w:w="30" w:type="dxa"/>
            </w:tcMar>
            <w:hideMark/>
          </w:tcPr>
          <w:p w:rsidR="0055353D" w:rsidRDefault="0055353D">
            <w:pPr>
              <w:autoSpaceDE w:val="0"/>
              <w:autoSpaceDN w:val="0"/>
              <w:rPr>
                <w:rFonts w:ascii="Arial" w:hAnsi="Arial" w:cs="Arial"/>
                <w:color w:val="000000"/>
                <w:sz w:val="20"/>
                <w:szCs w:val="20"/>
              </w:rPr>
            </w:pPr>
            <w:r>
              <w:rPr>
                <w:rFonts w:ascii="Arial" w:hAnsi="Arial" w:cs="Arial"/>
                <w:color w:val="000000"/>
                <w:sz w:val="20"/>
                <w:szCs w:val="20"/>
              </w:rPr>
              <w:t>ORMB_DLY_PEND_DOC</w:t>
            </w:r>
          </w:p>
        </w:tc>
      </w:tr>
    </w:tbl>
    <w:p w:rsidR="00577FF2" w:rsidRDefault="00577FF2"/>
    <w:p w:rsidR="0055353D" w:rsidRDefault="0055353D"/>
    <w:p w:rsidR="0055353D" w:rsidRDefault="0055353D">
      <w:bookmarkStart w:id="0" w:name="_GoBack"/>
      <w:bookmarkEnd w:id="0"/>
    </w:p>
    <w:p w:rsidR="0055353D" w:rsidRDefault="0055353D"/>
    <w:p w:rsidR="009D4E51" w:rsidRPr="009D4E51" w:rsidRDefault="009D4E51" w:rsidP="0055353D">
      <w:pPr>
        <w:rPr>
          <w:b/>
          <w:u w:val="single"/>
        </w:rPr>
      </w:pPr>
      <w:r w:rsidRPr="009D4E51">
        <w:rPr>
          <w:b/>
          <w:u w:val="single"/>
        </w:rPr>
        <w:lastRenderedPageBreak/>
        <w:t>TFM AGG Batch Jobs:</w:t>
      </w:r>
    </w:p>
    <w:p w:rsidR="009D4E51" w:rsidRDefault="009D4E51" w:rsidP="0055353D">
      <w:pPr>
        <w:rPr>
          <w:b/>
        </w:rPr>
      </w:pPr>
    </w:p>
    <w:p w:rsidR="0055353D" w:rsidRPr="0055353D" w:rsidRDefault="0055353D" w:rsidP="0055353D">
      <w:pPr>
        <w:rPr>
          <w:b/>
        </w:rPr>
      </w:pPr>
      <w:r w:rsidRPr="0055353D">
        <w:rPr>
          <w:b/>
        </w:rPr>
        <w:t>Initial Product Derivation Batch (C1-TXNIP</w:t>
      </w:r>
      <w:proofErr w:type="gramStart"/>
      <w:r w:rsidRPr="0055353D">
        <w:rPr>
          <w:b/>
        </w:rPr>
        <w:t>) :</w:t>
      </w:r>
      <w:proofErr w:type="gramEnd"/>
      <w:r w:rsidRPr="0055353D">
        <w:rPr>
          <w:b/>
        </w:rPr>
        <w:t xml:space="preserve"> </w:t>
      </w:r>
    </w:p>
    <w:p w:rsidR="0055353D" w:rsidRDefault="0055353D" w:rsidP="0055353D"/>
    <w:p w:rsidR="0055353D" w:rsidRDefault="008A4F33" w:rsidP="0055353D">
      <w:r>
        <w:t>This will copy data from staging table to CI_TXN_DTL.</w:t>
      </w:r>
      <w:r>
        <w:t xml:space="preserve"> </w:t>
      </w:r>
      <w:r w:rsidR="0055353D">
        <w:t xml:space="preserve">Invoke the </w:t>
      </w:r>
      <w:r w:rsidR="0055353D">
        <w:t xml:space="preserve">defined </w:t>
      </w:r>
      <w:r w:rsidR="0055353D">
        <w:t xml:space="preserve">rules. Check the CI_TXN_DTL_PRITM table if transactions are processed and inserted into this table. </w:t>
      </w:r>
    </w:p>
    <w:p w:rsidR="0055353D" w:rsidRDefault="0055353D" w:rsidP="0055353D"/>
    <w:p w:rsidR="0055353D" w:rsidRPr="0055353D" w:rsidRDefault="0055353D" w:rsidP="0055353D">
      <w:pPr>
        <w:rPr>
          <w:b/>
        </w:rPr>
      </w:pPr>
      <w:r w:rsidRPr="0055353D">
        <w:rPr>
          <w:b/>
        </w:rPr>
        <w:t xml:space="preserve">Price Assignment Batch (C1- TXNVP): </w:t>
      </w:r>
    </w:p>
    <w:p w:rsidR="0055353D" w:rsidRDefault="0055353D" w:rsidP="0055353D"/>
    <w:p w:rsidR="0055353D" w:rsidRDefault="0055353D" w:rsidP="0055353D">
      <w:r>
        <w:t>This batch derives price assignment for each of the Account Id – Product combination. Successful execution of this batch should populate the CI_TXN_DTL_PRITM_SUMMARY table.</w:t>
      </w:r>
    </w:p>
    <w:p w:rsidR="0055353D" w:rsidRDefault="0055353D" w:rsidP="0055353D"/>
    <w:p w:rsidR="0055353D" w:rsidRPr="0055353D" w:rsidRDefault="0055353D" w:rsidP="0055353D">
      <w:pPr>
        <w:rPr>
          <w:b/>
        </w:rPr>
      </w:pPr>
      <w:r w:rsidRPr="0055353D">
        <w:rPr>
          <w:b/>
        </w:rPr>
        <w:t xml:space="preserve">Update Error Batch (C1-TXNEX): </w:t>
      </w:r>
    </w:p>
    <w:p w:rsidR="0055353D" w:rsidRDefault="0055353D" w:rsidP="0055353D"/>
    <w:p w:rsidR="0055353D" w:rsidRDefault="0055353D" w:rsidP="0055353D">
      <w:r>
        <w:t>This is error handling batch which marks the transactions in error or ignore status if the pricing is not available or ignore switch is Y respectively. Successful execution of this batch should mark all the transactions in CI_TXN_DETAIL table in EROR or IGNR status for which pricing could not be derived or ignore switch flag is Y respectively.</w:t>
      </w:r>
    </w:p>
    <w:p w:rsidR="0055353D" w:rsidRDefault="0055353D" w:rsidP="0055353D"/>
    <w:p w:rsidR="0055353D" w:rsidRPr="0055353D" w:rsidRDefault="0055353D" w:rsidP="0055353D">
      <w:pPr>
        <w:rPr>
          <w:b/>
        </w:rPr>
      </w:pPr>
      <w:r w:rsidRPr="0055353D">
        <w:rPr>
          <w:b/>
        </w:rPr>
        <w:t>SQ Calculation Batch (C1-TXNSQ):</w:t>
      </w:r>
    </w:p>
    <w:p w:rsidR="0055353D" w:rsidRDefault="0055353D" w:rsidP="0055353D"/>
    <w:p w:rsidR="0055353D" w:rsidRDefault="0055353D" w:rsidP="0055353D">
      <w:r>
        <w:t>Successful completion of this batch would create the distinct billable charges and populate the CI_BILL_CHG. It will update billable charge id in CI_TXN_DTL_PRITM table aga</w:t>
      </w:r>
      <w:r w:rsidR="006E0D93">
        <w:t>inst corresponding transactions.</w:t>
      </w:r>
    </w:p>
    <w:p w:rsidR="0055353D" w:rsidRDefault="0055353D" w:rsidP="0055353D"/>
    <w:p w:rsidR="0055353D" w:rsidRPr="0055353D" w:rsidRDefault="0055353D" w:rsidP="0055353D">
      <w:pPr>
        <w:rPr>
          <w:b/>
        </w:rPr>
      </w:pPr>
      <w:r w:rsidRPr="0055353D">
        <w:rPr>
          <w:b/>
        </w:rPr>
        <w:t>Finalize Transaction Batch (C1-TXNCM):</w:t>
      </w:r>
    </w:p>
    <w:p w:rsidR="0055353D" w:rsidRDefault="0055353D" w:rsidP="0055353D"/>
    <w:p w:rsidR="0055353D" w:rsidRDefault="0055353D" w:rsidP="0055353D">
      <w:r>
        <w:t>This batch marks the transaction either into COMP (i.e. COMPLETE) or EROR (i.e. ERROR) status, if the transaction has been processed successfully by all the batches.</w:t>
      </w:r>
    </w:p>
    <w:p w:rsidR="0055353D" w:rsidRDefault="0055353D" w:rsidP="0055353D"/>
    <w:p w:rsidR="0055353D" w:rsidRPr="0055353D" w:rsidRDefault="0055353D" w:rsidP="0055353D">
      <w:pPr>
        <w:rPr>
          <w:b/>
        </w:rPr>
      </w:pPr>
      <w:r w:rsidRPr="0055353D">
        <w:rPr>
          <w:b/>
        </w:rPr>
        <w:t>Transaction Clean up Batch (C1-TXNCU):</w:t>
      </w:r>
    </w:p>
    <w:p w:rsidR="0055353D" w:rsidRDefault="0055353D" w:rsidP="0055353D"/>
    <w:p w:rsidR="0055353D" w:rsidRDefault="0055353D" w:rsidP="0055353D">
      <w:r>
        <w:t>This batch is used to clean up or recalculate the billable charges if the transaction is marked in EROR while running the C1-TXNCM batch</w:t>
      </w:r>
      <w:r w:rsidR="006E0D93">
        <w:t xml:space="preserve">. Purges the </w:t>
      </w:r>
      <w:r w:rsidR="006E0D93">
        <w:t>CI_TXN_DTL_PRITM_SUMMARY</w:t>
      </w:r>
      <w:r w:rsidR="006E0D93">
        <w:t xml:space="preserve"> table.</w:t>
      </w:r>
    </w:p>
    <w:p w:rsidR="0055353D" w:rsidRDefault="0055353D" w:rsidP="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p w:rsidR="0055353D" w:rsidRDefault="0055353D" w:rsidP="0055353D">
      <w:pPr>
        <w:pStyle w:val="Heading2"/>
        <w:keepNext/>
        <w:spacing w:before="0"/>
        <w:ind w:left="630" w:hanging="576"/>
        <w:rPr>
          <w:rFonts w:ascii="Arial" w:eastAsia="Times New Roman" w:hAnsi="Arial" w:cs="Arial"/>
          <w:b/>
          <w:bCs/>
        </w:rPr>
      </w:pPr>
      <w:bookmarkStart w:id="1" w:name="_Toc465345309"/>
      <w:r>
        <w:rPr>
          <w:rFonts w:ascii="Arial" w:eastAsia="Times New Roman" w:hAnsi="Arial" w:cs="Arial"/>
          <w:b/>
          <w:bCs/>
        </w:rPr>
        <w:t>Invoice Generation Process in Detail:</w:t>
      </w:r>
      <w:bookmarkEnd w:id="1"/>
    </w:p>
    <w:p w:rsidR="0055353D" w:rsidRDefault="0055353D" w:rsidP="0055353D">
      <w:pPr>
        <w:pStyle w:val="ListParagraph"/>
        <w:autoSpaceDE w:val="0"/>
        <w:autoSpaceDN w:val="0"/>
        <w:ind w:left="1080" w:hanging="360"/>
      </w:pPr>
      <w:r>
        <w:rPr>
          <w:rFonts w:ascii="Symbol" w:hAnsi="Symbol"/>
        </w:rPr>
        <w:t></w:t>
      </w:r>
      <w:r>
        <w:rPr>
          <w:rFonts w:ascii="Times New Roman" w:hAnsi="Times New Roman" w:cs="Times New Roman"/>
          <w:sz w:val="14"/>
          <w:szCs w:val="14"/>
        </w:rPr>
        <w:t xml:space="preserve">       </w:t>
      </w:r>
      <w:r>
        <w:t>ORMB produces an invoice extract to facilitate the generation of the invoice summary and supporting reports which are sent out to WellPoint customers.  The invoice extract contains data specific to the bill generated, as well as the list of reporting packages that apply to the customer.</w:t>
      </w:r>
    </w:p>
    <w:p w:rsidR="0055353D" w:rsidRDefault="0055353D" w:rsidP="0055353D">
      <w:pPr>
        <w:pStyle w:val="ListParagraph"/>
        <w:autoSpaceDE w:val="0"/>
        <w:autoSpaceDN w:val="0"/>
        <w:ind w:left="1080" w:hanging="360"/>
      </w:pPr>
      <w:r>
        <w:rPr>
          <w:rFonts w:ascii="Symbol" w:hAnsi="Symbol"/>
        </w:rPr>
        <w:t></w:t>
      </w:r>
      <w:r>
        <w:rPr>
          <w:rFonts w:ascii="Times New Roman" w:hAnsi="Times New Roman" w:cs="Times New Roman"/>
          <w:sz w:val="14"/>
          <w:szCs w:val="14"/>
        </w:rPr>
        <w:t xml:space="preserve">       </w:t>
      </w:r>
      <w:r>
        <w:t>Business Objects, to generate the supporting reports based on the reporting packag</w:t>
      </w:r>
      <w:r>
        <w:t>es applicable to the customer. </w:t>
      </w:r>
      <w:r>
        <w:t>ORMB includes the</w:t>
      </w:r>
      <w:r>
        <w:t xml:space="preserve"> bill id on the invoice extract.</w:t>
      </w:r>
    </w:p>
    <w:p w:rsidR="0055353D" w:rsidRDefault="0055353D" w:rsidP="0055353D">
      <w:pPr>
        <w:pStyle w:val="ListParagraph"/>
        <w:autoSpaceDE w:val="0"/>
        <w:autoSpaceDN w:val="0"/>
        <w:ind w:left="1080" w:hanging="360"/>
        <w:rPr>
          <w:b/>
          <w:bCs/>
        </w:rPr>
      </w:pPr>
      <w:r>
        <w:rPr>
          <w:rFonts w:ascii="Symbol" w:hAnsi="Symbol"/>
        </w:rPr>
        <w:t></w:t>
      </w:r>
      <w:r>
        <w:rPr>
          <w:rFonts w:ascii="Times New Roman" w:hAnsi="Times New Roman" w:cs="Times New Roman"/>
          <w:sz w:val="14"/>
          <w:szCs w:val="14"/>
        </w:rPr>
        <w:t xml:space="preserve">       </w:t>
      </w:r>
      <w:proofErr w:type="gramStart"/>
      <w:r>
        <w:t>A</w:t>
      </w:r>
      <w:proofErr w:type="gramEnd"/>
      <w:r>
        <w:t xml:space="preserve"> link is available in the system to allow users to view the invoice summary and supporting reports send out to the customer</w:t>
      </w:r>
    </w:p>
    <w:p w:rsidR="0055353D" w:rsidRDefault="0055353D" w:rsidP="0055353D">
      <w:pPr>
        <w:ind w:firstLine="720"/>
        <w:rPr>
          <w:rFonts w:ascii="Arial" w:hAnsi="Arial" w:cs="Arial"/>
        </w:rPr>
      </w:pPr>
      <w:r>
        <w:rPr>
          <w:rFonts w:ascii="Arial" w:hAnsi="Arial" w:cs="Arial"/>
          <w:noProof/>
          <w:sz w:val="24"/>
          <w:szCs w:val="24"/>
        </w:rPr>
        <w:drawing>
          <wp:inline distT="0" distB="0" distL="0" distR="0">
            <wp:extent cx="5229225"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4210050"/>
                    </a:xfrm>
                    <a:prstGeom prst="rect">
                      <a:avLst/>
                    </a:prstGeom>
                    <a:noFill/>
                    <a:ln>
                      <a:noFill/>
                    </a:ln>
                  </pic:spPr>
                </pic:pic>
              </a:graphicData>
            </a:graphic>
          </wp:inline>
        </w:drawing>
      </w:r>
    </w:p>
    <w:p w:rsidR="0055353D" w:rsidRDefault="0055353D" w:rsidP="0055353D">
      <w:pPr>
        <w:rPr>
          <w:rFonts w:ascii="Arial" w:hAnsi="Arial" w:cs="Arial"/>
          <w:sz w:val="20"/>
          <w:szCs w:val="20"/>
        </w:rPr>
      </w:pPr>
    </w:p>
    <w:p w:rsidR="0055353D" w:rsidRDefault="0055353D" w:rsidP="0055353D">
      <w:pPr>
        <w:pStyle w:val="ListParagraph"/>
        <w:ind w:left="1080" w:hanging="360"/>
      </w:pPr>
      <w:r>
        <w:rPr>
          <w:rFonts w:ascii="Symbol" w:hAnsi="Symbol"/>
        </w:rPr>
        <w:t></w:t>
      </w:r>
      <w:r>
        <w:rPr>
          <w:rFonts w:ascii="Times New Roman" w:hAnsi="Times New Roman" w:cs="Times New Roman"/>
          <w:sz w:val="14"/>
          <w:szCs w:val="14"/>
        </w:rPr>
        <w:t xml:space="preserve">       </w:t>
      </w:r>
      <w:proofErr w:type="gramStart"/>
      <w:r>
        <w:t>The</w:t>
      </w:r>
      <w:proofErr w:type="gramEnd"/>
      <w:r>
        <w:t xml:space="preserve"> above sequence of events triggered by the Control M batch job (DAILY PEND DOC).</w:t>
      </w:r>
    </w:p>
    <w:p w:rsidR="0055353D" w:rsidRDefault="0055353D" w:rsidP="0055353D">
      <w:pPr>
        <w:pStyle w:val="ListParagraph"/>
        <w:ind w:left="1080" w:hanging="360"/>
      </w:pPr>
      <w:r>
        <w:rPr>
          <w:rFonts w:ascii="Symbol" w:hAnsi="Symbol"/>
        </w:rPr>
        <w:t></w:t>
      </w:r>
      <w:r>
        <w:rPr>
          <w:rFonts w:ascii="Times New Roman" w:hAnsi="Times New Roman" w:cs="Times New Roman"/>
          <w:sz w:val="14"/>
          <w:szCs w:val="14"/>
        </w:rPr>
        <w:t xml:space="preserve">       </w:t>
      </w:r>
      <w:proofErr w:type="gramStart"/>
      <w:r>
        <w:t>The</w:t>
      </w:r>
      <w:proofErr w:type="gramEnd"/>
      <w:r>
        <w:t xml:space="preserve"> below logic is implemented in the JAVA file RMBREPORTVIEWER-0.0.1-SNAPSHOT.jar</w:t>
      </w:r>
    </w:p>
    <w:p w:rsidR="0055353D" w:rsidRDefault="0055353D" w:rsidP="0055353D">
      <w:pPr>
        <w:rPr>
          <w:rFonts w:ascii="Arial" w:hAnsi="Arial" w:cs="Arial"/>
          <w:sz w:val="20"/>
          <w:szCs w:val="20"/>
        </w:rPr>
      </w:pPr>
    </w:p>
    <w:p w:rsidR="0055353D" w:rsidRDefault="0055353D" w:rsidP="0055353D">
      <w:pPr>
        <w:ind w:left="720"/>
        <w:rPr>
          <w:rFonts w:ascii="Arial" w:hAnsi="Arial" w:cs="Arial"/>
          <w:b/>
          <w:bCs/>
          <w:sz w:val="20"/>
          <w:szCs w:val="20"/>
        </w:rPr>
      </w:pPr>
    </w:p>
    <w:p w:rsidR="0055353D" w:rsidRDefault="0055353D" w:rsidP="0055353D">
      <w:pPr>
        <w:ind w:left="720"/>
        <w:rPr>
          <w:rFonts w:ascii="Arial" w:hAnsi="Arial" w:cs="Arial"/>
          <w:b/>
          <w:bCs/>
          <w:sz w:val="20"/>
          <w:szCs w:val="20"/>
        </w:rPr>
      </w:pPr>
    </w:p>
    <w:p w:rsidR="0055353D" w:rsidRDefault="0055353D" w:rsidP="0055353D">
      <w:pPr>
        <w:ind w:left="720"/>
        <w:rPr>
          <w:rFonts w:ascii="Arial" w:hAnsi="Arial" w:cs="Arial"/>
          <w:b/>
          <w:bCs/>
          <w:sz w:val="20"/>
          <w:szCs w:val="20"/>
        </w:rPr>
      </w:pPr>
    </w:p>
    <w:p w:rsidR="0055353D" w:rsidRDefault="0055353D" w:rsidP="0055353D">
      <w:pPr>
        <w:ind w:left="720"/>
        <w:rPr>
          <w:rFonts w:ascii="Arial" w:hAnsi="Arial" w:cs="Arial"/>
          <w:sz w:val="20"/>
          <w:szCs w:val="20"/>
        </w:rPr>
      </w:pPr>
      <w:r>
        <w:rPr>
          <w:rFonts w:ascii="Arial" w:hAnsi="Arial" w:cs="Arial"/>
          <w:b/>
          <w:bCs/>
          <w:sz w:val="20"/>
          <w:szCs w:val="20"/>
        </w:rPr>
        <w:t>Step 1:</w:t>
      </w:r>
      <w:r>
        <w:rPr>
          <w:rFonts w:ascii="Arial" w:hAnsi="Arial" w:cs="Arial"/>
          <w:sz w:val="20"/>
          <w:szCs w:val="20"/>
        </w:rPr>
        <w:t xml:space="preserve"> </w:t>
      </w:r>
    </w:p>
    <w:p w:rsidR="0055353D" w:rsidRDefault="0055353D" w:rsidP="0055353D">
      <w:pPr>
        <w:ind w:left="720"/>
        <w:rPr>
          <w:rFonts w:ascii="Arial" w:hAnsi="Arial" w:cs="Arial"/>
          <w:sz w:val="20"/>
          <w:szCs w:val="20"/>
        </w:rPr>
      </w:pPr>
    </w:p>
    <w:p w:rsidR="0055353D" w:rsidRDefault="0055353D" w:rsidP="0055353D">
      <w:pPr>
        <w:pStyle w:val="ListParagraph"/>
        <w:ind w:left="1440" w:hanging="360"/>
      </w:pPr>
      <w:r>
        <w:rPr>
          <w:rFonts w:ascii="Wingdings" w:hAnsi="Wingdings"/>
        </w:rPr>
        <w:t></w:t>
      </w:r>
      <w:proofErr w:type="gramStart"/>
      <w:r>
        <w:rPr>
          <w:rFonts w:ascii="Times New Roman" w:hAnsi="Times New Roman" w:cs="Times New Roman"/>
          <w:sz w:val="14"/>
          <w:szCs w:val="14"/>
        </w:rPr>
        <w:t xml:space="preserve">  </w:t>
      </w:r>
      <w:r>
        <w:t>Daily</w:t>
      </w:r>
      <w:proofErr w:type="gramEnd"/>
      <w:r>
        <w:t xml:space="preserve"> Pending Doc job is triggered to generate invoices and reports. Two kinds of reports are generated via. </w:t>
      </w:r>
      <w:proofErr w:type="gramStart"/>
      <w:r>
        <w:t>Internal Reports and External Reports.</w:t>
      </w:r>
      <w:proofErr w:type="gramEnd"/>
      <w:r>
        <w:t xml:space="preserve"> External reports are used by customers while inte</w:t>
      </w:r>
      <w:r>
        <w:t>rnal reports are used by Anthem.</w:t>
      </w:r>
    </w:p>
    <w:p w:rsidR="0055353D" w:rsidRDefault="0055353D" w:rsidP="0055353D">
      <w:pPr>
        <w:pStyle w:val="ListParagraph"/>
        <w:ind w:left="1440" w:hanging="360"/>
      </w:pPr>
      <w:r>
        <w:rPr>
          <w:rFonts w:ascii="Wingdings" w:hAnsi="Wingdings"/>
        </w:rPr>
        <w:lastRenderedPageBreak/>
        <w:t></w:t>
      </w:r>
      <w:proofErr w:type="gramStart"/>
      <w:r>
        <w:rPr>
          <w:rFonts w:ascii="Times New Roman" w:hAnsi="Times New Roman" w:cs="Times New Roman"/>
          <w:sz w:val="14"/>
          <w:szCs w:val="14"/>
        </w:rPr>
        <w:t xml:space="preserve">  </w:t>
      </w:r>
      <w:r>
        <w:t>BPE</w:t>
      </w:r>
      <w:proofErr w:type="gramEnd"/>
      <w:r>
        <w:t xml:space="preserve"> (Bill Print Extract) table contains the information ready for pending invoice generation. BPE table is joined with customer setup tables to generate reports. All kinds of reports generated for different accounts might not be used where sometimes the generated Invoice might have zero </w:t>
      </w:r>
      <w:proofErr w:type="gramStart"/>
      <w:r>
        <w:t>dollars,</w:t>
      </w:r>
      <w:proofErr w:type="gramEnd"/>
      <w:r>
        <w:t xml:space="preserve"> therefore such unused reports are subject to ORMB suppression rules. </w:t>
      </w:r>
    </w:p>
    <w:p w:rsidR="0055353D" w:rsidRDefault="0055353D" w:rsidP="0055353D">
      <w:pPr>
        <w:pStyle w:val="ListParagraph"/>
        <w:ind w:left="1440" w:hanging="360"/>
      </w:pPr>
      <w:r>
        <w:rPr>
          <w:rFonts w:ascii="Wingdings" w:hAnsi="Wingdings"/>
        </w:rPr>
        <w:t></w:t>
      </w:r>
      <w:proofErr w:type="gramStart"/>
      <w:r>
        <w:rPr>
          <w:rFonts w:ascii="Times New Roman" w:hAnsi="Times New Roman" w:cs="Times New Roman"/>
          <w:sz w:val="14"/>
          <w:szCs w:val="14"/>
        </w:rPr>
        <w:t xml:space="preserve">  </w:t>
      </w:r>
      <w:r>
        <w:t>The</w:t>
      </w:r>
      <w:proofErr w:type="gramEnd"/>
      <w:r>
        <w:t xml:space="preserve"> CI_BILL table which loads data into BPE table contains all invoices and they are classified into Pending invoices and Finalized invoices. </w:t>
      </w:r>
    </w:p>
    <w:p w:rsidR="0055353D" w:rsidRDefault="0055353D" w:rsidP="0055353D">
      <w:pPr>
        <w:pStyle w:val="Para"/>
        <w:ind w:left="1440"/>
        <w:rPr>
          <w:rFonts w:ascii="Arial" w:hAnsi="Arial" w:cs="Arial"/>
        </w:rPr>
      </w:pPr>
    </w:p>
    <w:p w:rsidR="0055353D" w:rsidRDefault="0055353D" w:rsidP="0055353D">
      <w:pPr>
        <w:ind w:left="720"/>
        <w:rPr>
          <w:rFonts w:ascii="Arial" w:hAnsi="Arial" w:cs="Arial"/>
          <w:sz w:val="20"/>
          <w:szCs w:val="20"/>
        </w:rPr>
      </w:pPr>
      <w:r>
        <w:rPr>
          <w:rFonts w:ascii="Arial" w:hAnsi="Arial" w:cs="Arial"/>
          <w:b/>
          <w:bCs/>
          <w:sz w:val="20"/>
          <w:szCs w:val="20"/>
        </w:rPr>
        <w:t>Step 2:</w:t>
      </w:r>
      <w:r>
        <w:rPr>
          <w:rFonts w:ascii="Arial" w:hAnsi="Arial" w:cs="Arial"/>
          <w:sz w:val="20"/>
          <w:szCs w:val="20"/>
        </w:rPr>
        <w:t xml:space="preserve"> </w:t>
      </w:r>
    </w:p>
    <w:p w:rsidR="0055353D" w:rsidRDefault="0055353D" w:rsidP="0055353D">
      <w:pPr>
        <w:ind w:left="720"/>
        <w:rPr>
          <w:rFonts w:ascii="Arial" w:hAnsi="Arial" w:cs="Arial"/>
          <w:sz w:val="20"/>
          <w:szCs w:val="20"/>
        </w:rPr>
      </w:pPr>
    </w:p>
    <w:p w:rsidR="0055353D" w:rsidRDefault="0055353D" w:rsidP="0055353D">
      <w:pPr>
        <w:pStyle w:val="ListParagraph"/>
        <w:ind w:left="1440" w:hanging="360"/>
      </w:pPr>
      <w:r>
        <w:rPr>
          <w:rFonts w:ascii="Wingdings" w:hAnsi="Wingdings"/>
        </w:rPr>
        <w:t></w:t>
      </w:r>
      <w:proofErr w:type="gramStart"/>
      <w:r>
        <w:rPr>
          <w:rFonts w:ascii="Times New Roman" w:hAnsi="Times New Roman" w:cs="Times New Roman"/>
          <w:sz w:val="14"/>
          <w:szCs w:val="14"/>
        </w:rPr>
        <w:t xml:space="preserve">  </w:t>
      </w:r>
      <w:r>
        <w:t>Reports</w:t>
      </w:r>
      <w:proofErr w:type="gramEnd"/>
      <w:r>
        <w:t xml:space="preserve"> are generated in chunks from the data in BPE and customer setup tables. A chunk of 12 reports are generated at a time and sent to the BO server to generate the output XML invoices. These invoices are then ftp’d to the UNIX server for storage. The invoices are also generated in the form of pdf files. </w:t>
      </w:r>
    </w:p>
    <w:p w:rsidR="0055353D" w:rsidRDefault="0055353D" w:rsidP="0055353D">
      <w:pPr>
        <w:pStyle w:val="ListParagraph"/>
        <w:ind w:left="1440" w:hanging="360"/>
      </w:pPr>
      <w:r>
        <w:rPr>
          <w:rFonts w:ascii="Wingdings" w:hAnsi="Wingdings"/>
        </w:rPr>
        <w:t></w:t>
      </w:r>
      <w:proofErr w:type="gramStart"/>
      <w:r>
        <w:rPr>
          <w:rFonts w:ascii="Times New Roman" w:hAnsi="Times New Roman" w:cs="Times New Roman"/>
          <w:sz w:val="14"/>
          <w:szCs w:val="14"/>
        </w:rPr>
        <w:t xml:space="preserve">  </w:t>
      </w:r>
      <w:r>
        <w:rPr>
          <w:b/>
          <w:bCs/>
        </w:rPr>
        <w:t>Suppression</w:t>
      </w:r>
      <w:proofErr w:type="gramEnd"/>
      <w:r>
        <w:rPr>
          <w:b/>
          <w:bCs/>
        </w:rPr>
        <w:t xml:space="preserve"> Logic:</w:t>
      </w:r>
      <w:r>
        <w:t xml:space="preserve"> This Logic suppress the $0 invoice reports so that the client does not see a blank report. Query generates the output which has account </w:t>
      </w:r>
      <w:proofErr w:type="gramStart"/>
      <w:r>
        <w:t>ID,</w:t>
      </w:r>
      <w:proofErr w:type="gramEnd"/>
      <w:r>
        <w:t xml:space="preserve"> invoice ID, RS_CD, Price Item code. Suppression logic is handled in the JAVA code.</w:t>
      </w:r>
    </w:p>
    <w:p w:rsidR="0055353D" w:rsidRDefault="0055353D" w:rsidP="0055353D">
      <w:pPr>
        <w:ind w:left="720"/>
        <w:rPr>
          <w:rFonts w:ascii="Arial" w:hAnsi="Arial" w:cs="Arial"/>
          <w:b/>
          <w:bCs/>
          <w:sz w:val="20"/>
          <w:szCs w:val="20"/>
        </w:rPr>
      </w:pPr>
    </w:p>
    <w:p w:rsidR="0055353D" w:rsidRDefault="0055353D" w:rsidP="0055353D">
      <w:pPr>
        <w:ind w:left="720"/>
        <w:rPr>
          <w:rFonts w:ascii="Arial" w:hAnsi="Arial" w:cs="Arial"/>
          <w:b/>
          <w:bCs/>
          <w:sz w:val="20"/>
          <w:szCs w:val="20"/>
        </w:rPr>
      </w:pPr>
      <w:r>
        <w:rPr>
          <w:rFonts w:ascii="Arial" w:hAnsi="Arial" w:cs="Arial"/>
          <w:b/>
          <w:bCs/>
          <w:sz w:val="20"/>
          <w:szCs w:val="20"/>
        </w:rPr>
        <w:t>Step 3</w:t>
      </w:r>
      <w:r>
        <w:rPr>
          <w:rFonts w:ascii="Arial" w:hAnsi="Arial" w:cs="Arial"/>
          <w:b/>
          <w:bCs/>
          <w:sz w:val="20"/>
          <w:szCs w:val="20"/>
        </w:rPr>
        <w:t xml:space="preserve">: </w:t>
      </w:r>
    </w:p>
    <w:p w:rsidR="0055353D" w:rsidRDefault="0055353D" w:rsidP="0055353D">
      <w:pPr>
        <w:ind w:left="720"/>
        <w:rPr>
          <w:rFonts w:ascii="Arial" w:hAnsi="Arial" w:cs="Arial"/>
          <w:sz w:val="24"/>
          <w:szCs w:val="24"/>
        </w:rPr>
      </w:pPr>
    </w:p>
    <w:p w:rsidR="0055353D" w:rsidRDefault="0055353D" w:rsidP="0055353D">
      <w:pPr>
        <w:pStyle w:val="ListParagraph"/>
        <w:ind w:left="1440" w:hanging="360"/>
      </w:pPr>
      <w:r>
        <w:rPr>
          <w:rFonts w:ascii="Wingdings" w:hAnsi="Wingdings"/>
        </w:rPr>
        <w:t></w:t>
      </w:r>
      <w:proofErr w:type="gramStart"/>
      <w:r>
        <w:rPr>
          <w:rFonts w:ascii="Times New Roman" w:hAnsi="Times New Roman" w:cs="Times New Roman"/>
          <w:sz w:val="14"/>
          <w:szCs w:val="14"/>
        </w:rPr>
        <w:t xml:space="preserve">  </w:t>
      </w:r>
      <w:r>
        <w:t>URL</w:t>
      </w:r>
      <w:proofErr w:type="gramEnd"/>
      <w:r>
        <w:t xml:space="preserve"> is generated for the user in the RMB application for the pending Invoices which directs user to reporting UI.</w:t>
      </w:r>
    </w:p>
    <w:p w:rsidR="0055353D" w:rsidRDefault="0055353D" w:rsidP="0055353D">
      <w:pPr>
        <w:ind w:left="720"/>
        <w:rPr>
          <w:rFonts w:ascii="Arial" w:hAnsi="Arial" w:cs="Arial"/>
          <w:b/>
          <w:bCs/>
          <w:sz w:val="20"/>
          <w:szCs w:val="20"/>
        </w:rPr>
      </w:pPr>
    </w:p>
    <w:p w:rsidR="0055353D" w:rsidRDefault="0055353D" w:rsidP="0055353D">
      <w:pPr>
        <w:ind w:left="720"/>
        <w:rPr>
          <w:rFonts w:ascii="Arial" w:hAnsi="Arial" w:cs="Arial"/>
          <w:b/>
          <w:bCs/>
          <w:sz w:val="20"/>
          <w:szCs w:val="20"/>
        </w:rPr>
      </w:pPr>
      <w:r>
        <w:rPr>
          <w:rFonts w:ascii="Arial" w:hAnsi="Arial" w:cs="Arial"/>
          <w:b/>
          <w:bCs/>
          <w:sz w:val="20"/>
          <w:szCs w:val="20"/>
        </w:rPr>
        <w:t xml:space="preserve">Step 5: </w:t>
      </w:r>
    </w:p>
    <w:p w:rsidR="0055353D" w:rsidRDefault="0055353D" w:rsidP="0055353D">
      <w:pPr>
        <w:ind w:left="720"/>
        <w:rPr>
          <w:rFonts w:ascii="Arial" w:hAnsi="Arial" w:cs="Arial"/>
          <w:sz w:val="24"/>
          <w:szCs w:val="24"/>
        </w:rPr>
      </w:pPr>
    </w:p>
    <w:p w:rsidR="0055353D" w:rsidRDefault="0055353D" w:rsidP="0055353D">
      <w:pPr>
        <w:pStyle w:val="ListParagraph"/>
        <w:ind w:left="1440" w:hanging="360"/>
      </w:pPr>
      <w:r>
        <w:rPr>
          <w:rFonts w:ascii="Wingdings" w:hAnsi="Wingdings"/>
        </w:rPr>
        <w:t></w:t>
      </w:r>
      <w:proofErr w:type="gramStart"/>
      <w:r>
        <w:rPr>
          <w:rFonts w:ascii="Times New Roman" w:hAnsi="Times New Roman" w:cs="Times New Roman"/>
          <w:sz w:val="14"/>
          <w:szCs w:val="14"/>
        </w:rPr>
        <w:t xml:space="preserve">  </w:t>
      </w:r>
      <w:r>
        <w:t>The</w:t>
      </w:r>
      <w:proofErr w:type="gramEnd"/>
      <w:r>
        <w:t xml:space="preserve"> generated pdf pending invoices are accessed by the business team through a UI. The invoices are review, finalized and then dispatched to the customers. In case of errors, the invoice is discarded and a request is placed by the business team to generate the correct invoice which is accomplished by the RMB DISAGG process. </w:t>
      </w:r>
    </w:p>
    <w:p w:rsidR="0055353D" w:rsidRDefault="0055353D"/>
    <w:sectPr w:rsidR="0055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3D"/>
    <w:rsid w:val="0055353D"/>
    <w:rsid w:val="00577FF2"/>
    <w:rsid w:val="006E0D93"/>
    <w:rsid w:val="008A4F33"/>
    <w:rsid w:val="009D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3D"/>
    <w:pPr>
      <w:spacing w:after="0" w:line="240" w:lineRule="auto"/>
    </w:pPr>
    <w:rPr>
      <w:rFonts w:ascii="Calibri" w:hAnsi="Calibri" w:cs="Times New Roman"/>
    </w:rPr>
  </w:style>
  <w:style w:type="paragraph" w:styleId="Heading2">
    <w:name w:val="heading 2"/>
    <w:aliases w:val="2m,Chapter Title,Subsection,H2,style2,HD2,LCL1,Heading 2subnumbered"/>
    <w:basedOn w:val="Normal"/>
    <w:link w:val="Heading2Char"/>
    <w:uiPriority w:val="9"/>
    <w:semiHidden/>
    <w:unhideWhenUsed/>
    <w:qFormat/>
    <w:rsid w:val="0055353D"/>
    <w:pPr>
      <w:spacing w:before="120" w:after="120"/>
      <w:ind w:left="720" w:hanging="720"/>
      <w:outlineLvl w:val="1"/>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Chapter Title Char,Subsection Char,H2 Char,style2 Char,HD2 Char,LCL1 Char,Heading 2subnumbered Char"/>
    <w:basedOn w:val="DefaultParagraphFont"/>
    <w:link w:val="Heading2"/>
    <w:uiPriority w:val="9"/>
    <w:semiHidden/>
    <w:rsid w:val="0055353D"/>
    <w:rPr>
      <w:rFonts w:ascii="Times New Roman" w:hAnsi="Times New Roman" w:cs="Times New Roman"/>
      <w:sz w:val="24"/>
      <w:szCs w:val="24"/>
    </w:rPr>
  </w:style>
  <w:style w:type="paragraph" w:styleId="ListParagraph">
    <w:name w:val="List Paragraph"/>
    <w:basedOn w:val="Normal"/>
    <w:uiPriority w:val="34"/>
    <w:qFormat/>
    <w:rsid w:val="0055353D"/>
    <w:pPr>
      <w:spacing w:before="60" w:after="120"/>
      <w:ind w:left="720"/>
    </w:pPr>
    <w:rPr>
      <w:rFonts w:ascii="Arial" w:hAnsi="Arial" w:cs="Arial"/>
      <w:sz w:val="20"/>
      <w:szCs w:val="20"/>
    </w:rPr>
  </w:style>
  <w:style w:type="paragraph" w:customStyle="1" w:styleId="Para">
    <w:name w:val="Para"/>
    <w:basedOn w:val="Normal"/>
    <w:rsid w:val="0055353D"/>
    <w:pPr>
      <w:spacing w:before="120"/>
      <w:jc w:val="both"/>
    </w:pPr>
    <w:rPr>
      <w:rFonts w:ascii="Times New Roman" w:hAnsi="Times New Roman"/>
      <w:sz w:val="20"/>
      <w:szCs w:val="20"/>
    </w:rPr>
  </w:style>
  <w:style w:type="paragraph" w:styleId="BalloonText">
    <w:name w:val="Balloon Text"/>
    <w:basedOn w:val="Normal"/>
    <w:link w:val="BalloonTextChar"/>
    <w:uiPriority w:val="99"/>
    <w:semiHidden/>
    <w:unhideWhenUsed/>
    <w:rsid w:val="0055353D"/>
    <w:rPr>
      <w:rFonts w:ascii="Tahoma" w:hAnsi="Tahoma" w:cs="Tahoma"/>
      <w:sz w:val="16"/>
      <w:szCs w:val="16"/>
    </w:rPr>
  </w:style>
  <w:style w:type="character" w:customStyle="1" w:styleId="BalloonTextChar">
    <w:name w:val="Balloon Text Char"/>
    <w:basedOn w:val="DefaultParagraphFont"/>
    <w:link w:val="BalloonText"/>
    <w:uiPriority w:val="99"/>
    <w:semiHidden/>
    <w:rsid w:val="00553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3D"/>
    <w:pPr>
      <w:spacing w:after="0" w:line="240" w:lineRule="auto"/>
    </w:pPr>
    <w:rPr>
      <w:rFonts w:ascii="Calibri" w:hAnsi="Calibri" w:cs="Times New Roman"/>
    </w:rPr>
  </w:style>
  <w:style w:type="paragraph" w:styleId="Heading2">
    <w:name w:val="heading 2"/>
    <w:aliases w:val="2m,Chapter Title,Subsection,H2,style2,HD2,LCL1,Heading 2subnumbered"/>
    <w:basedOn w:val="Normal"/>
    <w:link w:val="Heading2Char"/>
    <w:uiPriority w:val="9"/>
    <w:semiHidden/>
    <w:unhideWhenUsed/>
    <w:qFormat/>
    <w:rsid w:val="0055353D"/>
    <w:pPr>
      <w:spacing w:before="120" w:after="120"/>
      <w:ind w:left="720" w:hanging="720"/>
      <w:outlineLvl w:val="1"/>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Chapter Title Char,Subsection Char,H2 Char,style2 Char,HD2 Char,LCL1 Char,Heading 2subnumbered Char"/>
    <w:basedOn w:val="DefaultParagraphFont"/>
    <w:link w:val="Heading2"/>
    <w:uiPriority w:val="9"/>
    <w:semiHidden/>
    <w:rsid w:val="0055353D"/>
    <w:rPr>
      <w:rFonts w:ascii="Times New Roman" w:hAnsi="Times New Roman" w:cs="Times New Roman"/>
      <w:sz w:val="24"/>
      <w:szCs w:val="24"/>
    </w:rPr>
  </w:style>
  <w:style w:type="paragraph" w:styleId="ListParagraph">
    <w:name w:val="List Paragraph"/>
    <w:basedOn w:val="Normal"/>
    <w:uiPriority w:val="34"/>
    <w:qFormat/>
    <w:rsid w:val="0055353D"/>
    <w:pPr>
      <w:spacing w:before="60" w:after="120"/>
      <w:ind w:left="720"/>
    </w:pPr>
    <w:rPr>
      <w:rFonts w:ascii="Arial" w:hAnsi="Arial" w:cs="Arial"/>
      <w:sz w:val="20"/>
      <w:szCs w:val="20"/>
    </w:rPr>
  </w:style>
  <w:style w:type="paragraph" w:customStyle="1" w:styleId="Para">
    <w:name w:val="Para"/>
    <w:basedOn w:val="Normal"/>
    <w:rsid w:val="0055353D"/>
    <w:pPr>
      <w:spacing w:before="120"/>
      <w:jc w:val="both"/>
    </w:pPr>
    <w:rPr>
      <w:rFonts w:ascii="Times New Roman" w:hAnsi="Times New Roman"/>
      <w:sz w:val="20"/>
      <w:szCs w:val="20"/>
    </w:rPr>
  </w:style>
  <w:style w:type="paragraph" w:styleId="BalloonText">
    <w:name w:val="Balloon Text"/>
    <w:basedOn w:val="Normal"/>
    <w:link w:val="BalloonTextChar"/>
    <w:uiPriority w:val="99"/>
    <w:semiHidden/>
    <w:unhideWhenUsed/>
    <w:rsid w:val="0055353D"/>
    <w:rPr>
      <w:rFonts w:ascii="Tahoma" w:hAnsi="Tahoma" w:cs="Tahoma"/>
      <w:sz w:val="16"/>
      <w:szCs w:val="16"/>
    </w:rPr>
  </w:style>
  <w:style w:type="character" w:customStyle="1" w:styleId="BalloonTextChar">
    <w:name w:val="Balloon Text Char"/>
    <w:basedOn w:val="DefaultParagraphFont"/>
    <w:link w:val="BalloonText"/>
    <w:uiPriority w:val="99"/>
    <w:semiHidden/>
    <w:rsid w:val="00553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61822">
      <w:bodyDiv w:val="1"/>
      <w:marLeft w:val="0"/>
      <w:marRight w:val="0"/>
      <w:marTop w:val="0"/>
      <w:marBottom w:val="0"/>
      <w:divBdr>
        <w:top w:val="none" w:sz="0" w:space="0" w:color="auto"/>
        <w:left w:val="none" w:sz="0" w:space="0" w:color="auto"/>
        <w:bottom w:val="none" w:sz="0" w:space="0" w:color="auto"/>
        <w:right w:val="none" w:sz="0" w:space="0" w:color="auto"/>
      </w:divBdr>
    </w:div>
    <w:div w:id="1112558502">
      <w:bodyDiv w:val="1"/>
      <w:marLeft w:val="0"/>
      <w:marRight w:val="0"/>
      <w:marTop w:val="0"/>
      <w:marBottom w:val="0"/>
      <w:divBdr>
        <w:top w:val="none" w:sz="0" w:space="0" w:color="auto"/>
        <w:left w:val="none" w:sz="0" w:space="0" w:color="auto"/>
        <w:bottom w:val="none" w:sz="0" w:space="0" w:color="auto"/>
        <w:right w:val="none" w:sz="0" w:space="0" w:color="auto"/>
      </w:divBdr>
    </w:div>
    <w:div w:id="1748382076">
      <w:bodyDiv w:val="1"/>
      <w:marLeft w:val="0"/>
      <w:marRight w:val="0"/>
      <w:marTop w:val="0"/>
      <w:marBottom w:val="0"/>
      <w:divBdr>
        <w:top w:val="none" w:sz="0" w:space="0" w:color="auto"/>
        <w:left w:val="none" w:sz="0" w:space="0" w:color="auto"/>
        <w:bottom w:val="none" w:sz="0" w:space="0" w:color="auto"/>
        <w:right w:val="none" w:sz="0" w:space="0" w:color="auto"/>
      </w:divBdr>
    </w:div>
    <w:div w:id="20178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Ravuri, Sampath</dc:creator>
  <cp:lastModifiedBy>Ravuri, Sampath</cp:lastModifiedBy>
  <cp:revision>1</cp:revision>
  <dcterms:created xsi:type="dcterms:W3CDTF">2017-07-28T06:57:00Z</dcterms:created>
  <dcterms:modified xsi:type="dcterms:W3CDTF">2017-07-28T12:23:00Z</dcterms:modified>
</cp:coreProperties>
</file>