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arbonx-demo-video-script"/>
    <w:p>
      <w:pPr>
        <w:pStyle w:val="Heading1"/>
      </w:pPr>
      <w:r>
        <w:t xml:space="preserve">CarbonX — Demo Video Script</w:t>
      </w:r>
    </w:p>
    <w:p>
      <w:pPr>
        <w:pStyle w:val="FirstParagraph"/>
      </w:pPr>
      <w:r>
        <w:t xml:space="preserve">A complete shooting script for a walkthrough video covering all four user</w:t>
      </w:r>
      <w:r>
        <w:t xml:space="preserve"> </w:t>
      </w:r>
      <w:r>
        <w:t xml:space="preserve">roles:</w:t>
      </w:r>
      <w:r>
        <w:t xml:space="preserve"> </w:t>
      </w:r>
      <w:r>
        <w:rPr>
          <w:b/>
          <w:bCs/>
        </w:rPr>
        <w:t xml:space="preserve">SME / Factory Owner</w:t>
      </w:r>
      <w:r>
        <w:t xml:space="preserve">,</w:t>
      </w:r>
      <w:r>
        <w:t xml:space="preserve"> </w:t>
      </w:r>
      <w:r>
        <w:rPr>
          <w:b/>
          <w:bCs/>
        </w:rPr>
        <w:t xml:space="preserve">Factory Operator</w:t>
      </w:r>
      <w:r>
        <w:t xml:space="preserve">,</w:t>
      </w:r>
      <w:r>
        <w:t xml:space="preserve"> </w:t>
      </w:r>
      <w:r>
        <w:rPr>
          <w:b/>
          <w:bCs/>
        </w:rPr>
        <w:t xml:space="preserve">Sustainability</w:t>
      </w:r>
      <w:r>
        <w:rPr>
          <w:b/>
          <w:bCs/>
        </w:rPr>
        <w:t xml:space="preserve"> </w:t>
      </w:r>
      <w:r>
        <w:rPr>
          <w:b/>
          <w:bCs/>
        </w:rPr>
        <w:t xml:space="preserve">Consultant</w:t>
      </w:r>
      <w:r>
        <w:t xml:space="preserve">, and</w:t>
      </w:r>
      <w:r>
        <w:t xml:space="preserve"> </w:t>
      </w:r>
      <w:r>
        <w:rPr>
          <w:b/>
          <w:bCs/>
        </w:rPr>
        <w:t xml:space="preserve">Industry Regulator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Demo login: use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Try with Demo Account (Quick Login)</w:t>
      </w:r>
      <w:r>
        <w:rPr>
          <w:b/>
          <w:bCs/>
        </w:rPr>
        <w:t xml:space="preserve">”</w:t>
      </w:r>
      <w:r>
        <w:t xml:space="preserve"> </w:t>
      </w:r>
      <w:r>
        <w:t xml:space="preserve">button on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and pick the role card — do not type credentials manually on</w:t>
      </w:r>
      <w:r>
        <w:t xml:space="preserve"> </w:t>
      </w:r>
      <w:r>
        <w:t xml:space="preserve">camera, it’s slower and error-prone.</w:t>
      </w:r>
    </w:p>
    <w:p>
      <w:pPr>
        <w:pStyle w:val="Compact"/>
        <w:numPr>
          <w:ilvl w:val="0"/>
          <w:numId w:val="1001"/>
        </w:numPr>
      </w:pPr>
      <w:r>
        <w:t xml:space="preserve">Password for all demo accounts (only needed if typing manually):</w:t>
      </w:r>
      <w:r>
        <w:t xml:space="preserve"> </w:t>
      </w:r>
      <w:r>
        <w:rPr>
          <w:rStyle w:val="VerbatimChar"/>
        </w:rPr>
        <w:t xml:space="preserve">CarbonX@Demo123</w:t>
      </w:r>
    </w:p>
    <w:p>
      <w:pPr>
        <w:pStyle w:val="Compact"/>
        <w:numPr>
          <w:ilvl w:val="0"/>
          <w:numId w:val="1001"/>
        </w:numPr>
      </w:pPr>
      <w:r>
        <w:t xml:space="preserve">Recommended screen size: 1440×900 or larger — the sidebar + content</w:t>
      </w:r>
      <w:r>
        <w:t xml:space="preserve"> </w:t>
      </w:r>
      <w:r>
        <w:t xml:space="preserve">layout is designed for desktop width.</w:t>
      </w:r>
    </w:p>
    <w:p>
      <w:pPr>
        <w:pStyle w:val="Compact"/>
        <w:numPr>
          <w:ilvl w:val="0"/>
          <w:numId w:val="1001"/>
        </w:numPr>
      </w:pPr>
      <w:r>
        <w:t xml:space="preserve">Before recording: make sure the backend (</w:t>
      </w:r>
      <w:r>
        <w:rPr>
          <w:rStyle w:val="VerbatimChar"/>
        </w:rPr>
        <w:t xml:space="preserve">uvicorn</w:t>
      </w:r>
      <w:r>
        <w:t xml:space="preserve">) and frontend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dev</w:t>
      </w:r>
      <w:r>
        <w:t xml:space="preserve">) are both running, and that ABC Steel Works / XYZ Textile</w:t>
      </w:r>
      <w:r>
        <w:t xml:space="preserve"> </w:t>
      </w:r>
      <w:r>
        <w:t xml:space="preserve">Mills already have a completed analysis run cached (run it once off-camera</w:t>
      </w:r>
      <w:r>
        <w:t xml:space="preserve"> </w:t>
      </w:r>
      <w:r>
        <w:t xml:space="preserve">so the on-camera run is fast, or budget 60–120s of screen time for the</w:t>
      </w:r>
      <w:r>
        <w:t xml:space="preserve"> </w:t>
      </w:r>
      <w:r>
        <w:t xml:space="preserve">real pipeline run and narrate over it — see notes below).</w:t>
      </w:r>
    </w:p>
    <w:p>
      <w:r>
        <w:pict>
          <v:rect style="width:0;height:1.5pt" o:hralign="center" o:hrstd="t" o:hr="t"/>
        </w:pict>
      </w:r>
    </w:p>
    <w:bookmarkStart w:id="20" w:name="part-1-all-frontend-routes"/>
    <w:p>
      <w:pPr>
        <w:pStyle w:val="Heading2"/>
      </w:pPr>
      <w:r>
        <w:t xml:space="preserve">Part 1 — All Frontend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sees it in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t xml:space="preserve">“</w:t>
            </w:r>
            <w:r>
              <w:t xml:space="preserve">Signed in as…</w:t>
            </w:r>
            <w:r>
              <w:t xml:space="preserve">”</w:t>
            </w:r>
            <w:r>
              <w:t xml:space="preserve"> </w:t>
            </w:r>
            <w:r>
              <w:t xml:space="preserve">+ direct dashboard link if already logged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/ Sign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account quick-login lives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differs per role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Facilities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Owner, Consultant,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Add/Delete factory UI (not Consultant)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/facilities/[id]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(linked from facility-map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Demo-data only, not wired to real factories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/data-intake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Intake &amp; measurements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Owner, Operator,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upload happens via Facilities now, this page reads/lists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/carbon-baseline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Baseline &amp; SBTi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Recalculate Policy</w:t>
            </w:r>
            <w:r>
              <w:t xml:space="preserve">”</w:t>
            </w:r>
            <w:r>
              <w:t xml:space="preserve"> </w:t>
            </w:r>
            <w:r>
              <w:t xml:space="preserve">button is not yet wired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Emissions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totals + ledger table are real; trend/scope charts fall back to demo data if the live series is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/hotspots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per-factory source ranking from the analysis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/hotspots/[id]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(drill-down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Byproduct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Owner, Operator,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circular-economy demo dataset;</w:t>
            </w:r>
            <w:r>
              <w:t xml:space="preserve"> </w:t>
            </w:r>
            <w:r>
              <w:t xml:space="preserve">“</w:t>
            </w:r>
            <w:r>
              <w:t xml:space="preserve">Register Stream</w:t>
            </w:r>
            <w:r>
              <w:t xml:space="preserve">”</w:t>
            </w:r>
            <w:r>
              <w:t xml:space="preserve"> </w:t>
            </w:r>
            <w:r>
              <w:t xml:space="preserve">not yet wired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/streams/[id]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(drill-down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MCDA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Owner,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real — pulls the pipeline’s ranked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Pathway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What-If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Owner,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sliders are local-only, not wired to the backend simulator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Matching (B2B buyers)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Owner, Operator,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circular-economy demo dataset;</w:t>
            </w:r>
            <w:r>
              <w:t xml:space="preserve"> </w:t>
            </w:r>
            <w:r>
              <w:t xml:space="preserve">“</w:t>
            </w:r>
            <w:r>
              <w:t xml:space="preserve">Re-run Match</w:t>
            </w:r>
            <w:r>
              <w:t xml:space="preserve">”</w:t>
            </w:r>
            <w:r>
              <w:t xml:space="preserve"> </w:t>
            </w:r>
            <w:r>
              <w:t xml:space="preserve">not yet wired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/facility-map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 map of facilities/partners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in any role’s nav currently)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demo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Offtake allocation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in any role’s nav currently)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/passports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Product Passports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in any role’s nav currently)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Byproduct lifecycle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in any role’s nav currently)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in any role’s nav currently)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/verified-outcomes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carbon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Consultant,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/emission-factors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factor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in any role’s nav currently)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demo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Off-taker partner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in any role’s nav currently)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/data-sources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in any role’s nav currently)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/ team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in any role’s nav currently)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Changes</w:t>
            </w:r>
            <w:r>
              <w:t xml:space="preserve">”</w:t>
            </w:r>
            <w:r>
              <w:t xml:space="preserve"> </w:t>
            </w:r>
            <w:r>
              <w:t xml:space="preserve">is currently cosmetic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the video</w:t>
      </w:r>
      <w:r>
        <w:t xml:space="preserve">, lean on the routes marked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above — Dashboard,</w:t>
      </w:r>
      <w:r>
        <w:t xml:space="preserve"> </w:t>
      </w:r>
      <w:r>
        <w:t xml:space="preserve">Facilities, Data Intake, Emissions, Hotspots, Recommendations — since those</w:t>
      </w:r>
      <w:r>
        <w:t xml:space="preserve"> </w:t>
      </w:r>
      <w:r>
        <w:t xml:space="preserve">are the ones backed by the live Supabase pipeline you built this session.</w:t>
      </w:r>
      <w:r>
        <w:t xml:space="preserve"> </w:t>
      </w:r>
      <w:r>
        <w:t xml:space="preserve">Everything else is safe to show briefly as</w:t>
      </w:r>
      <w:r>
        <w:t xml:space="preserve"> </w:t>
      </w:r>
      <w:r>
        <w:t xml:space="preserve">“</w:t>
      </w:r>
      <w:r>
        <w:t xml:space="preserve">the platform’s broader roadmap</w:t>
      </w:r>
      <w:r>
        <w:t xml:space="preserve">”</w:t>
      </w:r>
      <w:r>
        <w:t xml:space="preserve"> </w:t>
      </w:r>
      <w:r>
        <w:t xml:space="preserve">without demonstrating deep interactivity.</w:t>
      </w:r>
    </w:p>
    <w:p>
      <w:r>
        <w:pict>
          <v:rect style="width:0;height:1.5pt" o:hralign="center" o:hrstd="t" o:hr="t"/>
        </w:pict>
      </w:r>
    </w:p>
    <w:bookmarkEnd w:id="20"/>
    <w:bookmarkStart w:id="21" w:name="part-2-overall-video-structure"/>
    <w:p>
      <w:pPr>
        <w:pStyle w:val="Heading2"/>
      </w:pPr>
      <w:r>
        <w:t xml:space="preserve">Part 2 — Overall Video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(suggested)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 Cold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0:00–0:20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page, logo, tagline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SME / Factory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0:20–3:30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ownership walkthrough — the</w:t>
            </w:r>
            <w:r>
              <w:t xml:space="preserve"> </w:t>
            </w:r>
            <w:r>
              <w:t xml:space="preserve">“</w:t>
            </w:r>
            <w:r>
              <w:t xml:space="preserve">main</w:t>
            </w:r>
            <w:r>
              <w:t xml:space="preserve">”</w:t>
            </w:r>
            <w:r>
              <w:t xml:space="preserve"> </w:t>
            </w:r>
            <w:r>
              <w:t xml:space="preserve">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Factory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3:30–5:30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Scoped-down operational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Sustainability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5:30–7:30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Cross-client, read-only analysis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Industry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7:30–9:30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Cross-organization compliance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Wrap-up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9:30–10:00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Recap of the RBAC model</w:t>
            </w:r>
          </w:p>
        </w:tc>
      </w:tr>
    </w:tbl>
    <w:p>
      <w:pPr>
        <w:pStyle w:val="BodyText"/>
      </w:pPr>
      <w:r>
        <w:t xml:space="preserve">Total run time: ~10 minutes. Trim per-role segments evenly if you need it</w:t>
      </w:r>
      <w:r>
        <w:t xml:space="preserve"> </w:t>
      </w:r>
      <w:r>
        <w:t xml:space="preserve">shorter — each role segment below is written so its first 30–45 seconds</w:t>
      </w:r>
      <w:r>
        <w:t xml:space="preserve"> </w:t>
      </w:r>
      <w:r>
        <w:t xml:space="preserve">alone still makes the role’s point if you have to cut.</w:t>
      </w:r>
    </w:p>
    <w:p>
      <w:r>
        <w:pict>
          <v:rect style="width:0;height:1.5pt" o:hralign="center" o:hrstd="t" o:hr="t"/>
        </w:pict>
      </w:r>
    </w:p>
    <w:bookmarkEnd w:id="21"/>
    <w:bookmarkStart w:id="24" w:name="part-0-cold-open"/>
    <w:p>
      <w:pPr>
        <w:pStyle w:val="Heading2"/>
      </w:pPr>
      <w:r>
        <w:t xml:space="preserve">Part 0 — Cold Open</w:t>
      </w:r>
    </w:p>
    <w:bookmarkStart w:id="22" w:name="wireframe"/>
    <w:p>
      <w:pPr>
        <w:pStyle w:val="Heading3"/>
      </w:pPr>
      <w:r>
        <w:t xml:space="preserve">Wireframe</w:t>
      </w:r>
    </w:p>
    <w:p>
      <w:pPr>
        <w:pStyle w:val="SourceCode"/>
      </w:pPr>
      <w:r>
        <w:rPr>
          <w:rStyle w:val="VerbatimChar"/>
        </w:rPr>
        <w:t xml:space="preserve">[Landing page "/"]</w:t>
      </w:r>
      <w:r>
        <w:br/>
      </w:r>
      <w:r>
        <w:rPr>
          <w:rStyle w:val="VerbatimChar"/>
        </w:rPr>
        <w:t xml:space="preserve">   → point at logo (top center)</w:t>
      </w:r>
      <w:r>
        <w:br/>
      </w:r>
      <w:r>
        <w:rPr>
          <w:rStyle w:val="VerbatimChar"/>
        </w:rPr>
        <w:t xml:space="preserve">   → read tagline</w:t>
      </w:r>
      <w:r>
        <w:br/>
      </w:r>
      <w:r>
        <w:rPr>
          <w:rStyle w:val="VerbatimChar"/>
        </w:rPr>
        <w:t xml:space="preserve">   → click "Log in or create an account" → /auth</w:t>
      </w:r>
    </w:p>
    <w:bookmarkEnd w:id="22"/>
    <w:bookmarkStart w:id="23" w:name="narration"/>
    <w:p>
      <w:pPr>
        <w:pStyle w:val="Heading3"/>
      </w:pPr>
      <w:r>
        <w:t xml:space="preserve">Narration</w:t>
      </w:r>
    </w:p>
    <w:p>
      <w:pPr>
        <w:pStyle w:val="BlockText"/>
      </w:pPr>
      <w:r>
        <w:t xml:space="preserve">“</w:t>
      </w:r>
      <w:r>
        <w:t xml:space="preserve">This is CarbonX — an industrial circular-carbon intelligence platform.</w:t>
      </w:r>
      <w:r>
        <w:t xml:space="preserve"> </w:t>
      </w:r>
      <w:r>
        <w:t xml:space="preserve">It measures a factory’s real emissions from ingested operational data,</w:t>
      </w:r>
      <w:r>
        <w:t xml:space="preserve"> </w:t>
      </w:r>
      <w:r>
        <w:t xml:space="preserve">runs a genuine machine-learning attribution pipeline to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those emissions look the way they do, and ranks real decarbonization</w:t>
      </w:r>
      <w:r>
        <w:t xml:space="preserve"> </w:t>
      </w:r>
      <w:r>
        <w:t xml:space="preserve">options by cost, feasibility, and impact. But the interesting part isn’t</w:t>
      </w:r>
      <w:r>
        <w:t xml:space="preserve"> </w:t>
      </w:r>
      <w:r>
        <w:t xml:space="preserve">just what it computes — it’s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gets to see what. CarbonX has four</w:t>
      </w:r>
      <w:r>
        <w:t xml:space="preserve"> </w:t>
      </w:r>
      <w:r>
        <w:t xml:space="preserve">distinct user roles, each with a different scope of visibility and a</w:t>
      </w:r>
      <w:r>
        <w:t xml:space="preserve"> </w:t>
      </w:r>
      <w:r>
        <w:t xml:space="preserve">different set of privileges. Let’s walk through all four.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art-1-sme-factory-owner"/>
    <w:p>
      <w:pPr>
        <w:pStyle w:val="Heading2"/>
      </w:pPr>
      <w:r>
        <w:t xml:space="preserve">Part 1 — SME / Factory Owner</w:t>
      </w:r>
    </w:p>
    <w:bookmarkStart w:id="25" w:name="relevance-privileges"/>
    <w:p>
      <w:pPr>
        <w:pStyle w:val="Heading3"/>
      </w:pPr>
      <w:r>
        <w:t xml:space="preserve">Relevance &amp; Privileges</w:t>
      </w:r>
    </w:p>
    <w:p>
      <w:pPr>
        <w:pStyle w:val="FirstParagraph"/>
      </w:pPr>
      <w:r>
        <w:t xml:space="preserve">The SME / Factory Owner is the account that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a manufacturing</w:t>
      </w:r>
      <w:r>
        <w:t xml:space="preserve"> </w:t>
      </w:r>
      <w:r>
        <w:t xml:space="preserve">facility. In this platform’s model, an SME Owner account is capped at</w:t>
      </w:r>
      <w:r>
        <w:t xml:space="preserve"> </w:t>
      </w:r>
      <w:r>
        <w:t xml:space="preserve">exactly</w:t>
      </w:r>
      <w:r>
        <w:t xml:space="preserve"> </w:t>
      </w:r>
      <w:r>
        <w:rPr>
          <w:b/>
          <w:bCs/>
        </w:rPr>
        <w:t xml:space="preserve">one factory</w:t>
      </w:r>
      <w:r>
        <w:t xml:space="preserve"> </w:t>
      </w:r>
      <w:r>
        <w:t xml:space="preserve">— this is the small-business persona: a single</w:t>
      </w:r>
      <w:r>
        <w:t xml:space="preserve"> </w:t>
      </w:r>
      <w:r>
        <w:t xml:space="preserve">plant they’re personally responsible for decarbonizing. They have the</w:t>
      </w:r>
      <w:r>
        <w:t xml:space="preserve"> </w:t>
      </w:r>
      <w:r>
        <w:t xml:space="preserve">fullest set of privileges of any operational role: they can add a factory</w:t>
      </w:r>
      <w:r>
        <w:t xml:space="preserve"> </w:t>
      </w:r>
      <w:r>
        <w:t xml:space="preserve">(naming it and uploading its first batch of data in one step), delete it,</w:t>
      </w:r>
      <w:r>
        <w:t xml:space="preserve"> </w:t>
      </w:r>
      <w:r>
        <w:t xml:space="preserve">upload more data, run the AI analysis, and see every downstream result —</w:t>
      </w:r>
      <w:r>
        <w:t xml:space="preserve"> </w:t>
      </w:r>
      <w:r>
        <w:t xml:space="preserve">emissions, hotspots, and MCDA-ranked recommendations. Nothing is hidden from</w:t>
      </w:r>
      <w:r>
        <w:t xml:space="preserve"> </w:t>
      </w:r>
      <w:r>
        <w:t xml:space="preserve">them; they see their own factory end-to-end.</w:t>
      </w:r>
    </w:p>
    <w:bookmarkEnd w:id="25"/>
    <w:bookmarkStart w:id="26" w:name="wireframe-flow"/>
    <w:p>
      <w:pPr>
        <w:pStyle w:val="Heading3"/>
      </w:pPr>
      <w:r>
        <w:t xml:space="preserve">Wireframe / Flow</w:t>
      </w:r>
    </w:p>
    <w:p>
      <w:pPr>
        <w:pStyle w:val="SourceCode"/>
      </w:pPr>
      <w:r>
        <w:rPr>
          <w:rStyle w:val="VerbatimChar"/>
        </w:rPr>
        <w:t xml:space="preserve">[Login] → demo card "SME / Factory Owner" → Quick 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[/dashboard]</w:t>
      </w:r>
      <w:r>
        <w:br/>
      </w:r>
      <w:r>
        <w:rPr>
          <w:rStyle w:val="VerbatimChar"/>
        </w:rPr>
        <w:t xml:space="preserve">   - point out: sidebar workspace selector shows "ABC Steel Works"</w:t>
      </w:r>
      <w:r>
        <w:br/>
      </w:r>
      <w:r>
        <w:rPr>
          <w:rStyle w:val="VerbatimChar"/>
        </w:rPr>
        <w:t xml:space="preserve">   - point out: top-right avatar → click → show dropdown (email, role, log out)</w:t>
      </w:r>
      <w:r>
        <w:br/>
      </w:r>
      <w:r>
        <w:rPr>
          <w:rStyle w:val="VerbatimChar"/>
        </w:rPr>
        <w:t xml:space="preserve">   - click "Run analysis" (or narrate over an already-cached result)</w:t>
      </w:r>
      <w:r>
        <w:br/>
      </w:r>
      <w:r>
        <w:rPr>
          <w:rStyle w:val="VerbatimChar"/>
        </w:rPr>
        <w:t xml:space="preserve">   - walk KPI cards: Total Emissions Analyzed / Emission Hotspot / Records Analyzed / Top Recommendation</w:t>
      </w:r>
      <w:r>
        <w:br/>
      </w:r>
      <w:r>
        <w:rPr>
          <w:rStyle w:val="VerbatimChar"/>
        </w:rPr>
        <w:t xml:space="preserve">   - scroll to: Daily CO2 intensity trend chart</w:t>
      </w:r>
      <w:r>
        <w:br/>
      </w:r>
      <w:r>
        <w:rPr>
          <w:rStyle w:val="VerbatimChar"/>
        </w:rPr>
        <w:t xml:space="preserve">   - scroll to: Emission sources ranked (bar chart + table)</w:t>
      </w:r>
      <w:r>
        <w:br/>
      </w:r>
      <w:r>
        <w:rPr>
          <w:rStyle w:val="VerbatimChar"/>
        </w:rPr>
        <w:t xml:space="preserve">   - scroll to: MCDA-ranked alternatives panel, read the top recommendation's reasoning text aloud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[/facilities] (sidebar → Facilities)</w:t>
      </w:r>
      <w:r>
        <w:br/>
      </w:r>
      <w:r>
        <w:rPr>
          <w:rStyle w:val="VerbatimChar"/>
        </w:rPr>
        <w:t xml:space="preserve">   - show the two-row table (ABC Steel Works, XYZ Textile Mills)</w:t>
      </w:r>
      <w:r>
        <w:br/>
      </w:r>
      <w:r>
        <w:rPr>
          <w:rStyle w:val="VerbatimChar"/>
        </w:rPr>
        <w:t xml:space="preserve">   - click "Add Factory" → show the modal (name field, industry type, CSV picker)</w:t>
      </w:r>
      <w:r>
        <w:br/>
      </w:r>
      <w:r>
        <w:rPr>
          <w:rStyle w:val="VerbatimChar"/>
        </w:rPr>
        <w:t xml:space="preserve">   - type a factory name, e.g. "Chennai Fabrication Unit", pick sample_custom_data.csv</w:t>
      </w:r>
      <w:r>
        <w:br/>
      </w:r>
      <w:r>
        <w:rPr>
          <w:rStyle w:val="VerbatimChar"/>
        </w:rPr>
        <w:t xml:space="preserve">   - submit → show the "only one factory allowed" conflict dialog</w:t>
      </w:r>
      <w:r>
        <w:br/>
      </w:r>
      <w:r>
        <w:rPr>
          <w:rStyle w:val="VerbatimChar"/>
        </w:rPr>
        <w:t xml:space="preserve">   - narrate the cap, then click Cancel (don't actually replace ABC Steel Works on camera)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[/data-intake] (sidebar → Data Intake)</w:t>
      </w:r>
      <w:r>
        <w:br/>
      </w:r>
      <w:r>
        <w:rPr>
          <w:rStyle w:val="VerbatimChar"/>
        </w:rPr>
        <w:t xml:space="preserve">   - show the measurements table (scrollable box, not page-length)</w:t>
      </w:r>
      <w:r>
        <w:br/>
      </w:r>
      <w:r>
        <w:rPr>
          <w:rStyle w:val="VerbatimChar"/>
        </w:rPr>
        <w:t xml:space="preserve">   - point out the "Manage factories &amp; upload data" button → links back to Facilities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[/emissions] (sidebar → Emissions)</w:t>
      </w:r>
      <w:r>
        <w:br/>
      </w:r>
      <w:r>
        <w:rPr>
          <w:rStyle w:val="VerbatimChar"/>
        </w:rPr>
        <w:t xml:space="preserve">   - show KPI totals + the ledger table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[/hotspots] (sidebar → Hotspots)</w:t>
      </w:r>
      <w:r>
        <w:br/>
      </w:r>
      <w:r>
        <w:rPr>
          <w:rStyle w:val="VerbatimChar"/>
        </w:rPr>
        <w:t xml:space="preserve">   - show the ranked hotspot table, point out the "Critical"/anomaly badge on the top source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[/recommendations] (sidebar → Recommendations)</w:t>
      </w:r>
      <w:r>
        <w:br/>
      </w:r>
      <w:r>
        <w:rPr>
          <w:rStyle w:val="VerbatimChar"/>
        </w:rPr>
        <w:t xml:space="preserve">   - show the ranked alternative cards, read one capex/MCDA score aloud</w:t>
      </w:r>
    </w:p>
    <w:bookmarkEnd w:id="26"/>
    <w:bookmarkStart w:id="27" w:name="verbal-script"/>
    <w:p>
      <w:pPr>
        <w:pStyle w:val="Heading3"/>
      </w:pPr>
      <w:r>
        <w:t xml:space="preserve">Verbal Script</w:t>
      </w:r>
    </w:p>
    <w:p>
      <w:pPr>
        <w:pStyle w:val="BlockText"/>
      </w:pPr>
      <w:r>
        <w:t xml:space="preserve">“First, the SME / Factory Owner — think of this as the founder of a small</w:t>
      </w:r>
      <w:r>
        <w:t xml:space="preserve"> </w:t>
      </w:r>
      <w:r>
        <w:t xml:space="preserve">manufacturing company who owns exactly one plant.</w:t>
      </w:r>
    </w:p>
    <w:p>
      <w:pPr>
        <w:pStyle w:val="BlockText"/>
      </w:pPr>
      <w:r>
        <w:t xml:space="preserve">I’m logged in as ABC Steel Works. This is the main dashboard, and</w:t>
      </w:r>
      <w:r>
        <w:t xml:space="preserve"> </w:t>
      </w:r>
      <w:r>
        <w:t xml:space="preserve">everything on it is computed live: the pipeline pulls the real</w:t>
      </w:r>
      <w:r>
        <w:t xml:space="preserve"> </w:t>
      </w:r>
      <w:r>
        <w:t xml:space="preserve">measurements we’ve ingested for this factory, calculates emissions</w:t>
      </w:r>
      <w:r>
        <w:t xml:space="preserve"> </w:t>
      </w:r>
      <w:r>
        <w:t xml:space="preserve">against emission factors, trains a small Random Forest model with SHAP</w:t>
      </w:r>
      <w:r>
        <w:t xml:space="preserve"> </w:t>
      </w:r>
      <w:r>
        <w:t xml:space="preserve">to explain which operational variables drive those emissions, and then</w:t>
      </w:r>
      <w:r>
        <w:t xml:space="preserve"> </w:t>
      </w:r>
      <w:r>
        <w:t xml:space="preserve">ranks real decarbonization alternatives using a multi-criteria decision</w:t>
      </w:r>
      <w:r>
        <w:t xml:space="preserve"> </w:t>
      </w:r>
      <w:r>
        <w:t xml:space="preserve">model — cost-effectiveness, feasibility, and emission reduction, all</w:t>
      </w:r>
      <w:r>
        <w:t xml:space="preserve"> </w:t>
      </w:r>
      <w:r>
        <w:t xml:space="preserve">weighted together.</w:t>
      </w:r>
    </w:p>
    <w:p>
      <w:pPr>
        <w:pStyle w:val="BlockText"/>
      </w:pPr>
      <w:r>
        <w:t xml:space="preserve">[point at KPI cards] Here’s total emissions analyzed for the period, the</w:t>
      </w:r>
      <w:r>
        <w:t xml:space="preserve"> </w:t>
      </w:r>
      <w:r>
        <w:t xml:space="preserve">single biggest emission hotspot — the Blast Furnace — and the top-ranked</w:t>
      </w:r>
      <w:r>
        <w:t xml:space="preserve"> </w:t>
      </w:r>
      <w:r>
        <w:t xml:space="preserve">recommendation: renewable electricity procurement, with its actual</w:t>
      </w:r>
      <w:r>
        <w:t xml:space="preserve"> </w:t>
      </w:r>
      <w:r>
        <w:t xml:space="preserve">percentage reduction and MCDA score.</w:t>
      </w:r>
    </w:p>
    <w:p>
      <w:pPr>
        <w:pStyle w:val="BlockText"/>
      </w:pPr>
      <w:r>
        <w:t xml:space="preserve">Now — as an Owner, I also manage the factory itself, not just its data.</w:t>
      </w:r>
      <w:r>
        <w:t xml:space="preserve"> </w:t>
      </w:r>
      <w:r>
        <w:t xml:space="preserve">Let’s go to Facilities. [click Facilities] This lists everything I have</w:t>
      </w:r>
      <w:r>
        <w:t xml:space="preserve"> </w:t>
      </w:r>
      <w:r>
        <w:t xml:space="preserve">access to. If I try to add a second factory… [click Add Factory, fill</w:t>
      </w:r>
      <w:r>
        <w:t xml:space="preserve"> </w:t>
      </w:r>
      <w:r>
        <w:t xml:space="preserve">form, submit] …the platform stops me. SME accounts are deliberately</w:t>
      </w:r>
      <w:r>
        <w:t xml:space="preserve"> </w:t>
      </w:r>
      <w:r>
        <w:t xml:space="preserve">capped at one factory — this mirrors a real small business that owns a</w:t>
      </w:r>
      <w:r>
        <w:t xml:space="preserve"> </w:t>
      </w:r>
      <w:r>
        <w:t xml:space="preserve">single plant. To add a different one, I’d have to delete this one first.</w:t>
      </w:r>
      <w:r>
        <w:t xml:space="preserve"> </w:t>
      </w:r>
      <w:r>
        <w:t xml:space="preserve">That’s a deliberate business rule, not a bug.</w:t>
      </w:r>
    </w:p>
    <w:p>
      <w:pPr>
        <w:pStyle w:val="BlockText"/>
      </w:pPr>
      <w:r>
        <w:t xml:space="preserve">Everything downstream — Data Intake, Emissions, Hotspots,</w:t>
      </w:r>
      <w:r>
        <w:t xml:space="preserve"> </w:t>
      </w:r>
      <w:r>
        <w:t xml:space="preserve">Recommendations — is scoped to just my factory, and I have full read and</w:t>
      </w:r>
      <w:r>
        <w:t xml:space="preserve"> </w:t>
      </w:r>
      <w:r>
        <w:t xml:space="preserve">write access to all of it.”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art-2-factory-operator"/>
    <w:p>
      <w:pPr>
        <w:pStyle w:val="Heading2"/>
      </w:pPr>
      <w:r>
        <w:t xml:space="preserve">Part 2 — Factory Operator</w:t>
      </w:r>
    </w:p>
    <w:bookmarkStart w:id="29" w:name="relevance-privileges-1"/>
    <w:p>
      <w:pPr>
        <w:pStyle w:val="Heading3"/>
      </w:pPr>
      <w:r>
        <w:t xml:space="preserve">Relevance &amp; Privileges</w:t>
      </w:r>
    </w:p>
    <w:p>
      <w:pPr>
        <w:pStyle w:val="FirstParagraph"/>
      </w:pPr>
      <w:r>
        <w:t xml:space="preserve">The Factory Operator is</w:t>
      </w:r>
      <w:r>
        <w:t xml:space="preserve"> </w:t>
      </w:r>
      <w:r>
        <w:rPr>
          <w:b/>
          <w:bCs/>
        </w:rPr>
        <w:t xml:space="preserve">staff, not ownership</w:t>
      </w:r>
      <w:r>
        <w:t xml:space="preserve"> </w:t>
      </w:r>
      <w:r>
        <w:t xml:space="preserve">— someone who runs the</w:t>
      </w:r>
      <w:r>
        <w:t xml:space="preserve"> </w:t>
      </w:r>
      <w:r>
        <w:t xml:space="preserve">day-to-day floor operations of one specific,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factory. Their</w:t>
      </w:r>
      <w:r>
        <w:t xml:space="preserve"> </w:t>
      </w:r>
      <w:r>
        <w:t xml:space="preserve">privileges are narrower and more operational: they can feed in</w:t>
      </w:r>
      <w:r>
        <w:t xml:space="preserve"> </w:t>
      </w:r>
      <w:r>
        <w:t xml:space="preserve">measurements and see the operational signals that come out of the</w:t>
      </w:r>
      <w:r>
        <w:t xml:space="preserve"> </w:t>
      </w:r>
      <w:r>
        <w:t xml:space="preserve">analysis, but the platform gives them a stripped-down, action-oriented</w:t>
      </w:r>
      <w:r>
        <w:t xml:space="preserve"> </w:t>
      </w:r>
      <w:r>
        <w:t xml:space="preserve">dashboard rather than the full financial/strategic view an Owner gets. They</w:t>
      </w:r>
      <w:r>
        <w:t xml:space="preserve"> </w:t>
      </w:r>
      <w:r>
        <w:t xml:space="preserve">are also capped at their one assigned factory — they cannot browse or pick</w:t>
      </w:r>
      <w:r>
        <w:t xml:space="preserve"> </w:t>
      </w:r>
      <w:r>
        <w:t xml:space="preserve">a different one.</w:t>
      </w:r>
    </w:p>
    <w:bookmarkEnd w:id="29"/>
    <w:bookmarkStart w:id="30" w:name="wireframe-flow-1"/>
    <w:p>
      <w:pPr>
        <w:pStyle w:val="Heading3"/>
      </w:pPr>
      <w:r>
        <w:t xml:space="preserve">Wireframe / Flow</w:t>
      </w:r>
    </w:p>
    <w:p>
      <w:pPr>
        <w:pStyle w:val="SourceCode"/>
      </w:pPr>
      <w:r>
        <w:rPr>
          <w:rStyle w:val="VerbatimChar"/>
        </w:rPr>
        <w:t xml:space="preserve">[Log out] → [Login] → demo card "Factory Operator" → Quick 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[/dashboard]</w:t>
      </w:r>
      <w:r>
        <w:br/>
      </w:r>
      <w:r>
        <w:rPr>
          <w:rStyle w:val="VerbatimChar"/>
        </w:rPr>
        <w:t xml:space="preserve">   - point out: the dashboard LOOKS different — "Factory Operations / What needs attention now?"</w:t>
      </w:r>
      <w:r>
        <w:br/>
      </w:r>
      <w:r>
        <w:rPr>
          <w:rStyle w:val="VerbatimChar"/>
        </w:rPr>
        <w:t xml:space="preserve">   - point out: no date-range picker, no "Run analysis" button — this is a passive operational view</w:t>
      </w:r>
      <w:r>
        <w:br/>
      </w:r>
      <w:r>
        <w:rPr>
          <w:rStyle w:val="VerbatimChar"/>
        </w:rPr>
        <w:t xml:space="preserve">   - walk the 4 stat tiles: Records analyzed / Daily feature rows / Coal consumption / Operational status</w:t>
      </w:r>
      <w:r>
        <w:br/>
      </w:r>
      <w:r>
        <w:rPr>
          <w:rStyle w:val="VerbatimChar"/>
        </w:rPr>
        <w:t xml:space="preserve">   - scroll to "Issues to check" — read one operational-signal line aloud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[sidebar] — point out the reduced nav: no Facilities, no Carbon Baseline, no Recommendations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[/data-intake]</w:t>
      </w:r>
      <w:r>
        <w:br/>
      </w:r>
      <w:r>
        <w:rPr>
          <w:rStyle w:val="VerbatimChar"/>
        </w:rPr>
        <w:t xml:space="preserve">   - show the same measurements table, scoped to just this one factory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[/hotspots]</w:t>
      </w:r>
      <w:r>
        <w:br/>
      </w:r>
      <w:r>
        <w:rPr>
          <w:rStyle w:val="VerbatimChar"/>
        </w:rPr>
        <w:t xml:space="preserve">   - show hotspots, same underlying data as the Owner saw, but Operator has no Facilities page to manage the factory itself</w:t>
      </w:r>
    </w:p>
    <w:bookmarkEnd w:id="30"/>
    <w:bookmarkStart w:id="31" w:name="verbal-script-1"/>
    <w:p>
      <w:pPr>
        <w:pStyle w:val="Heading3"/>
      </w:pPr>
      <w:r>
        <w:t xml:space="preserve">Verbal Script</w:t>
      </w:r>
    </w:p>
    <w:p>
      <w:pPr>
        <w:pStyle w:val="BlockText"/>
      </w:pPr>
      <w:r>
        <w:t xml:space="preserve">“Next, the Factory Operator — this is plant floor staff, not the owner.</w:t>
      </w:r>
      <w:r>
        <w:t xml:space="preserve"> </w:t>
      </w:r>
      <w:r>
        <w:t xml:space="preserve">Notice the sidebar is shorter: no Facilities page, no Carbon Baseline, no</w:t>
      </w:r>
      <w:r>
        <w:t xml:space="preserve"> </w:t>
      </w:r>
      <w:r>
        <w:t xml:space="preserve">Recommendations. This role isn’t meant to make strategic decisions — it’s</w:t>
      </w:r>
      <w:r>
        <w:t xml:space="preserve"> </w:t>
      </w:r>
      <w:r>
        <w:t xml:space="preserve">meant to catch operational problems early.</w:t>
      </w:r>
    </w:p>
    <w:p>
      <w:pPr>
        <w:pStyle w:val="BlockText"/>
      </w:pPr>
      <w:r>
        <w:t xml:space="preserve">The dashboard itself is a different component entirely —</w:t>
      </w:r>
      <w:r>
        <w:t xml:space="preserve"> </w:t>
      </w:r>
      <w:r>
        <w:t xml:space="preserve">‘</w:t>
      </w:r>
      <w:r>
        <w:t xml:space="preserve">What needs</w:t>
      </w:r>
      <w:r>
        <w:t xml:space="preserve"> </w:t>
      </w:r>
      <w:r>
        <w:t xml:space="preserve">attention now?</w:t>
      </w:r>
      <w:r>
        <w:t xml:space="preserve">’</w:t>
      </w:r>
      <w:r>
        <w:t xml:space="preserve"> </w:t>
      </w:r>
      <w:r>
        <w:t xml:space="preserve">instead of the Owner’s full KPI suite. It surfaces</w:t>
      </w:r>
      <w:r>
        <w:t xml:space="preserve"> </w:t>
      </w:r>
      <w:r>
        <w:t xml:space="preserve">operational signals: here, coal intensity improved, but overall coal</w:t>
      </w:r>
      <w:r>
        <w:t xml:space="preserve"> </w:t>
      </w:r>
      <w:r>
        <w:t xml:space="preserve">consumption is up twelve percent day over day — worth a floor-level look.</w:t>
      </w:r>
    </w:p>
    <w:p>
      <w:pPr>
        <w:pStyle w:val="BlockText"/>
      </w:pPr>
      <w:r>
        <w:t xml:space="preserve">This account is also locked to exactly one factory — the one they’re</w:t>
      </w:r>
      <w:r>
        <w:t xml:space="preserve"> </w:t>
      </w:r>
      <w:r>
        <w:t xml:space="preserve">assigned to — with no ability to switch, add, or delete factories. If an</w:t>
      </w:r>
      <w:r>
        <w:t xml:space="preserve"> </w:t>
      </w:r>
      <w:r>
        <w:t xml:space="preserve">Operator tries to reach a factory-management action outside their scope,</w:t>
      </w:r>
      <w:r>
        <w:t xml:space="preserve"> </w:t>
      </w:r>
      <w:r>
        <w:t xml:space="preserve">the backend itself rejects it, not just the UI.”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art-3-sustainability-consultant"/>
    <w:p>
      <w:pPr>
        <w:pStyle w:val="Heading2"/>
      </w:pPr>
      <w:r>
        <w:t xml:space="preserve">Part 3 — Sustainability Consultant</w:t>
      </w:r>
    </w:p>
    <w:bookmarkStart w:id="33" w:name="relevance-privileges-2"/>
    <w:p>
      <w:pPr>
        <w:pStyle w:val="Heading3"/>
      </w:pPr>
      <w:r>
        <w:t xml:space="preserve">Relevance &amp; Privileges</w:t>
      </w:r>
    </w:p>
    <w:p>
      <w:pPr>
        <w:pStyle w:val="FirstParagraph"/>
      </w:pPr>
      <w:r>
        <w:t xml:space="preserve">The Consultant is an</w:t>
      </w:r>
      <w:r>
        <w:t xml:space="preserve"> </w:t>
      </w:r>
      <w:r>
        <w:rPr>
          <w:b/>
          <w:bCs/>
        </w:rPr>
        <w:t xml:space="preserve">external advisor</w:t>
      </w:r>
      <w:r>
        <w:t xml:space="preserve"> </w:t>
      </w:r>
      <w:r>
        <w:t xml:space="preserve">engaged across multiple client</w:t>
      </w:r>
      <w:r>
        <w:t xml:space="preserve"> </w:t>
      </w:r>
      <w:r>
        <w:t xml:space="preserve">organizations — think of a decarbonization consultancy hired by several</w:t>
      </w:r>
      <w:r>
        <w:t xml:space="preserve"> </w:t>
      </w:r>
      <w:r>
        <w:t xml:space="preserve">manufacturers at once. Architecturally this is the</w:t>
      </w:r>
      <w:r>
        <w:t xml:space="preserve"> </w:t>
      </w:r>
      <w:r>
        <w:t xml:space="preserve">“</w:t>
      </w:r>
      <w:r>
        <w:t xml:space="preserve">sees everything, owns</w:t>
      </w:r>
      <w:r>
        <w:t xml:space="preserve"> </w:t>
      </w:r>
      <w:r>
        <w:t xml:space="preserve">nothing</w:t>
      </w:r>
      <w:r>
        <w:t xml:space="preserve">”</w:t>
      </w:r>
      <w:r>
        <w:t xml:space="preserve"> </w:t>
      </w:r>
      <w:r>
        <w:t xml:space="preserve">role: a Consultant has visibility into</w:t>
      </w:r>
      <w:r>
        <w:t xml:space="preserve"> </w:t>
      </w:r>
      <w:r>
        <w:rPr>
          <w:b/>
          <w:bCs/>
        </w:rPr>
        <w:t xml:space="preserve">every factory across</w:t>
      </w:r>
      <w:r>
        <w:rPr>
          <w:b/>
          <w:bCs/>
        </w:rPr>
        <w:t xml:space="preserve"> </w:t>
      </w:r>
      <w:r>
        <w:rPr>
          <w:b/>
          <w:bCs/>
        </w:rPr>
        <w:t xml:space="preserve">every organization</w:t>
      </w:r>
      <w:r>
        <w:t xml:space="preserve"> </w:t>
      </w:r>
      <w:r>
        <w:t xml:space="preserve">on the platform (not scoped to one org, unlike every</w:t>
      </w:r>
      <w:r>
        <w:t xml:space="preserve"> </w:t>
      </w:r>
      <w:r>
        <w:t xml:space="preserve">other role), because their job is comparative analysis across clients. But</w:t>
      </w:r>
      <w:r>
        <w:t xml:space="preserve"> </w:t>
      </w:r>
      <w:r>
        <w:t xml:space="preserve">critically,</w:t>
      </w:r>
      <w:r>
        <w:t xml:space="preserve"> </w:t>
      </w:r>
      <w:r>
        <w:rPr>
          <w:b/>
          <w:bCs/>
        </w:rPr>
        <w:t xml:space="preserve">they have zero factory-management privileges</w:t>
      </w:r>
      <w:r>
        <w:t xml:space="preserve"> </w:t>
      </w:r>
      <w:r>
        <w:t xml:space="preserve">— no Add</w:t>
      </w:r>
      <w:r>
        <w:t xml:space="preserve"> </w:t>
      </w:r>
      <w:r>
        <w:t xml:space="preserve">Factory, no Delete Factory, no CSV upload. They are explicitly a</w:t>
      </w:r>
      <w:r>
        <w:t xml:space="preserve"> </w:t>
      </w:r>
      <w:r>
        <w:t xml:space="preserve">monitor-and-analyze role: full read access, zero decision-making /</w:t>
      </w:r>
      <w:r>
        <w:t xml:space="preserve"> </w:t>
      </w:r>
      <w:r>
        <w:t xml:space="preserve">data-mutating power.</w:t>
      </w:r>
    </w:p>
    <w:bookmarkEnd w:id="33"/>
    <w:bookmarkStart w:id="34" w:name="wireframe-flow-2"/>
    <w:p>
      <w:pPr>
        <w:pStyle w:val="Heading3"/>
      </w:pPr>
      <w:r>
        <w:t xml:space="preserve">Wireframe / Flow</w:t>
      </w:r>
    </w:p>
    <w:p>
      <w:pPr>
        <w:pStyle w:val="SourceCode"/>
      </w:pPr>
      <w:r>
        <w:rPr>
          <w:rStyle w:val="VerbatimChar"/>
        </w:rPr>
        <w:t xml:space="preserve">[Log out] → [Login] → demo card "Sustainability Consultant" → Quick 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[sidebar workspace selector] → click it → show BOTH ABC Steel Works AND XYZ Textile Mills</w:t>
      </w:r>
      <w:r>
        <w:br/>
      </w:r>
      <w:r>
        <w:rPr>
          <w:rStyle w:val="VerbatimChar"/>
        </w:rPr>
        <w:t xml:space="preserve">   - narrate: this is the one role that sees factories across organizations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[/facilities]</w:t>
      </w:r>
      <w:r>
        <w:br/>
      </w:r>
      <w:r>
        <w:rPr>
          <w:rStyle w:val="VerbatimChar"/>
        </w:rPr>
        <w:t xml:space="preserve">   - show the table — point out there is NO "Add Factory" button, NO delete icons at all</w:t>
      </w:r>
      <w:r>
        <w:br/>
      </w:r>
      <w:r>
        <w:rPr>
          <w:rStyle w:val="VerbatimChar"/>
        </w:rPr>
        <w:t xml:space="preserve">   - contrast explicitly with what the Owner saw a minute ago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[/dashboard] switch factory via sidebar dropdown → XYZ Textile Mills</w:t>
      </w:r>
      <w:r>
        <w:br/>
      </w:r>
      <w:r>
        <w:rPr>
          <w:rStyle w:val="VerbatimChar"/>
        </w:rPr>
        <w:t xml:space="preserve">   - show the dashboard recompute for a completely different factory or org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[/recommendations] and [/pathways]</w:t>
      </w:r>
      <w:r>
        <w:br/>
      </w:r>
      <w:r>
        <w:rPr>
          <w:rStyle w:val="VerbatimChar"/>
        </w:rPr>
        <w:t xml:space="preserve">   - show the comparison-oriented pages available to this role only (Pathways isn't in any other role's nav)</w:t>
      </w:r>
    </w:p>
    <w:bookmarkEnd w:id="34"/>
    <w:bookmarkStart w:id="35" w:name="verbal-script-2"/>
    <w:p>
      <w:pPr>
        <w:pStyle w:val="Heading3"/>
      </w:pPr>
      <w:r>
        <w:t xml:space="preserve">Verbal Script</w:t>
      </w:r>
    </w:p>
    <w:p>
      <w:pPr>
        <w:pStyle w:val="BlockText"/>
      </w:pPr>
      <w:r>
        <w:t xml:space="preserve">“Third, the Sustainability Consultant. Watch the workspace selector.</w:t>
      </w:r>
      <w:r>
        <w:t xml:space="preserve"> </w:t>
      </w:r>
      <w:r>
        <w:t xml:space="preserve">[click it] Unlike every other role, this account sees every factory</w:t>
      </w:r>
      <w:r>
        <w:t xml:space="preserve"> </w:t>
      </w:r>
      <w:r>
        <w:t xml:space="preserve">across every organization on the platform — ABC Steel Works, XYZ Textile</w:t>
      </w:r>
      <w:r>
        <w:t xml:space="preserve"> </w:t>
      </w:r>
      <w:r>
        <w:t xml:space="preserve">Mills, and anything else registered. That’s because a real consultant is</w:t>
      </w:r>
      <w:r>
        <w:t xml:space="preserve"> </w:t>
      </w:r>
      <w:r>
        <w:t xml:space="preserve">typically engaged by multiple client companies at once and needs to</w:t>
      </w:r>
      <w:r>
        <w:t xml:space="preserve"> </w:t>
      </w:r>
      <w:r>
        <w:t xml:space="preserve">compare across all of them.</w:t>
      </w:r>
    </w:p>
    <w:p>
      <w:pPr>
        <w:pStyle w:val="BlockText"/>
      </w:pPr>
      <w:r>
        <w:t xml:space="preserve">But look at Facilities. [navigate there] There’s no</w:t>
      </w:r>
      <w:r>
        <w:t xml:space="preserve"> </w:t>
      </w:r>
      <w:r>
        <w:t xml:space="preserve">‘</w:t>
      </w:r>
      <w:r>
        <w:t xml:space="preserve">Add Factory</w:t>
      </w:r>
      <w:r>
        <w:t xml:space="preserve">’</w:t>
      </w:r>
      <w:r>
        <w:t xml:space="preserve"> </w:t>
      </w:r>
      <w:r>
        <w:t xml:space="preserve">button.</w:t>
      </w:r>
      <w:r>
        <w:t xml:space="preserve"> </w:t>
      </w:r>
      <w:r>
        <w:t xml:space="preserve">There’s no delete icon on any row. Compare that to the Owner’s view a</w:t>
      </w:r>
      <w:r>
        <w:t xml:space="preserve"> </w:t>
      </w:r>
      <w:r>
        <w:t xml:space="preserve">moment ago, which had both. That’s deliberate: a Consultant’s entire</w:t>
      </w:r>
      <w:r>
        <w:t xml:space="preserve"> </w:t>
      </w:r>
      <w:r>
        <w:t xml:space="preserve">value is analysis and recommendation — comparisons, scenarios, ranked</w:t>
      </w:r>
      <w:r>
        <w:t xml:space="preserve"> </w:t>
      </w:r>
      <w:r>
        <w:t xml:space="preserve">options — never data ownership or destructive actions. They can look at</w:t>
      </w:r>
      <w:r>
        <w:t xml:space="preserve"> </w:t>
      </w:r>
      <w:r>
        <w:t xml:space="preserve">anything, but they can’t add, delete, or upload on behalf of a client.</w:t>
      </w:r>
      <w:r>
        <w:t xml:space="preserve"> </w:t>
      </w:r>
      <w:r>
        <w:t xml:space="preserve">That boundary is enforced on the backend, not just hidden in the UI —</w:t>
      </w:r>
      <w:r>
        <w:t xml:space="preserve"> </w:t>
      </w:r>
      <w:r>
        <w:t xml:space="preserve">even a direct API call from this account to create or delete a factory</w:t>
      </w:r>
      <w:r>
        <w:t xml:space="preserve"> </w:t>
      </w:r>
      <w:r>
        <w:t xml:space="preserve">is rejected.”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art-4-industry-regulator"/>
    <w:p>
      <w:pPr>
        <w:pStyle w:val="Heading2"/>
      </w:pPr>
      <w:r>
        <w:t xml:space="preserve">Part 4 — Industry Regulator</w:t>
      </w:r>
    </w:p>
    <w:bookmarkStart w:id="37" w:name="relevance-privileges-3"/>
    <w:p>
      <w:pPr>
        <w:pStyle w:val="Heading3"/>
      </w:pPr>
      <w:r>
        <w:t xml:space="preserve">Relevance &amp; Privileges</w:t>
      </w:r>
    </w:p>
    <w:p>
      <w:pPr>
        <w:pStyle w:val="FirstParagraph"/>
      </w:pPr>
      <w:r>
        <w:t xml:space="preserve">The Regulator represents a</w:t>
      </w:r>
      <w:r>
        <w:t xml:space="preserve"> </w:t>
      </w:r>
      <w:r>
        <w:rPr>
          <w:b/>
          <w:bCs/>
        </w:rPr>
        <w:t xml:space="preserve">government or industry-body compliance</w:t>
      </w:r>
      <w:r>
        <w:rPr>
          <w:b/>
          <w:bCs/>
        </w:rPr>
        <w:t xml:space="preserve"> </w:t>
      </w:r>
      <w:r>
        <w:rPr>
          <w:b/>
          <w:bCs/>
        </w:rPr>
        <w:t xml:space="preserve">office</w:t>
      </w:r>
      <w:r>
        <w:t xml:space="preserve"> </w:t>
      </w:r>
      <w:r>
        <w:t xml:space="preserve">— jurisdiction-wide oversight, not a single company relationship.</w:t>
      </w:r>
      <w:r>
        <w:t xml:space="preserve"> </w:t>
      </w:r>
      <w:r>
        <w:t xml:space="preserve">Their access is granted by</w:t>
      </w:r>
      <w:r>
        <w:t xml:space="preserve"> </w:t>
      </w:r>
      <w:r>
        <w:rPr>
          <w:b/>
          <w:bCs/>
        </w:rPr>
        <w:t xml:space="preserve">jurisdiction</w:t>
      </w:r>
      <w:r>
        <w:t xml:space="preserve"> </w:t>
      </w:r>
      <w:r>
        <w:t xml:space="preserve">(e.g. </w:t>
      </w:r>
      <w:r>
        <w:t xml:space="preserve">“</w:t>
      </w:r>
      <w:r>
        <w:t xml:space="preserve">India</w:t>
      </w:r>
      <w:r>
        <w:t xml:space="preserve">”</w:t>
      </w:r>
      <w:r>
        <w:t xml:space="preserve">) rather than by</w:t>
      </w:r>
      <w:r>
        <w:t xml:space="preserve"> </w:t>
      </w:r>
      <w:r>
        <w:t xml:space="preserve">organization membership: any organization whose registered country/region</w:t>
      </w:r>
      <w:r>
        <w:t xml:space="preserve"> </w:t>
      </w:r>
      <w:r>
        <w:t xml:space="preserve">matches the regulator’s assigned jurisdiction becomes visible to them</w:t>
      </w:r>
      <w:r>
        <w:t xml:space="preserve"> </w:t>
      </w:r>
      <w:r>
        <w:t xml:space="preserve">automatically, without anyone having to explicitly add them to that</w:t>
      </w:r>
      <w:r>
        <w:t xml:space="preserve"> </w:t>
      </w:r>
      <w:r>
        <w:t xml:space="preserve">company’s account. Unlike the Consultant, a Regulator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retain</w:t>
      </w:r>
      <w:r>
        <w:t xml:space="preserve"> </w:t>
      </w:r>
      <w:r>
        <w:t xml:space="preserve">factory-management privileges (add/delete) within their jurisdiction,</w:t>
      </w:r>
      <w:r>
        <w:t xml:space="preserve"> </w:t>
      </w:r>
      <w:r>
        <w:t xml:space="preserve">reflecting real regulatory power (e.g. compelling data submission or</w:t>
      </w:r>
      <w:r>
        <w:t xml:space="preserve"> </w:t>
      </w:r>
      <w:r>
        <w:t xml:space="preserve">deregistering non-compliant facilities) — but their dashboard framing is</w:t>
      </w:r>
      <w:r>
        <w:t xml:space="preserve"> </w:t>
      </w:r>
      <w:r>
        <w:t xml:space="preserve">compliance-first, not performance-first.</w:t>
      </w:r>
    </w:p>
    <w:bookmarkEnd w:id="37"/>
    <w:bookmarkStart w:id="38" w:name="wireframe-flow-3"/>
    <w:p>
      <w:pPr>
        <w:pStyle w:val="Heading3"/>
      </w:pPr>
      <w:r>
        <w:t xml:space="preserve">Wireframe / Flow</w:t>
      </w:r>
    </w:p>
    <w:p>
      <w:pPr>
        <w:pStyle w:val="SourceCode"/>
      </w:pPr>
      <w:r>
        <w:rPr>
          <w:rStyle w:val="VerbatimChar"/>
        </w:rPr>
        <w:t xml:space="preserve">[Log out] → [Login] → demo card "Industry Regulator" → Quick 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[/dashboard]</w:t>
      </w:r>
      <w:r>
        <w:br/>
      </w:r>
      <w:r>
        <w:rPr>
          <w:rStyle w:val="VerbatimChar"/>
        </w:rPr>
        <w:t xml:space="preserve">   - point out: "Regulatory Monitoring / Environmental performance at a glance"</w:t>
      </w:r>
      <w:r>
        <w:br/>
      </w:r>
      <w:r>
        <w:rPr>
          <w:rStyle w:val="VerbatimChar"/>
        </w:rPr>
        <w:t xml:space="preserve">   - point out: "Authorized facilities: 2" tile — computed from jurisdiction match, not org membership</w:t>
      </w:r>
      <w:r>
        <w:br/>
      </w:r>
      <w:r>
        <w:rPr>
          <w:rStyle w:val="VerbatimChar"/>
        </w:rPr>
        <w:t xml:space="preserve">   - show the "Authorized environmental data" list of factories underneath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[/facilities]</w:t>
      </w:r>
      <w:r>
        <w:br/>
      </w:r>
      <w:r>
        <w:rPr>
          <w:rStyle w:val="VerbatimChar"/>
        </w:rPr>
        <w:t xml:space="preserve">   - show Add Factory button IS present (unlike Consultant) — narrate the contrast</w:t>
      </w:r>
      <w:r>
        <w:br/>
      </w:r>
      <w:r>
        <w:rPr>
          <w:rStyle w:val="VerbatimChar"/>
        </w:rPr>
        <w:t xml:space="preserve">   - show Delete icon IS present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[/data-intake]</w:t>
      </w:r>
      <w:r>
        <w:br/>
      </w:r>
      <w:r>
        <w:rPr>
          <w:rStyle w:val="VerbatimChar"/>
        </w:rPr>
        <w:t xml:space="preserve">   - show Upload works for this role too (per the explicit access rule: SME, Operator, and Regulator can all ingest data; Consultant cannot)</w:t>
      </w:r>
    </w:p>
    <w:bookmarkEnd w:id="38"/>
    <w:bookmarkStart w:id="39" w:name="verbal-script-3"/>
    <w:p>
      <w:pPr>
        <w:pStyle w:val="Heading3"/>
      </w:pPr>
      <w:r>
        <w:t xml:space="preserve">Verbal Script</w:t>
      </w:r>
    </w:p>
    <w:p>
      <w:pPr>
        <w:pStyle w:val="BlockText"/>
      </w:pPr>
      <w:r>
        <w:t xml:space="preserve">“Finally, the Industry Regulator — a compliance body with authority across</w:t>
      </w:r>
      <w:r>
        <w:t xml:space="preserve"> </w:t>
      </w:r>
      <w:r>
        <w:t xml:space="preserve">an entire jurisdiction, not a relationship with one company.</w:t>
      </w:r>
    </w:p>
    <w:p>
      <w:pPr>
        <w:pStyle w:val="BlockText"/>
      </w:pPr>
      <w:r>
        <w:t xml:space="preserve">[dashboard] This dashboard is framed completely differently — regulatory</w:t>
      </w:r>
      <w:r>
        <w:t xml:space="preserve"> </w:t>
      </w:r>
      <w:r>
        <w:t xml:space="preserve">monitoring, authorized facilities, compliance scope — because this</w:t>
      </w:r>
      <w:r>
        <w:t xml:space="preserve"> </w:t>
      </w:r>
      <w:r>
        <w:t xml:space="preserve">account isn’t optimizing one factory’s costs, it’s overseeing an</w:t>
      </w:r>
      <w:r>
        <w:t xml:space="preserve"> </w:t>
      </w:r>
      <w:r>
        <w:t xml:space="preserve">industry. Notice</w:t>
      </w:r>
      <w:r>
        <w:t xml:space="preserve"> </w:t>
      </w:r>
      <w:r>
        <w:t xml:space="preserve">‘</w:t>
      </w:r>
      <w:r>
        <w:t xml:space="preserve">Authorized facilities: 2.</w:t>
      </w:r>
      <w:r>
        <w:t xml:space="preserve">’</w:t>
      </w:r>
      <w:r>
        <w:t xml:space="preserve"> </w:t>
      </w:r>
      <w:r>
        <w:t xml:space="preserve">That number isn’t based on</w:t>
      </w:r>
      <w:r>
        <w:t xml:space="preserve"> </w:t>
      </w:r>
      <w:r>
        <w:t xml:space="preserve">this account being a member of any organization — it’s based on</w:t>
      </w:r>
      <w:r>
        <w:t xml:space="preserve"> </w:t>
      </w:r>
      <w:r>
        <w:t xml:space="preserve">jurisdiction matching. Every organization registered under this</w:t>
      </w:r>
      <w:r>
        <w:t xml:space="preserve"> </w:t>
      </w:r>
      <w:r>
        <w:t xml:space="preserve">regulator’s assigned jurisdiction — India, in this demo — becomes</w:t>
      </w:r>
      <w:r>
        <w:t xml:space="preserve"> </w:t>
      </w:r>
      <w:r>
        <w:t xml:space="preserve">visible automatically.</w:t>
      </w:r>
    </w:p>
    <w:p>
      <w:pPr>
        <w:pStyle w:val="BlockText"/>
      </w:pPr>
      <w:r>
        <w:t xml:space="preserve">And unlike the Consultant, the Regulator still has real management</w:t>
      </w:r>
      <w:r>
        <w:t xml:space="preserve"> </w:t>
      </w:r>
      <w:r>
        <w:t xml:space="preserve">power: [Facilities page] Add Factory and Delete are both here. That</w:t>
      </w:r>
      <w:r>
        <w:t xml:space="preserve"> </w:t>
      </w:r>
      <w:r>
        <w:t xml:space="preserve">reflects genuine regulatory authority — a compliance body can require a</w:t>
      </w:r>
      <w:r>
        <w:t xml:space="preserve"> </w:t>
      </w:r>
      <w:r>
        <w:t xml:space="preserve">facility to be registered or, in the extreme, delisted — but everything</w:t>
      </w:r>
      <w:r>
        <w:t xml:space="preserve"> </w:t>
      </w:r>
      <w:r>
        <w:t xml:space="preserve">else about how they see data stays compliance-oriented rather than</w:t>
      </w:r>
      <w:r>
        <w:t xml:space="preserve"> </w:t>
      </w:r>
      <w:r>
        <w:t xml:space="preserve">commercially oriented.”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art-5-wrap-up"/>
    <w:p>
      <w:pPr>
        <w:pStyle w:val="Heading2"/>
      </w:pPr>
      <w:r>
        <w:t xml:space="preserve">Part 5 — Wrap-Up</w:t>
      </w:r>
    </w:p>
    <w:bookmarkStart w:id="41" w:name="narration-1"/>
    <w:p>
      <w:pPr>
        <w:pStyle w:val="Heading3"/>
      </w:pPr>
      <w:r>
        <w:t xml:space="preserve">Narration</w:t>
      </w:r>
    </w:p>
    <w:p>
      <w:pPr>
        <w:pStyle w:val="BlockText"/>
      </w:pPr>
      <w:r>
        <w:t xml:space="preserve">“Four roles, one platform, one very deliberate access model: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SME Owner</w:t>
      </w:r>
      <w:r>
        <w:t xml:space="preserve"> </w:t>
      </w:r>
      <w:r>
        <w:t xml:space="preserve">— one factory, full control.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Factory Operator</w:t>
      </w:r>
      <w:r>
        <w:t xml:space="preserve"> </w:t>
      </w:r>
      <w:r>
        <w:t xml:space="preserve">— one assigned factory, operational view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Sustainability Consultant</w:t>
      </w:r>
      <w:r>
        <w:t xml:space="preserve"> </w:t>
      </w:r>
      <w:r>
        <w:t xml:space="preserve">— every factory, zero management power —</w:t>
      </w:r>
      <w:r>
        <w:t xml:space="preserve"> </w:t>
      </w:r>
      <w:r>
        <w:t xml:space="preserve">pure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Industry Regulator</w:t>
      </w:r>
      <w:r>
        <w:t xml:space="preserve"> </w:t>
      </w:r>
      <w:r>
        <w:t xml:space="preserve">— every factory in their jurisdiction, with real</w:t>
      </w:r>
      <w:r>
        <w:t xml:space="preserve"> </w:t>
      </w:r>
      <w:r>
        <w:t xml:space="preserve">compliance authority.</w:t>
      </w:r>
    </w:p>
    <w:p>
      <w:pPr>
        <w:pStyle w:val="BlockText"/>
      </w:pPr>
      <w:r>
        <w:t xml:space="preserve">And this isn’t just hidden buttons — every one of these boundaries is</w:t>
      </w:r>
      <w:r>
        <w:t xml:space="preserve"> </w:t>
      </w:r>
      <w:r>
        <w:t xml:space="preserve">enforced on the backend API itself, so the access model holds even if</w:t>
      </w:r>
      <w:r>
        <w:t xml:space="preserve"> </w:t>
      </w:r>
      <w:r>
        <w:t xml:space="preserve">someone bypasses the UI entirely. That’s CarbonX.”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c05c7aefef9c8f562e48a78c2d7c0c120feb58f"/>
    <w:p>
      <w:pPr>
        <w:pStyle w:val="Heading2"/>
      </w:pPr>
      <w:r>
        <w:t xml:space="preserve">Appendix — Quick Reference: What Each Role Can 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own factory’s dashboard/emissions/hotspots/recommendations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factories outside their own 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(jurisdiction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new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(max 1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(max 1 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(no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 org)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(their assigned factory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(within jurisdiction)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/ ingest CSV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org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2026-09-13T02:48:49Z</dcterms:created>
  <dcterms:modified xsi:type="dcterms:W3CDTF">2026-09-13T02:48:49Z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