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3CA" w:rsidRPr="00D73683" w:rsidRDefault="00C207F2" w:rsidP="00C207F2">
      <w:pPr>
        <w:jc w:val="center"/>
        <w:rPr>
          <w:rFonts w:ascii="SimSun" w:eastAsia="SimSun" w:hAnsi="SimSun" w:hint="eastAsia"/>
          <w:b/>
          <w:sz w:val="48"/>
        </w:rPr>
      </w:pPr>
      <w:r w:rsidRPr="00D73683">
        <w:rPr>
          <w:rFonts w:ascii="SimSun" w:eastAsia="SimSun" w:hAnsi="SimSun"/>
          <w:b/>
          <w:sz w:val="48"/>
        </w:rPr>
        <w:t>Locally Relax the Value Restriction by Control Flow Analysis</w:t>
      </w:r>
    </w:p>
    <w:p w:rsidR="00D90CF8" w:rsidRDefault="00D90CF8" w:rsidP="005A6967">
      <w:pPr>
        <w:jc w:val="right"/>
        <w:rPr>
          <w:rFonts w:ascii="SimSun" w:hAnsi="SimSun" w:hint="eastAsia"/>
          <w:b/>
          <w:sz w:val="26"/>
          <w:szCs w:val="26"/>
        </w:rPr>
      </w:pPr>
    </w:p>
    <w:p w:rsidR="00C207F2" w:rsidRPr="00D90CF8" w:rsidRDefault="00C207F2" w:rsidP="00D90CF8">
      <w:pPr>
        <w:spacing w:beforeLines="20" w:before="72"/>
        <w:jc w:val="right"/>
        <w:rPr>
          <w:rFonts w:ascii="SimSun" w:eastAsia="SimSun" w:hAnsi="SimSun" w:hint="eastAsia"/>
          <w:b/>
          <w:sz w:val="26"/>
          <w:szCs w:val="26"/>
        </w:rPr>
      </w:pPr>
      <w:r w:rsidRPr="00D90CF8">
        <w:rPr>
          <w:rFonts w:ascii="SimSun" w:eastAsia="SimSun" w:hAnsi="SimSun"/>
          <w:b/>
          <w:sz w:val="26"/>
          <w:szCs w:val="26"/>
        </w:rPr>
        <w:t>Team 17</w:t>
      </w:r>
    </w:p>
    <w:p w:rsidR="00C207F2" w:rsidRPr="00D90CF8" w:rsidRDefault="00C207F2" w:rsidP="00D90CF8">
      <w:pPr>
        <w:spacing w:beforeLines="20" w:before="72"/>
        <w:jc w:val="right"/>
        <w:rPr>
          <w:rFonts w:ascii="SimSun" w:eastAsia="SimSun" w:hAnsi="SimSun" w:hint="eastAsia"/>
          <w:b/>
          <w:sz w:val="26"/>
          <w:szCs w:val="26"/>
        </w:rPr>
      </w:pPr>
      <w:r w:rsidRPr="00D90CF8">
        <w:rPr>
          <w:rFonts w:ascii="SimSun" w:eastAsia="SimSun" w:hAnsi="SimSun"/>
          <w:b/>
          <w:sz w:val="26"/>
          <w:szCs w:val="26"/>
        </w:rPr>
        <w:t xml:space="preserve">b00902064 </w:t>
      </w:r>
      <w:r w:rsidRPr="00D90CF8">
        <w:rPr>
          <w:rFonts w:ascii="SimSun" w:eastAsia="SimSun" w:hAnsi="SimSun" w:hint="eastAsia"/>
          <w:b/>
          <w:sz w:val="26"/>
          <w:szCs w:val="26"/>
        </w:rPr>
        <w:t>宋昊恩</w:t>
      </w:r>
    </w:p>
    <w:p w:rsidR="00C207F2" w:rsidRPr="00D90CF8" w:rsidRDefault="00C207F2" w:rsidP="00D90CF8">
      <w:pPr>
        <w:spacing w:beforeLines="20" w:before="72"/>
        <w:jc w:val="right"/>
        <w:rPr>
          <w:rFonts w:ascii="SimSun" w:eastAsia="SimSun" w:hAnsi="SimSun"/>
          <w:b/>
          <w:sz w:val="26"/>
          <w:szCs w:val="26"/>
        </w:rPr>
      </w:pPr>
      <w:r w:rsidRPr="00D90CF8">
        <w:rPr>
          <w:rFonts w:ascii="SimSun" w:eastAsia="SimSun" w:hAnsi="SimSun"/>
          <w:b/>
          <w:sz w:val="26"/>
          <w:szCs w:val="26"/>
        </w:rPr>
        <w:t xml:space="preserve">b00902107 </w:t>
      </w:r>
      <w:proofErr w:type="gramStart"/>
      <w:r w:rsidRPr="00D90CF8">
        <w:rPr>
          <w:rFonts w:ascii="SimSun" w:eastAsia="SimSun" w:hAnsi="SimSun" w:hint="eastAsia"/>
          <w:b/>
          <w:sz w:val="26"/>
          <w:szCs w:val="26"/>
        </w:rPr>
        <w:t>游</w:t>
      </w:r>
      <w:proofErr w:type="gramEnd"/>
      <w:r w:rsidRPr="00D90CF8">
        <w:rPr>
          <w:rFonts w:ascii="SimSun" w:eastAsia="SimSun" w:hAnsi="SimSun" w:hint="eastAsia"/>
          <w:b/>
          <w:sz w:val="26"/>
          <w:szCs w:val="26"/>
        </w:rPr>
        <w:t>書泓</w:t>
      </w:r>
    </w:p>
    <w:p w:rsidR="00C207F2" w:rsidRDefault="00C207F2">
      <w:pPr>
        <w:rPr>
          <w:rFonts w:hint="eastAsia"/>
        </w:rPr>
      </w:pPr>
    </w:p>
    <w:p w:rsidR="00D73683" w:rsidRPr="00D73683" w:rsidRDefault="00D73683" w:rsidP="00D73683">
      <w:pPr>
        <w:pStyle w:val="a3"/>
        <w:numPr>
          <w:ilvl w:val="0"/>
          <w:numId w:val="1"/>
        </w:numPr>
        <w:spacing w:beforeLines="50" w:before="180"/>
        <w:ind w:leftChars="0" w:left="357" w:hanging="357"/>
        <w:rPr>
          <w:rFonts w:ascii="SimSun" w:eastAsia="SimSun" w:hAnsi="SimSun" w:hint="eastAsia"/>
        </w:rPr>
      </w:pPr>
      <w:r w:rsidRPr="00D73683">
        <w:rPr>
          <w:rFonts w:ascii="SimSun" w:eastAsia="SimSun" w:hAnsi="SimSun" w:cs="Arial"/>
          <w:b/>
          <w:bCs/>
          <w:color w:val="000000" w:themeColor="text1"/>
        </w:rPr>
        <w:t>(purpose)</w:t>
      </w:r>
      <w:r w:rsidRPr="00D73683">
        <w:rPr>
          <w:rFonts w:ascii="SimSun" w:eastAsia="SimSun" w:hAnsi="SimSun" w:cs="Arial"/>
          <w:color w:val="000000" w:themeColor="text1"/>
        </w:rPr>
        <w:t xml:space="preserve"> In this study, we propose an extension to the Hindley-Milner type system that </w:t>
      </w:r>
      <w:r w:rsidR="00C4708B" w:rsidRPr="00D73683">
        <w:rPr>
          <w:rFonts w:ascii="SimSun" w:eastAsia="SimSun" w:hAnsi="SimSun" w:cs="Arial"/>
          <w:color w:val="000000" w:themeColor="text1"/>
        </w:rPr>
        <w:t>loosens</w:t>
      </w:r>
      <w:r w:rsidRPr="00D73683">
        <w:rPr>
          <w:rFonts w:ascii="SimSun" w:eastAsia="SimSun" w:hAnsi="SimSun" w:cs="Arial"/>
          <w:color w:val="000000" w:themeColor="text1"/>
        </w:rPr>
        <w:t xml:space="preserve"> the value restriction</w:t>
      </w:r>
      <w:r>
        <w:rPr>
          <w:rFonts w:ascii="SimSun" w:hAnsi="SimSun" w:cs="Arial" w:hint="eastAsia"/>
          <w:color w:val="000000" w:themeColor="text1"/>
        </w:rPr>
        <w:t>.</w:t>
      </w:r>
    </w:p>
    <w:p w:rsidR="00C207F2" w:rsidRPr="000015F7" w:rsidRDefault="00C207F2" w:rsidP="00D73683">
      <w:pPr>
        <w:pStyle w:val="a3"/>
        <w:numPr>
          <w:ilvl w:val="0"/>
          <w:numId w:val="1"/>
        </w:numPr>
        <w:spacing w:beforeLines="50" w:before="180"/>
        <w:ind w:leftChars="0" w:left="357" w:hanging="357"/>
        <w:rPr>
          <w:rFonts w:ascii="SimSun" w:eastAsia="SimSun" w:hAnsi="SimSun" w:cs="Arial" w:hint="eastAsia"/>
          <w:color w:val="000000" w:themeColor="text1"/>
        </w:rPr>
      </w:pPr>
      <w:r w:rsidRPr="000015F7">
        <w:rPr>
          <w:rFonts w:ascii="SimSun" w:eastAsia="SimSun" w:hAnsi="SimSun" w:cs="Arial" w:hint="eastAsia"/>
          <w:b/>
          <w:color w:val="000000" w:themeColor="text1"/>
        </w:rPr>
        <w:t>(motivation)</w:t>
      </w:r>
      <w:r w:rsidR="00BA3C69" w:rsidRPr="000015F7">
        <w:rPr>
          <w:rFonts w:ascii="SimSun" w:eastAsia="SimSun" w:hAnsi="SimSun" w:cs="Arial"/>
          <w:color w:val="000000" w:themeColor="text1"/>
        </w:rPr>
        <w:t xml:space="preserve"> </w:t>
      </w:r>
      <w:r w:rsidR="00BA3C69" w:rsidRPr="000015F7">
        <w:rPr>
          <w:rFonts w:ascii="SimSun" w:eastAsia="SimSun" w:hAnsi="SimSun" w:cs="Arial"/>
          <w:color w:val="000000" w:themeColor="text1"/>
        </w:rPr>
        <w:t>Since Wright suggested in [WR95], the value restriction has been the standard way to type a language with both parametric polymorphism and imperative features. The value restriction is simple and effective, but rejects many semantically correct programs.</w:t>
      </w:r>
    </w:p>
    <w:p w:rsidR="00C207F2" w:rsidRPr="00D73683" w:rsidRDefault="00C207F2" w:rsidP="00D73683">
      <w:pPr>
        <w:pStyle w:val="a3"/>
        <w:numPr>
          <w:ilvl w:val="0"/>
          <w:numId w:val="1"/>
        </w:numPr>
        <w:spacing w:beforeLines="50" w:before="180"/>
        <w:ind w:leftChars="0" w:left="357" w:hanging="357"/>
        <w:rPr>
          <w:rFonts w:ascii="SimSun" w:eastAsia="SimSun" w:hAnsi="SimSun" w:hint="eastAsia"/>
        </w:rPr>
      </w:pPr>
      <w:r w:rsidRPr="00D73683">
        <w:rPr>
          <w:rFonts w:ascii="SimSun" w:eastAsia="SimSun" w:hAnsi="SimSun" w:cs="Arial" w:hint="eastAsia"/>
          <w:b/>
          <w:color w:val="000000"/>
        </w:rPr>
        <w:t>(scope)</w:t>
      </w:r>
      <w:r w:rsidR="00EA0E08" w:rsidRPr="00EA0E08">
        <w:rPr>
          <w:rFonts w:ascii="Arial" w:hAnsi="Arial" w:cs="Arial"/>
          <w:color w:val="4A86E8"/>
        </w:rPr>
        <w:t xml:space="preserve"> </w:t>
      </w:r>
      <w:proofErr w:type="spellStart"/>
      <w:r w:rsidR="00EA0E08" w:rsidRPr="00EA0E08">
        <w:rPr>
          <w:rFonts w:ascii="SimSun" w:eastAsia="SimSun" w:hAnsi="SimSun" w:cs="Arial"/>
          <w:color w:val="000000" w:themeColor="text1"/>
        </w:rPr>
        <w:t>Garrigue</w:t>
      </w:r>
      <w:proofErr w:type="spellEnd"/>
      <w:r w:rsidR="00EA0E08" w:rsidRPr="00EA0E08">
        <w:rPr>
          <w:rFonts w:ascii="SimSun" w:eastAsia="SimSun" w:hAnsi="SimSun" w:cs="Arial"/>
          <w:color w:val="000000" w:themeColor="text1"/>
        </w:rPr>
        <w:t xml:space="preserve"> [</w:t>
      </w:r>
      <w:bookmarkStart w:id="0" w:name="_GoBack"/>
      <w:bookmarkEnd w:id="0"/>
      <w:r w:rsidR="00EA0E08" w:rsidRPr="00EA0E08">
        <w:rPr>
          <w:rFonts w:ascii="SimSun" w:eastAsia="SimSun" w:hAnsi="SimSun" w:cs="Arial"/>
          <w:color w:val="000000" w:themeColor="text1"/>
        </w:rPr>
        <w:t xml:space="preserve">GAR04] relaxes the value restriction by generalizing all covariant type variables. The modification later became part of the </w:t>
      </w:r>
      <w:proofErr w:type="spellStart"/>
      <w:r w:rsidR="00EA0E08" w:rsidRPr="0053704A">
        <w:rPr>
          <w:rFonts w:ascii="SimSun" w:eastAsia="SimSun" w:hAnsi="SimSun" w:cs="Arial"/>
          <w:color w:val="000000" w:themeColor="text1"/>
        </w:rPr>
        <w:t>OCaml</w:t>
      </w:r>
      <w:proofErr w:type="spellEnd"/>
      <w:r w:rsidR="00EA0E08" w:rsidRPr="00EA0E08">
        <w:rPr>
          <w:rFonts w:ascii="SimSun" w:eastAsia="SimSun" w:hAnsi="SimSun" w:cs="Arial"/>
          <w:color w:val="000000" w:themeColor="text1"/>
        </w:rPr>
        <w:t xml:space="preserve"> language.</w:t>
      </w:r>
    </w:p>
    <w:p w:rsidR="00C207F2" w:rsidRPr="00D73683" w:rsidRDefault="00C207F2" w:rsidP="00D73683">
      <w:pPr>
        <w:pStyle w:val="a3"/>
        <w:numPr>
          <w:ilvl w:val="0"/>
          <w:numId w:val="1"/>
        </w:numPr>
        <w:spacing w:beforeLines="50" w:before="180"/>
        <w:ind w:leftChars="0" w:left="357" w:hanging="357"/>
        <w:rPr>
          <w:rFonts w:ascii="SimSun" w:eastAsia="SimSun" w:hAnsi="SimSun" w:hint="eastAsia"/>
        </w:rPr>
      </w:pPr>
      <w:r w:rsidRPr="00D73683">
        <w:rPr>
          <w:rFonts w:ascii="SimSun" w:eastAsia="SimSun" w:hAnsi="SimSun" w:cs="Arial" w:hint="eastAsia"/>
          <w:b/>
          <w:color w:val="000000"/>
        </w:rPr>
        <w:t>(gap indication)</w:t>
      </w:r>
      <w:r w:rsidR="00414213">
        <w:rPr>
          <w:rFonts w:ascii="SimSun" w:hAnsi="SimSun" w:cs="Arial" w:hint="eastAsia"/>
          <w:b/>
          <w:color w:val="000000"/>
        </w:rPr>
        <w:t xml:space="preserve"> </w:t>
      </w:r>
      <w:r w:rsidR="00414213" w:rsidRPr="00414213">
        <w:rPr>
          <w:rFonts w:ascii="SimSun" w:eastAsia="SimSun" w:hAnsi="SimSun" w:cs="Arial"/>
          <w:color w:val="000000" w:themeColor="text1"/>
        </w:rPr>
        <w:t>However, both approaches are only ad-hoc approximations to the pureness of the input expression.</w:t>
      </w:r>
    </w:p>
    <w:p w:rsidR="005A6967" w:rsidRPr="005A6967" w:rsidRDefault="00C207F2" w:rsidP="005A6967">
      <w:pPr>
        <w:pStyle w:val="a3"/>
        <w:numPr>
          <w:ilvl w:val="0"/>
          <w:numId w:val="1"/>
        </w:numPr>
        <w:spacing w:beforeLines="50" w:before="180"/>
        <w:ind w:leftChars="0" w:left="357" w:hanging="357"/>
        <w:rPr>
          <w:rFonts w:ascii="SimSun" w:eastAsia="SimSun" w:hAnsi="SimSun" w:hint="eastAsia"/>
        </w:rPr>
      </w:pPr>
      <w:r w:rsidRPr="00D73683">
        <w:rPr>
          <w:rFonts w:ascii="SimSun" w:eastAsia="SimSun" w:hAnsi="SimSun" w:cs="Arial" w:hint="eastAsia"/>
          <w:b/>
          <w:color w:val="000000"/>
        </w:rPr>
        <w:t>(solution)</w:t>
      </w:r>
      <w:r w:rsidR="00F83AE6">
        <w:rPr>
          <w:rFonts w:ascii="SimSun" w:hAnsi="SimSun" w:cs="Arial" w:hint="eastAsia"/>
          <w:b/>
          <w:color w:val="000000"/>
        </w:rPr>
        <w:t xml:space="preserve"> </w:t>
      </w:r>
      <w:r w:rsidR="00F83AE6" w:rsidRPr="00F83AE6">
        <w:rPr>
          <w:rFonts w:ascii="SimSun" w:eastAsia="SimSun" w:hAnsi="SimSun" w:cs="Arial"/>
          <w:color w:val="000000" w:themeColor="text1"/>
        </w:rPr>
        <w:t>Thus we incorporate a baseline control flow analysis into the type system in this project.</w:t>
      </w:r>
    </w:p>
    <w:p w:rsidR="00C207F2" w:rsidRPr="005A6967" w:rsidRDefault="00C207F2" w:rsidP="005A6967">
      <w:pPr>
        <w:pStyle w:val="a3"/>
        <w:numPr>
          <w:ilvl w:val="0"/>
          <w:numId w:val="1"/>
        </w:numPr>
        <w:spacing w:beforeLines="50" w:before="180"/>
        <w:ind w:leftChars="0" w:left="357" w:hanging="357"/>
        <w:rPr>
          <w:rFonts w:ascii="SimSun" w:eastAsia="SimSun" w:hAnsi="SimSun" w:hint="eastAsia"/>
        </w:rPr>
      </w:pPr>
      <w:r w:rsidRPr="005A6967">
        <w:rPr>
          <w:rFonts w:ascii="SimSun" w:eastAsia="SimSun" w:hAnsi="SimSun" w:cs="Arial" w:hint="eastAsia"/>
          <w:b/>
          <w:color w:val="000000"/>
        </w:rPr>
        <w:t>(results)</w:t>
      </w:r>
      <w:r w:rsidR="005A6967" w:rsidRPr="005A6967">
        <w:rPr>
          <w:rFonts w:ascii="SimSun" w:hAnsi="SimSun" w:cs="Arial" w:hint="eastAsia"/>
          <w:b/>
          <w:color w:val="000000"/>
        </w:rPr>
        <w:t xml:space="preserve"> </w:t>
      </w:r>
      <w:r w:rsidR="005A6967" w:rsidRPr="005A6967">
        <w:rPr>
          <w:rFonts w:ascii="SimSun" w:eastAsia="SimSun" w:hAnsi="SimSun" w:cs="Arial"/>
          <w:color w:val="000000" w:themeColor="text1"/>
        </w:rPr>
        <w:t>The control flow analysis gives a finer approximation of the pureness information. Hence we can generalize more cases than the existing systems.</w:t>
      </w:r>
    </w:p>
    <w:sectPr w:rsidR="00C207F2" w:rsidRPr="005A69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F079A"/>
    <w:multiLevelType w:val="hybridMultilevel"/>
    <w:tmpl w:val="4330D49A"/>
    <w:lvl w:ilvl="0" w:tplc="B636A9A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D5"/>
    <w:rsid w:val="000015F7"/>
    <w:rsid w:val="003B23CA"/>
    <w:rsid w:val="00414213"/>
    <w:rsid w:val="0053704A"/>
    <w:rsid w:val="005A6967"/>
    <w:rsid w:val="005C34D5"/>
    <w:rsid w:val="00BA3C69"/>
    <w:rsid w:val="00C207F2"/>
    <w:rsid w:val="00C4708B"/>
    <w:rsid w:val="00D73683"/>
    <w:rsid w:val="00D90CF8"/>
    <w:rsid w:val="00EA0E08"/>
    <w:rsid w:val="00F8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7F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A696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7F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A696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2014-11-18T13:36:00Z</dcterms:created>
  <dcterms:modified xsi:type="dcterms:W3CDTF">2014-11-18T13:57:00Z</dcterms:modified>
</cp:coreProperties>
</file>