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fund-policy"/>
    <w:p>
      <w:pPr>
        <w:pStyle w:val="Heading2"/>
      </w:pPr>
      <w:r>
        <w:t xml:space="preserve">Refund Policy</w:t>
      </w:r>
    </w:p>
    <w:p>
      <w:pPr>
        <w:pStyle w:val="FirstParagraph"/>
      </w:pPr>
      <w:r>
        <w:br/>
      </w:r>
    </w:p>
    <w:p>
      <w:pPr>
        <w:pStyle w:val="BodyText"/>
      </w:pPr>
      <w:r>
        <w:t xml:space="preserve">This Refund Policy ("Agreement") is entered into by and between:</w:t>
      </w:r>
    </w:p>
    <w:p>
      <w:pPr>
        <w:pStyle w:val="BodyText"/>
      </w:pPr>
      <w:r>
        <w:rPr>
          <w:i/>
          <w:iCs/>
        </w:rPr>
        <w:t xml:space="preserve">Company: [Company Name]</w:t>
      </w:r>
      <w:r>
        <w:br/>
      </w:r>
      <w:r>
        <w:rPr>
          <w:i/>
          <w:iCs/>
        </w:rPr>
        <w:t xml:space="preserve">Address: [Company Address]</w:t>
      </w:r>
      <w:r>
        <w:br/>
      </w:r>
      <w:r>
        <w:rPr>
          <w:i/>
          <w:iCs/>
        </w:rPr>
        <w:t xml:space="preserve">Website: [Website URL]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Customer: Any individual or entity purchasing products or services from the Company.</w:t>
      </w:r>
    </w:p>
    <w:p>
      <w:pPr>
        <w:pStyle w:val="BodyText"/>
      </w:pPr>
      <w:r>
        <w:br/>
      </w:r>
    </w:p>
    <w:bookmarkStart w:id="9" w:name="purpose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This Agreement outlines the Company’s policies regarding refunds, returns, and cancellations of purchases made through the Website or directly from the Company.</w:t>
      </w:r>
    </w:p>
    <w:bookmarkEnd w:id="9"/>
    <w:bookmarkStart w:id="10" w:name="section"/>
    <w:p>
      <w:pPr>
        <w:pStyle w:val="Heading3"/>
      </w:pPr>
      <w:r>
        <w:br/>
      </w:r>
    </w:p>
    <w:bookmarkEnd w:id="10"/>
    <w:bookmarkStart w:id="11" w:name="eligibility-for-refunds"/>
    <w:p>
      <w:pPr>
        <w:pStyle w:val="Heading3"/>
      </w:pPr>
      <w:r>
        <w:t xml:space="preserve">2. Eligibility for Refunds</w:t>
      </w:r>
    </w:p>
    <w:p>
      <w:pPr>
        <w:pStyle w:val="FirstParagraph"/>
      </w:pPr>
      <w:r>
        <w:t xml:space="preserve">Refunds may be issued under the following conditions:</w:t>
      </w:r>
    </w:p>
    <w:p>
      <w:pPr>
        <w:numPr>
          <w:ilvl w:val="0"/>
          <w:numId w:val="1001"/>
        </w:numPr>
      </w:pPr>
      <w:r>
        <w:t xml:space="preserve">The product was damaged, defective, or not as described.</w:t>
      </w:r>
    </w:p>
    <w:p>
      <w:pPr>
        <w:numPr>
          <w:ilvl w:val="0"/>
          <w:numId w:val="1001"/>
        </w:numPr>
      </w:pPr>
      <w:r>
        <w:t xml:space="preserve">The service was not delivered as promised.</w:t>
      </w:r>
    </w:p>
    <w:p>
      <w:pPr>
        <w:numPr>
          <w:ilvl w:val="0"/>
          <w:numId w:val="1001"/>
        </w:numPr>
      </w:pPr>
      <w:r>
        <w:t xml:space="preserve">The request is made within [Number] days of purchase.</w:t>
      </w:r>
    </w:p>
    <w:p>
      <w:pPr>
        <w:numPr>
          <w:ilvl w:val="0"/>
          <w:numId w:val="1001"/>
        </w:numPr>
      </w:pPr>
      <w:r>
        <w:t xml:space="preserve">Proof of purchase is provided.</w:t>
      </w:r>
    </w:p>
    <w:bookmarkEnd w:id="11"/>
    <w:bookmarkStart w:id="12" w:name="section-1"/>
    <w:p>
      <w:pPr>
        <w:pStyle w:val="Heading3"/>
      </w:pPr>
      <w:r>
        <w:br/>
      </w:r>
    </w:p>
    <w:bookmarkEnd w:id="12"/>
    <w:bookmarkStart w:id="13" w:name="non-refundable-items-and-services"/>
    <w:p>
      <w:pPr>
        <w:pStyle w:val="Heading3"/>
      </w:pPr>
      <w:r>
        <w:t xml:space="preserve">3. Non-Refundable Items and Services</w:t>
      </w:r>
    </w:p>
    <w:p>
      <w:pPr>
        <w:pStyle w:val="FirstParagraph"/>
      </w:pPr>
      <w:r>
        <w:t xml:space="preserve">The following are not eligible for refunds:</w:t>
      </w:r>
    </w:p>
    <w:p>
      <w:pPr>
        <w:numPr>
          <w:ilvl w:val="0"/>
          <w:numId w:val="1002"/>
        </w:numPr>
      </w:pPr>
      <w:r>
        <w:t xml:space="preserve">Digital products after download or access</w:t>
      </w:r>
    </w:p>
    <w:p>
      <w:pPr>
        <w:numPr>
          <w:ilvl w:val="0"/>
          <w:numId w:val="1002"/>
        </w:numPr>
      </w:pPr>
      <w:r>
        <w:t xml:space="preserve">Customized or personalized items</w:t>
      </w:r>
    </w:p>
    <w:p>
      <w:pPr>
        <w:numPr>
          <w:ilvl w:val="0"/>
          <w:numId w:val="1002"/>
        </w:numPr>
      </w:pPr>
      <w:r>
        <w:t xml:space="preserve">Subscription fees after the billing period has started</w:t>
      </w:r>
    </w:p>
    <w:p>
      <w:pPr>
        <w:numPr>
          <w:ilvl w:val="0"/>
          <w:numId w:val="1002"/>
        </w:numPr>
      </w:pPr>
      <w:r>
        <w:t xml:space="preserve">Services that have already been rendered in full</w:t>
      </w:r>
    </w:p>
    <w:bookmarkEnd w:id="13"/>
    <w:bookmarkStart w:id="14" w:name="section-2"/>
    <w:p>
      <w:pPr>
        <w:pStyle w:val="Heading3"/>
      </w:pPr>
      <w:r>
        <w:br/>
      </w:r>
    </w:p>
    <w:bookmarkEnd w:id="14"/>
    <w:bookmarkStart w:id="15" w:name="request-procedure"/>
    <w:p>
      <w:pPr>
        <w:pStyle w:val="Heading3"/>
      </w:pPr>
      <w:r>
        <w:t xml:space="preserve">4. Request Procedure</w:t>
      </w:r>
    </w:p>
    <w:p>
      <w:pPr>
        <w:pStyle w:val="FirstParagraph"/>
      </w:pPr>
      <w:r>
        <w:t xml:space="preserve">To request a refund, the Customer must contact the Company at [Email Address] with the order number, reason for the request, and any supporting documentation. Requests will be reviewed within [Number] business days.</w:t>
      </w:r>
    </w:p>
    <w:bookmarkEnd w:id="15"/>
    <w:bookmarkStart w:id="16" w:name="section-3"/>
    <w:p>
      <w:pPr>
        <w:pStyle w:val="Heading3"/>
      </w:pPr>
      <w:r>
        <w:br/>
      </w:r>
    </w:p>
    <w:bookmarkEnd w:id="16"/>
    <w:bookmarkStart w:id="17" w:name="refund-method"/>
    <w:p>
      <w:pPr>
        <w:pStyle w:val="Heading3"/>
      </w:pPr>
      <w:r>
        <w:t xml:space="preserve">5. Refund Method</w:t>
      </w:r>
    </w:p>
    <w:p>
      <w:pPr>
        <w:pStyle w:val="FirstParagraph"/>
      </w:pPr>
      <w:r>
        <w:t xml:space="preserve">Approved refunds will be processed using the original payment method. Processing times may vary depending on the payment provider.</w:t>
      </w:r>
    </w:p>
    <w:bookmarkEnd w:id="17"/>
    <w:bookmarkStart w:id="18" w:name="section-4"/>
    <w:p>
      <w:pPr>
        <w:pStyle w:val="Heading3"/>
      </w:pPr>
      <w:r>
        <w:br/>
      </w:r>
    </w:p>
    <w:bookmarkEnd w:id="18"/>
    <w:bookmarkStart w:id="19" w:name="exchanges"/>
    <w:p>
      <w:pPr>
        <w:pStyle w:val="Heading3"/>
      </w:pPr>
      <w:r>
        <w:t xml:space="preserve">6. Exchanges</w:t>
      </w:r>
    </w:p>
    <w:p>
      <w:pPr>
        <w:pStyle w:val="FirstParagraph"/>
      </w:pPr>
      <w:r>
        <w:t xml:space="preserve">In certain cases, the Company may offer an exchange instead of a refund, particularly for physical goods. Exchanges are subject to product availability.</w:t>
      </w:r>
    </w:p>
    <w:bookmarkEnd w:id="19"/>
    <w:bookmarkStart w:id="20" w:name="section-5"/>
    <w:p>
      <w:pPr>
        <w:pStyle w:val="Heading3"/>
      </w:pPr>
      <w:r>
        <w:br/>
      </w:r>
    </w:p>
    <w:bookmarkEnd w:id="20"/>
    <w:bookmarkStart w:id="21" w:name="cancellation-policy"/>
    <w:p>
      <w:pPr>
        <w:pStyle w:val="Heading3"/>
      </w:pPr>
      <w:r>
        <w:t xml:space="preserve">7. Cancellation Policy</w:t>
      </w:r>
    </w:p>
    <w:p>
      <w:pPr>
        <w:pStyle w:val="FirstParagraph"/>
      </w:pPr>
      <w:r>
        <w:t xml:space="preserve">Customers may cancel an order within [Number] hours of placing it, unless the order has already been processed or shipped. For subscription-based services, cancellations must be made before the next billing cycle.</w:t>
      </w:r>
    </w:p>
    <w:bookmarkEnd w:id="21"/>
    <w:bookmarkStart w:id="22" w:name="section-6"/>
    <w:p>
      <w:pPr>
        <w:pStyle w:val="Heading3"/>
      </w:pPr>
      <w:r>
        <w:br/>
      </w:r>
    </w:p>
    <w:bookmarkEnd w:id="22"/>
    <w:bookmarkStart w:id="23" w:name="discretionary-rights"/>
    <w:p>
      <w:pPr>
        <w:pStyle w:val="Heading3"/>
      </w:pPr>
      <w:r>
        <w:t xml:space="preserve">8. Discretionary Rights</w:t>
      </w:r>
    </w:p>
    <w:p>
      <w:pPr>
        <w:pStyle w:val="FirstParagraph"/>
      </w:pPr>
      <w:r>
        <w:t xml:space="preserve">The Company reserves the right to approve or deny any refund or cancellation request at its sole discretion, especially in cases of suspected abuse.</w:t>
      </w:r>
    </w:p>
    <w:bookmarkEnd w:id="23"/>
    <w:bookmarkStart w:id="24" w:name="section-7"/>
    <w:p>
      <w:pPr>
        <w:pStyle w:val="Heading3"/>
      </w:pPr>
      <w:r>
        <w:br/>
      </w:r>
    </w:p>
    <w:bookmarkEnd w:id="24"/>
    <w:bookmarkStart w:id="25" w:name="governing-law"/>
    <w:p>
      <w:pPr>
        <w:pStyle w:val="Heading3"/>
      </w:pPr>
      <w:r>
        <w:t xml:space="preserve">9. Governing Law</w:t>
      </w:r>
    </w:p>
    <w:p>
      <w:pPr>
        <w:pStyle w:val="FirstParagraph"/>
      </w:pPr>
      <w:r>
        <w:t xml:space="preserve">This Agreement shall be governed by and construed in accordance with the laws of [State/Country].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Effective Date: [Insert Date]</w:t>
      </w:r>
      <w:r>
        <w:br/>
      </w:r>
      <w:r>
        <w:t xml:space="preserve">This Refund Policy is effective as of the date first accessed or used by the Customer and remains in force until amended.</w:t>
      </w:r>
    </w:p>
    <w:p>
      <w:pPr>
        <w:pStyle w:val="BodyText"/>
      </w:pPr>
      <w:r>
        <w:t xml:space="preserve"> 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2025-10-09T17:42:38Z</dcterms:created>
  <dcterms:modified xsi:type="dcterms:W3CDTF">2025-10-09T17:42:38Z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