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privacy-policy-template"/>
    <w:p>
      <w:pPr>
        <w:pStyle w:val="Heading2"/>
      </w:pPr>
      <w:r>
        <w:rPr>
          <w:b/>
          <w:bCs/>
        </w:rPr>
        <w:t xml:space="preserve">PRIVACY POLICY TEMPLATE</w:t>
      </w:r>
    </w:p>
    <w:p>
      <w:pPr>
        <w:pStyle w:val="FirstParagraph"/>
      </w:pPr>
      <w:r>
        <w:t xml:space="preserve">This Privacy Policy (“Policy”) is entered into by and between:</w:t>
      </w:r>
    </w:p>
    <w:p>
      <w:pPr>
        <w:pStyle w:val="BodyText"/>
      </w:pPr>
      <w:r>
        <w:rPr>
          <w:b/>
          <w:bCs/>
        </w:rPr>
        <w:t xml:space="preserve">Company:</w:t>
      </w:r>
      <w:r>
        <w:t xml:space="preserve"> </w:t>
      </w:r>
      <w:r>
        <w:t xml:space="preserve">[Company Name], [Company Address]</w:t>
      </w:r>
      <w:r>
        <w:br/>
      </w:r>
      <w:r>
        <w:rPr>
          <w:b/>
          <w:bCs/>
        </w:rPr>
        <w:t xml:space="preserve">Website:</w:t>
      </w:r>
      <w:r>
        <w:t xml:space="preserve"> </w:t>
      </w:r>
      <w:r>
        <w:t xml:space="preserve">[Website URL]</w:t>
      </w:r>
    </w:p>
    <w:p>
      <w:pPr>
        <w:pStyle w:val="BodyText"/>
      </w:pPr>
      <w:r>
        <w:t xml:space="preserve">This Policy explains how we collect, use, disclose, and protect information from users (“You”) when you access or use our website, services, or applications (collectively, the “Services”).</w:t>
      </w:r>
    </w:p>
    <w:bookmarkStart w:id="9" w:name="information-we-collect"/>
    <w:p>
      <w:pPr>
        <w:pStyle w:val="Heading3"/>
      </w:pPr>
      <w:r>
        <w:t xml:space="preserve">1. Information We Collect</w:t>
      </w:r>
    </w:p>
    <w:p>
      <w:pPr>
        <w:pStyle w:val="FirstParagraph"/>
      </w:pPr>
      <w:r>
        <w:t xml:space="preserve">We may collect:</w:t>
      </w:r>
    </w:p>
    <w:p>
      <w:pPr>
        <w:numPr>
          <w:ilvl w:val="0"/>
          <w:numId w:val="1001"/>
        </w:numPr>
      </w:pPr>
      <w:r>
        <w:t xml:space="preserve">Personal information you provide (e.g., name, email address, phone number).</w:t>
      </w:r>
    </w:p>
    <w:p>
      <w:pPr>
        <w:numPr>
          <w:ilvl w:val="0"/>
          <w:numId w:val="1001"/>
        </w:numPr>
      </w:pPr>
      <w:r>
        <w:t xml:space="preserve">Automatically collected data (e.g., IP address, browser type, device information).</w:t>
      </w:r>
    </w:p>
    <w:p>
      <w:pPr>
        <w:numPr>
          <w:ilvl w:val="0"/>
          <w:numId w:val="1001"/>
        </w:numPr>
      </w:pPr>
      <w:r>
        <w:t xml:space="preserve">Usage information (e.g., pages visited, actions taken).</w:t>
      </w:r>
    </w:p>
    <w:bookmarkEnd w:id="9"/>
    <w:bookmarkStart w:id="10" w:name="how-we-use-information"/>
    <w:p>
      <w:pPr>
        <w:pStyle w:val="Heading3"/>
      </w:pPr>
      <w:r>
        <w:t xml:space="preserve">2. How We Use Information</w:t>
      </w:r>
    </w:p>
    <w:p>
      <w:pPr>
        <w:pStyle w:val="FirstParagraph"/>
      </w:pPr>
      <w:r>
        <w:t xml:space="preserve">We use collected information to:</w:t>
      </w:r>
    </w:p>
    <w:p>
      <w:pPr>
        <w:numPr>
          <w:ilvl w:val="0"/>
          <w:numId w:val="1002"/>
        </w:numPr>
      </w:pPr>
      <w:r>
        <w:t xml:space="preserve">Provide and improve our Services.</w:t>
      </w:r>
    </w:p>
    <w:p>
      <w:pPr>
        <w:numPr>
          <w:ilvl w:val="0"/>
          <w:numId w:val="1002"/>
        </w:numPr>
      </w:pPr>
      <w:r>
        <w:t xml:space="preserve">Communicate with you about updates or offers.</w:t>
      </w:r>
    </w:p>
    <w:p>
      <w:pPr>
        <w:numPr>
          <w:ilvl w:val="0"/>
          <w:numId w:val="1002"/>
        </w:numPr>
      </w:pPr>
      <w:r>
        <w:t xml:space="preserve">Ensure security and prevent fraudulent activity.</w:t>
      </w:r>
    </w:p>
    <w:bookmarkEnd w:id="10"/>
    <w:bookmarkStart w:id="11" w:name="sharing-of-information"/>
    <w:p>
      <w:pPr>
        <w:pStyle w:val="Heading3"/>
      </w:pPr>
      <w:r>
        <w:t xml:space="preserve">3. Sharing of Information</w:t>
      </w:r>
    </w:p>
    <w:p>
      <w:pPr>
        <w:pStyle w:val="FirstParagraph"/>
      </w:pPr>
      <w:r>
        <w:t xml:space="preserve">We do not sell your personal data. We may share it:</w:t>
      </w:r>
    </w:p>
    <w:p>
      <w:pPr>
        <w:numPr>
          <w:ilvl w:val="0"/>
          <w:numId w:val="1003"/>
        </w:numPr>
      </w:pPr>
      <w:r>
        <w:t xml:space="preserve">With service providers performing functions on our behalf.</w:t>
      </w:r>
    </w:p>
    <w:p>
      <w:pPr>
        <w:numPr>
          <w:ilvl w:val="0"/>
          <w:numId w:val="1003"/>
        </w:numPr>
      </w:pPr>
      <w:r>
        <w:t xml:space="preserve">To comply with legal obligations.</w:t>
      </w:r>
    </w:p>
    <w:p>
      <w:pPr>
        <w:numPr>
          <w:ilvl w:val="0"/>
          <w:numId w:val="1003"/>
        </w:numPr>
      </w:pPr>
      <w:r>
        <w:t xml:space="preserve">To protect rights, property, or safety of our company, users, or others.</w:t>
      </w:r>
    </w:p>
    <w:bookmarkEnd w:id="11"/>
    <w:bookmarkStart w:id="12" w:name="data-security"/>
    <w:p>
      <w:pPr>
        <w:pStyle w:val="Heading3"/>
      </w:pPr>
      <w:r>
        <w:t xml:space="preserve">4. Data Security</w:t>
      </w:r>
    </w:p>
    <w:p>
      <w:pPr>
        <w:pStyle w:val="FirstParagraph"/>
      </w:pPr>
      <w:r>
        <w:t xml:space="preserve">We implement reasonable security measures to protect your information against unauthorized access, alteration, or destruction.</w:t>
      </w:r>
    </w:p>
    <w:bookmarkEnd w:id="12"/>
    <w:bookmarkStart w:id="13" w:name="your-rights"/>
    <w:p>
      <w:pPr>
        <w:pStyle w:val="Heading3"/>
      </w:pPr>
      <w:r>
        <w:t xml:space="preserve">5. Your Rights</w:t>
      </w:r>
    </w:p>
    <w:p>
      <w:pPr>
        <w:pStyle w:val="FirstParagraph"/>
      </w:pPr>
      <w:r>
        <w:t xml:space="preserve">You may request access to, correction of, or deletion of your personal information, subject to applicable laws.</w:t>
      </w:r>
    </w:p>
    <w:bookmarkEnd w:id="13"/>
    <w:bookmarkStart w:id="14" w:name="changes-to-this-policy"/>
    <w:p>
      <w:pPr>
        <w:pStyle w:val="Heading3"/>
      </w:pPr>
      <w:r>
        <w:t xml:space="preserve">6. Changes to This Policy</w:t>
      </w:r>
    </w:p>
    <w:p>
      <w:pPr>
        <w:pStyle w:val="FirstParagraph"/>
      </w:pPr>
      <w:r>
        <w:t xml:space="preserve">We may update this Policy from time to time, with the updated version posted on our website.</w:t>
      </w:r>
    </w:p>
    <w:bookmarkEnd w:id="14"/>
    <w:bookmarkStart w:id="15" w:name="governing-law"/>
    <w:p>
      <w:pPr>
        <w:pStyle w:val="Heading3"/>
      </w:pPr>
      <w:r>
        <w:t xml:space="preserve">7. Governing Law</w:t>
      </w:r>
    </w:p>
    <w:p>
      <w:pPr>
        <w:pStyle w:val="FirstParagraph"/>
      </w:pPr>
      <w:r>
        <w:t xml:space="preserve">This Policy is governed by the laws of the State of</w:t>
      </w:r>
      <w:r>
        <w:t xml:space="preserve"> </w:t>
      </w:r>
      <w:r>
        <w:rPr>
          <w:b/>
          <w:bCs/>
        </w:rPr>
        <w:t xml:space="preserve">[State]</w:t>
      </w:r>
      <w:r>
        <w:t xml:space="preserve">, without regard to conflict of laws principles.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2025-10-09T17:42:14Z</dcterms:created>
  <dcterms:modified xsi:type="dcterms:W3CDTF">2025-10-09T17:42:14Z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