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3A49" w:rsidRDefault="009706DE">
      <w:r>
        <w:t xml:space="preserve">BÁO CÁO: ỨNG DỤNG HỌC MÁY (MACHINE LEARNING) TRONG VIỆC </w:t>
      </w:r>
    </w:p>
    <w:p w:rsidR="00BF3A49" w:rsidRDefault="009706DE">
      <w:pPr>
        <w:spacing w:after="222" w:line="259" w:lineRule="auto"/>
        <w:ind w:left="52" w:firstLine="0"/>
        <w:jc w:val="center"/>
      </w:pPr>
      <w:r>
        <w:t xml:space="preserve">PHÁT HIỆN MÃ ĐỘC </w:t>
      </w:r>
    </w:p>
    <w:p w:rsidR="00BF3A49" w:rsidRDefault="009706DE">
      <w:pPr>
        <w:numPr>
          <w:ilvl w:val="0"/>
          <w:numId w:val="1"/>
        </w:numPr>
        <w:spacing w:after="222"/>
        <w:ind w:hanging="431"/>
      </w:pPr>
      <w:r>
        <w:t xml:space="preserve">Lựa chọn chủ đề và phạm vi tìm kiếm </w:t>
      </w:r>
    </w:p>
    <w:p w:rsidR="00BF3A49" w:rsidRDefault="009706DE">
      <w:pPr>
        <w:ind w:left="10"/>
      </w:pPr>
      <w:r>
        <w:t xml:space="preserve">Chủ đề: Ứng dụng Học máy (Machine Learning) trong việc phát hiện mã độc (Malware Detection). </w:t>
      </w:r>
    </w:p>
    <w:p w:rsidR="00BF3A49" w:rsidRDefault="009706DE">
      <w:pPr>
        <w:ind w:left="10"/>
      </w:pPr>
      <w:r>
        <w:t xml:space="preserve">Phạm vi: Nghiên cứu tập trung vào việc sử </w:t>
      </w:r>
      <w:r>
        <w:t xml:space="preserve">dụng các thuật toán học máy có giám sát (Supervised Learning) như Random Forest, Support Vector Machines (SVM), và mạng nơ-ron sâu (Deep Learning) để phân tích đặc trưng tĩnh và động của các tệp tin thực thi (.exe) trên nền tảng Windows. </w:t>
      </w:r>
    </w:p>
    <w:p w:rsidR="00BF3A49" w:rsidRDefault="009706DE">
      <w:pPr>
        <w:spacing w:after="249" w:line="244" w:lineRule="auto"/>
        <w:ind w:left="-15" w:right="-15" w:firstLine="0"/>
        <w:jc w:val="both"/>
      </w:pPr>
      <w:r>
        <w:t>Lý do chọn chủ đề</w:t>
      </w:r>
      <w:r>
        <w:t>: Trong bối cảnh an ninh mạng ngày càng phức tạp, các phương pháp phát hiện dựa trên dấu hiệu (signature-based) truyền thống đã bộc lộ nhiều hạn chế trước các loại mã độc biến thể và mã độc chưa từng được biết đến (Zeroday). Việc ứng dụng AI/ML là hướng đi</w:t>
      </w:r>
      <w:r>
        <w:t xml:space="preserve"> tất yếu và mang tính thử thách cao đối với sinh viên ngành Công nghệ Thông tin. </w:t>
      </w:r>
    </w:p>
    <w:p w:rsidR="00BF3A49" w:rsidRDefault="009706DE">
      <w:pPr>
        <w:numPr>
          <w:ilvl w:val="0"/>
          <w:numId w:val="1"/>
        </w:numPr>
        <w:spacing w:after="233"/>
        <w:ind w:hanging="431"/>
      </w:pPr>
      <w:r>
        <w:t xml:space="preserve">Phương pháp tìm kiếm thông tin </w:t>
      </w:r>
    </w:p>
    <w:p w:rsidR="00BF3A49" w:rsidRDefault="009706DE">
      <w:pPr>
        <w:ind w:left="10"/>
      </w:pPr>
      <w:r>
        <w:t xml:space="preserve">Thông tin được thu thập thông qua việc khai thác đa dạng các nguồn tài liệu uy tín, bao gồm: </w:t>
      </w:r>
    </w:p>
    <w:p w:rsidR="00BF3A49" w:rsidRDefault="009706DE">
      <w:pPr>
        <w:numPr>
          <w:ilvl w:val="1"/>
          <w:numId w:val="1"/>
        </w:numPr>
        <w:ind w:hanging="360"/>
      </w:pPr>
      <w:r>
        <w:t>Cơ sở dữ liệu học thuật: Google Scholar, IEEE Xp</w:t>
      </w:r>
      <w:r>
        <w:t xml:space="preserve">lore, ACM Digital Library. </w:t>
      </w:r>
    </w:p>
    <w:p w:rsidR="00BF3A49" w:rsidRDefault="009706DE">
      <w:pPr>
        <w:numPr>
          <w:ilvl w:val="1"/>
          <w:numId w:val="1"/>
        </w:numPr>
        <w:ind w:hanging="360"/>
      </w:pPr>
      <w:r>
        <w:t xml:space="preserve">Tạp chí khoa học chuyên ngành: Future Generation Computer Systems, Computers &amp; Security. </w:t>
      </w:r>
      <w:r>
        <w:rPr>
          <w:rFonts w:ascii="Arial" w:eastAsia="Arial" w:hAnsi="Arial" w:cs="Arial"/>
          <w:sz w:val="22"/>
        </w:rPr>
        <w:t xml:space="preserve">● </w:t>
      </w:r>
      <w:r>
        <w:t xml:space="preserve">Sách chuyên khảo: Các nhà xuất bản uy tín như MIT Press, No Starch Press. </w:t>
      </w:r>
    </w:p>
    <w:p w:rsidR="00BF3A49" w:rsidRDefault="009706DE">
      <w:pPr>
        <w:numPr>
          <w:ilvl w:val="1"/>
          <w:numId w:val="1"/>
        </w:numPr>
        <w:spacing w:after="222"/>
        <w:ind w:hanging="360"/>
      </w:pPr>
      <w:r>
        <w:t>Nguồn mở trên Internet: Blog bảo mật từ các tập đoàn công nghệ</w:t>
      </w:r>
      <w:r>
        <w:t xml:space="preserve"> lớn (Microsoft, Google) và các tổ chức tiêu chuẩn (NIST). </w:t>
      </w:r>
    </w:p>
    <w:p w:rsidR="00BF3A49" w:rsidRDefault="009706DE">
      <w:pPr>
        <w:numPr>
          <w:ilvl w:val="0"/>
          <w:numId w:val="1"/>
        </w:numPr>
        <w:spacing w:after="211"/>
        <w:ind w:hanging="431"/>
      </w:pPr>
      <w:r>
        <w:t xml:space="preserve">Danh mục tài liệu tham khảo (Định dạng Harvard) </w:t>
      </w:r>
    </w:p>
    <w:p w:rsidR="00BF3A49" w:rsidRDefault="009706DE">
      <w:pPr>
        <w:numPr>
          <w:ilvl w:val="1"/>
          <w:numId w:val="2"/>
        </w:numPr>
        <w:ind w:hanging="360"/>
      </w:pPr>
      <w:r>
        <w:t>Al-Rimy, B.A.S., Maarof, M.A. and Shaid, S.Z.M. (2018). Cryptoransomware early detection model using novel incremental model with choquet fuzzy int</w:t>
      </w:r>
      <w:r>
        <w:t xml:space="preserve">egral ensemble classifier. Future Generation Computer Systems, 87, pp.319-339. </w:t>
      </w:r>
    </w:p>
    <w:p w:rsidR="00BF3A49" w:rsidRDefault="009706DE">
      <w:pPr>
        <w:numPr>
          <w:ilvl w:val="1"/>
          <w:numId w:val="2"/>
        </w:numPr>
        <w:ind w:hanging="360"/>
      </w:pPr>
      <w:r>
        <w:t>Gibert, K., Mateu, C. and Planes, J. (2020). The rise of machine learning for detection and classification of malware: Research landscape, trends and challenges. Journal of Net</w:t>
      </w:r>
      <w:r>
        <w:t xml:space="preserve">work and Computer Applications, 153, p.102526. </w:t>
      </w:r>
    </w:p>
    <w:p w:rsidR="00BF3A49" w:rsidRDefault="009706DE">
      <w:pPr>
        <w:numPr>
          <w:ilvl w:val="1"/>
          <w:numId w:val="2"/>
        </w:numPr>
        <w:ind w:hanging="360"/>
      </w:pPr>
      <w:r>
        <w:t xml:space="preserve">Goodfellow, I., Bengio, Y. and Courville, A. (2016). Deep Learning. MIT Press. </w:t>
      </w:r>
    </w:p>
    <w:p w:rsidR="00BF3A49" w:rsidRDefault="009706DE">
      <w:pPr>
        <w:numPr>
          <w:ilvl w:val="1"/>
          <w:numId w:val="2"/>
        </w:numPr>
        <w:ind w:hanging="360"/>
      </w:pPr>
      <w:r>
        <w:lastRenderedPageBreak/>
        <w:t>Microsoft Security Blog. (2023). Defending against cyberattacks with Microsoft AI. [online] Available at: https://www.microsoft.</w:t>
      </w:r>
      <w:r>
        <w:t xml:space="preserve">com/enus/security/blog/ </w:t>
      </w:r>
    </w:p>
    <w:p w:rsidR="00BF3A49" w:rsidRDefault="009706DE">
      <w:pPr>
        <w:numPr>
          <w:ilvl w:val="1"/>
          <w:numId w:val="2"/>
        </w:numPr>
        <w:ind w:hanging="360"/>
      </w:pPr>
      <w:r>
        <w:t xml:space="preserve">NIST. (2021). Guide to Malware Prevention and Handling for Desktops and Laptops. Special Publication 800-83 Revision 1. </w:t>
      </w:r>
    </w:p>
    <w:p w:rsidR="00BF3A49" w:rsidRDefault="009706DE">
      <w:pPr>
        <w:numPr>
          <w:ilvl w:val="1"/>
          <w:numId w:val="2"/>
        </w:numPr>
        <w:ind w:hanging="360"/>
      </w:pPr>
      <w:r>
        <w:t xml:space="preserve">Nguyen, H.H., Nguyen, S.T. and Nguyen, V. (2022). A hybrid approach for malware detection using deep learning. IEEE Xplore. </w:t>
      </w:r>
    </w:p>
    <w:p w:rsidR="00BF3A49" w:rsidRDefault="009706DE">
      <w:pPr>
        <w:numPr>
          <w:ilvl w:val="1"/>
          <w:numId w:val="2"/>
        </w:numPr>
        <w:ind w:hanging="360"/>
      </w:pPr>
      <w:r>
        <w:t xml:space="preserve">Saxe, J. and Sanders, H. (2018). Malware Data Science: Detection, Techniques, and Analysis. No Starch Press. </w:t>
      </w:r>
    </w:p>
    <w:p w:rsidR="00BF3A49" w:rsidRDefault="009706DE">
      <w:pPr>
        <w:numPr>
          <w:ilvl w:val="1"/>
          <w:numId w:val="2"/>
        </w:numPr>
        <w:ind w:hanging="360"/>
      </w:pPr>
      <w:r>
        <w:t>Shifu, H., et al. (20</w:t>
      </w:r>
      <w:r>
        <w:t xml:space="preserve">21). Intelligent malware detection: A survey. ACM Computing Surveys, 54(5), pp.1-38. </w:t>
      </w:r>
    </w:p>
    <w:p w:rsidR="00BF3A49" w:rsidRDefault="009706DE">
      <w:pPr>
        <w:numPr>
          <w:ilvl w:val="1"/>
          <w:numId w:val="2"/>
        </w:numPr>
        <w:ind w:hanging="360"/>
      </w:pPr>
      <w:r>
        <w:t xml:space="preserve">Ucci, D., Aniello, L. and Baldoni, R. (2019). Survey of machine learning techniques for malware analysis. Computers &amp; Security, 81, pp.123-147. </w:t>
      </w:r>
    </w:p>
    <w:p w:rsidR="00BF3A49" w:rsidRDefault="009706DE">
      <w:pPr>
        <w:numPr>
          <w:ilvl w:val="1"/>
          <w:numId w:val="2"/>
        </w:numPr>
        <w:spacing w:after="249" w:line="244" w:lineRule="auto"/>
        <w:ind w:hanging="360"/>
      </w:pPr>
      <w:r>
        <w:t xml:space="preserve">Ye, Y., Li, T., Adjeroh, </w:t>
      </w:r>
      <w:r>
        <w:t xml:space="preserve">D. and Iyengar, S.S. (2017). A Survey on Malware Detection Using Data Mining Techniques. ACM Computing Surveys, 50(3), pp.1-40. </w:t>
      </w:r>
    </w:p>
    <w:p w:rsidR="00BF3A49" w:rsidRDefault="009706DE">
      <w:pPr>
        <w:numPr>
          <w:ilvl w:val="0"/>
          <w:numId w:val="1"/>
        </w:numPr>
        <w:ind w:hanging="431"/>
      </w:pPr>
      <w:r>
        <w:t xml:space="preserve">Bảng tổng hợp và Đánh giá độ tin cậy </w:t>
      </w:r>
    </w:p>
    <w:tbl>
      <w:tblPr>
        <w:tblStyle w:val="TableGrid"/>
        <w:tblW w:w="9362" w:type="dxa"/>
        <w:tblInd w:w="9" w:type="dxa"/>
        <w:tblCellMar>
          <w:top w:w="254" w:type="dxa"/>
          <w:left w:w="122" w:type="dxa"/>
          <w:bottom w:w="127" w:type="dxa"/>
          <w:right w:w="101" w:type="dxa"/>
        </w:tblCellMar>
        <w:tblLook w:val="04A0" w:firstRow="1" w:lastRow="0" w:firstColumn="1" w:lastColumn="0" w:noHBand="0" w:noVBand="1"/>
      </w:tblPr>
      <w:tblGrid>
        <w:gridCol w:w="1871"/>
        <w:gridCol w:w="1873"/>
        <w:gridCol w:w="1873"/>
        <w:gridCol w:w="1873"/>
        <w:gridCol w:w="1872"/>
      </w:tblGrid>
      <w:tr w:rsidR="00BF3A49">
        <w:trPr>
          <w:trHeight w:val="1200"/>
        </w:trPr>
        <w:tc>
          <w:tcPr>
            <w:tcW w:w="1871" w:type="dxa"/>
            <w:tcBorders>
              <w:top w:val="single" w:sz="6" w:space="0" w:color="000000"/>
              <w:left w:val="single" w:sz="6" w:space="0" w:color="000000"/>
              <w:bottom w:val="single" w:sz="6" w:space="0" w:color="000000"/>
              <w:right w:val="single" w:sz="6" w:space="0" w:color="000000"/>
            </w:tcBorders>
            <w:shd w:val="clear" w:color="auto" w:fill="F2F2F2"/>
          </w:tcPr>
          <w:p w:rsidR="00BF3A49" w:rsidRDefault="009706DE">
            <w:pPr>
              <w:spacing w:after="0" w:line="259" w:lineRule="auto"/>
              <w:ind w:left="27" w:firstLine="0"/>
            </w:pPr>
            <w:r>
              <w:t xml:space="preserve">STT </w:t>
            </w:r>
          </w:p>
        </w:tc>
        <w:tc>
          <w:tcPr>
            <w:tcW w:w="1873" w:type="dxa"/>
            <w:tcBorders>
              <w:top w:val="single" w:sz="6" w:space="0" w:color="000000"/>
              <w:left w:val="single" w:sz="6" w:space="0" w:color="000000"/>
              <w:bottom w:val="single" w:sz="6" w:space="0" w:color="000000"/>
              <w:right w:val="single" w:sz="6" w:space="0" w:color="000000"/>
            </w:tcBorders>
            <w:shd w:val="clear" w:color="auto" w:fill="F2F2F2"/>
            <w:vAlign w:val="center"/>
          </w:tcPr>
          <w:p w:rsidR="00BF3A49" w:rsidRDefault="009706DE">
            <w:pPr>
              <w:spacing w:after="0" w:line="259" w:lineRule="auto"/>
              <w:ind w:left="29" w:firstLine="0"/>
              <w:jc w:val="both"/>
            </w:pPr>
            <w:r>
              <w:t xml:space="preserve">Tên nguồn / Tài liệu </w:t>
            </w:r>
          </w:p>
        </w:tc>
        <w:tc>
          <w:tcPr>
            <w:tcW w:w="1873" w:type="dxa"/>
            <w:tcBorders>
              <w:top w:val="single" w:sz="6" w:space="0" w:color="000000"/>
              <w:left w:val="single" w:sz="6" w:space="0" w:color="000000"/>
              <w:bottom w:val="single" w:sz="6" w:space="0" w:color="000000"/>
              <w:right w:val="single" w:sz="6" w:space="0" w:color="000000"/>
            </w:tcBorders>
            <w:shd w:val="clear" w:color="auto" w:fill="F2F2F2"/>
          </w:tcPr>
          <w:p w:rsidR="00BF3A49" w:rsidRDefault="009706DE">
            <w:pPr>
              <w:spacing w:after="0" w:line="259" w:lineRule="auto"/>
              <w:ind w:left="29" w:firstLine="0"/>
            </w:pPr>
            <w:r>
              <w:t xml:space="preserve">Loại nguồn </w:t>
            </w:r>
          </w:p>
        </w:tc>
        <w:tc>
          <w:tcPr>
            <w:tcW w:w="1873" w:type="dxa"/>
            <w:tcBorders>
              <w:top w:val="single" w:sz="6" w:space="0" w:color="000000"/>
              <w:left w:val="single" w:sz="6" w:space="0" w:color="000000"/>
              <w:bottom w:val="single" w:sz="6" w:space="0" w:color="000000"/>
              <w:right w:val="single" w:sz="6" w:space="0" w:color="000000"/>
            </w:tcBorders>
            <w:shd w:val="clear" w:color="auto" w:fill="F2F2F2"/>
          </w:tcPr>
          <w:p w:rsidR="00BF3A49" w:rsidRDefault="009706DE">
            <w:pPr>
              <w:spacing w:after="0" w:line="259" w:lineRule="auto"/>
              <w:ind w:left="29" w:firstLine="0"/>
            </w:pPr>
            <w:r>
              <w:t xml:space="preserve">Độ tin cậy </w:t>
            </w:r>
          </w:p>
        </w:tc>
        <w:tc>
          <w:tcPr>
            <w:tcW w:w="1872" w:type="dxa"/>
            <w:tcBorders>
              <w:top w:val="single" w:sz="6" w:space="0" w:color="000000"/>
              <w:left w:val="single" w:sz="6" w:space="0" w:color="000000"/>
              <w:bottom w:val="single" w:sz="6" w:space="0" w:color="000000"/>
              <w:right w:val="single" w:sz="6" w:space="0" w:color="000000"/>
            </w:tcBorders>
            <w:shd w:val="clear" w:color="auto" w:fill="F2F2F2"/>
            <w:vAlign w:val="bottom"/>
          </w:tcPr>
          <w:p w:rsidR="00BF3A49" w:rsidRDefault="009706DE">
            <w:pPr>
              <w:spacing w:after="0" w:line="259" w:lineRule="auto"/>
              <w:ind w:left="29" w:firstLine="0"/>
            </w:pPr>
            <w:r>
              <w:t xml:space="preserve">Đánh giá chi </w:t>
            </w:r>
          </w:p>
          <w:p w:rsidR="00BF3A49" w:rsidRDefault="009706DE">
            <w:pPr>
              <w:spacing w:after="0" w:line="259" w:lineRule="auto"/>
              <w:ind w:left="29" w:firstLine="0"/>
            </w:pPr>
            <w:r>
              <w:t xml:space="preserve">tiết </w:t>
            </w:r>
          </w:p>
        </w:tc>
      </w:tr>
      <w:tr w:rsidR="00BF3A49">
        <w:trPr>
          <w:trHeight w:val="4100"/>
        </w:trPr>
        <w:tc>
          <w:tcPr>
            <w:tcW w:w="1871" w:type="dxa"/>
            <w:tcBorders>
              <w:top w:val="single" w:sz="6" w:space="0" w:color="000000"/>
              <w:left w:val="single" w:sz="6" w:space="0" w:color="000000"/>
              <w:bottom w:val="single" w:sz="6" w:space="0" w:color="000000"/>
              <w:right w:val="single" w:sz="6" w:space="0" w:color="000000"/>
            </w:tcBorders>
          </w:tcPr>
          <w:p w:rsidR="00BF3A49" w:rsidRDefault="009706DE">
            <w:pPr>
              <w:spacing w:after="0" w:line="259" w:lineRule="auto"/>
              <w:ind w:left="0" w:right="12" w:firstLine="0"/>
              <w:jc w:val="center"/>
            </w:pPr>
            <w:r>
              <w:t xml:space="preserve">1 </w:t>
            </w:r>
          </w:p>
        </w:tc>
        <w:tc>
          <w:tcPr>
            <w:tcW w:w="1873" w:type="dxa"/>
            <w:tcBorders>
              <w:top w:val="single" w:sz="6" w:space="0" w:color="000000"/>
              <w:left w:val="single" w:sz="6" w:space="0" w:color="000000"/>
              <w:bottom w:val="single" w:sz="6" w:space="0" w:color="000000"/>
              <w:right w:val="single" w:sz="6" w:space="0" w:color="000000"/>
            </w:tcBorders>
          </w:tcPr>
          <w:p w:rsidR="00BF3A49" w:rsidRDefault="009706DE">
            <w:pPr>
              <w:spacing w:after="0" w:line="259" w:lineRule="auto"/>
              <w:ind w:left="0" w:firstLine="0"/>
            </w:pPr>
            <w:r>
              <w:t xml:space="preserve">ACM </w:t>
            </w:r>
          </w:p>
          <w:p w:rsidR="00BF3A49" w:rsidRDefault="009706DE">
            <w:pPr>
              <w:spacing w:after="0" w:line="239" w:lineRule="auto"/>
              <w:ind w:left="0" w:firstLine="0"/>
            </w:pPr>
            <w:r>
              <w:t xml:space="preserve">Computing Surveys (Ye </w:t>
            </w:r>
          </w:p>
          <w:p w:rsidR="00BF3A49" w:rsidRDefault="009706DE">
            <w:pPr>
              <w:spacing w:after="0" w:line="259" w:lineRule="auto"/>
              <w:ind w:left="0" w:firstLine="0"/>
            </w:pPr>
            <w:r>
              <w:t xml:space="preserve">et al.) </w:t>
            </w:r>
          </w:p>
        </w:tc>
        <w:tc>
          <w:tcPr>
            <w:tcW w:w="1873" w:type="dxa"/>
            <w:tcBorders>
              <w:top w:val="single" w:sz="6" w:space="0" w:color="000000"/>
              <w:left w:val="single" w:sz="6" w:space="0" w:color="000000"/>
              <w:bottom w:val="single" w:sz="6" w:space="0" w:color="000000"/>
              <w:right w:val="single" w:sz="6" w:space="0" w:color="000000"/>
            </w:tcBorders>
          </w:tcPr>
          <w:p w:rsidR="00BF3A49" w:rsidRDefault="009706DE">
            <w:pPr>
              <w:spacing w:after="0" w:line="259" w:lineRule="auto"/>
              <w:ind w:left="0" w:firstLine="0"/>
            </w:pPr>
            <w:r>
              <w:t xml:space="preserve">Tạp chí khoa học </w:t>
            </w:r>
          </w:p>
        </w:tc>
        <w:tc>
          <w:tcPr>
            <w:tcW w:w="1873" w:type="dxa"/>
            <w:tcBorders>
              <w:top w:val="single" w:sz="6" w:space="0" w:color="000000"/>
              <w:left w:val="single" w:sz="6" w:space="0" w:color="000000"/>
              <w:bottom w:val="single" w:sz="6" w:space="0" w:color="000000"/>
              <w:right w:val="single" w:sz="6" w:space="0" w:color="000000"/>
            </w:tcBorders>
          </w:tcPr>
          <w:p w:rsidR="00BF3A49" w:rsidRDefault="009706DE">
            <w:pPr>
              <w:spacing w:after="0" w:line="259" w:lineRule="auto"/>
              <w:ind w:left="0" w:right="18" w:firstLine="0"/>
              <w:jc w:val="center"/>
            </w:pPr>
            <w:r>
              <w:t xml:space="preserve">5/5 </w:t>
            </w:r>
          </w:p>
        </w:tc>
        <w:tc>
          <w:tcPr>
            <w:tcW w:w="1872" w:type="dxa"/>
            <w:tcBorders>
              <w:top w:val="single" w:sz="6" w:space="0" w:color="000000"/>
              <w:left w:val="single" w:sz="6" w:space="0" w:color="000000"/>
              <w:bottom w:val="single" w:sz="6" w:space="0" w:color="000000"/>
              <w:right w:val="single" w:sz="6" w:space="0" w:color="000000"/>
            </w:tcBorders>
            <w:vAlign w:val="center"/>
          </w:tcPr>
          <w:p w:rsidR="00BF3A49" w:rsidRDefault="009706DE">
            <w:pPr>
              <w:spacing w:after="0" w:line="245" w:lineRule="auto"/>
              <w:ind w:left="0" w:right="187" w:firstLine="0"/>
              <w:jc w:val="both"/>
            </w:pPr>
            <w:r>
              <w:t xml:space="preserve">Tác giả là chuyên gia đầu ngành. Xuất bản bởi ACM – tổ </w:t>
            </w:r>
          </w:p>
          <w:p w:rsidR="00BF3A49" w:rsidRDefault="009706DE">
            <w:pPr>
              <w:spacing w:after="28" w:line="249" w:lineRule="auto"/>
              <w:ind w:left="0" w:firstLine="0"/>
            </w:pPr>
            <w:r>
              <w:t xml:space="preserve">chức uy tín hàng đầu </w:t>
            </w:r>
          </w:p>
          <w:p w:rsidR="00BF3A49" w:rsidRDefault="009706DE">
            <w:pPr>
              <w:spacing w:after="0" w:line="259" w:lineRule="auto"/>
              <w:ind w:left="0" w:firstLine="0"/>
            </w:pPr>
            <w:r>
              <w:t xml:space="preserve">trong lĩnh vực </w:t>
            </w:r>
          </w:p>
          <w:p w:rsidR="00BF3A49" w:rsidRDefault="009706DE">
            <w:pPr>
              <w:spacing w:after="0" w:line="259" w:lineRule="auto"/>
              <w:ind w:left="0" w:firstLine="0"/>
            </w:pPr>
            <w:r>
              <w:t xml:space="preserve">CNTT. Số </w:t>
            </w:r>
          </w:p>
          <w:p w:rsidR="00BF3A49" w:rsidRDefault="009706DE">
            <w:pPr>
              <w:spacing w:after="0" w:line="259" w:lineRule="auto"/>
              <w:ind w:left="0" w:firstLine="0"/>
              <w:jc w:val="both"/>
            </w:pPr>
            <w:r>
              <w:t xml:space="preserve">lượng trích dẫn rất cao. </w:t>
            </w:r>
          </w:p>
        </w:tc>
      </w:tr>
      <w:tr w:rsidR="00BF3A49">
        <w:trPr>
          <w:trHeight w:val="2305"/>
        </w:trPr>
        <w:tc>
          <w:tcPr>
            <w:tcW w:w="1871" w:type="dxa"/>
            <w:tcBorders>
              <w:top w:val="single" w:sz="6" w:space="0" w:color="000000"/>
              <w:left w:val="single" w:sz="6" w:space="0" w:color="000000"/>
              <w:bottom w:val="single" w:sz="6" w:space="0" w:color="000000"/>
              <w:right w:val="single" w:sz="6" w:space="0" w:color="000000"/>
            </w:tcBorders>
          </w:tcPr>
          <w:p w:rsidR="00BF3A49" w:rsidRDefault="009706DE">
            <w:pPr>
              <w:spacing w:after="0" w:line="259" w:lineRule="auto"/>
              <w:ind w:left="0" w:right="12" w:firstLine="0"/>
              <w:jc w:val="center"/>
            </w:pPr>
            <w:r>
              <w:lastRenderedPageBreak/>
              <w:t xml:space="preserve">2 </w:t>
            </w:r>
          </w:p>
        </w:tc>
        <w:tc>
          <w:tcPr>
            <w:tcW w:w="1873" w:type="dxa"/>
            <w:tcBorders>
              <w:top w:val="single" w:sz="6" w:space="0" w:color="000000"/>
              <w:left w:val="single" w:sz="6" w:space="0" w:color="000000"/>
              <w:bottom w:val="single" w:sz="6" w:space="0" w:color="000000"/>
              <w:right w:val="single" w:sz="6" w:space="0" w:color="000000"/>
            </w:tcBorders>
          </w:tcPr>
          <w:p w:rsidR="00BF3A49" w:rsidRDefault="009706DE">
            <w:pPr>
              <w:spacing w:after="0" w:line="259" w:lineRule="auto"/>
              <w:ind w:left="0" w:firstLine="0"/>
            </w:pPr>
            <w:r>
              <w:t xml:space="preserve">Deep </w:t>
            </w:r>
          </w:p>
          <w:p w:rsidR="00BF3A49" w:rsidRDefault="009706DE">
            <w:pPr>
              <w:spacing w:after="0" w:line="259" w:lineRule="auto"/>
              <w:ind w:left="0" w:firstLine="0"/>
            </w:pPr>
            <w:r>
              <w:t xml:space="preserve">Learning </w:t>
            </w:r>
          </w:p>
          <w:p w:rsidR="00BF3A49" w:rsidRDefault="009706DE">
            <w:pPr>
              <w:spacing w:after="0" w:line="259" w:lineRule="auto"/>
              <w:ind w:left="0" w:firstLine="0"/>
            </w:pPr>
            <w:r>
              <w:t xml:space="preserve">(MIT Press) </w:t>
            </w:r>
          </w:p>
        </w:tc>
        <w:tc>
          <w:tcPr>
            <w:tcW w:w="1873" w:type="dxa"/>
            <w:tcBorders>
              <w:top w:val="single" w:sz="6" w:space="0" w:color="000000"/>
              <w:left w:val="single" w:sz="6" w:space="0" w:color="000000"/>
              <w:bottom w:val="single" w:sz="6" w:space="0" w:color="000000"/>
              <w:right w:val="single" w:sz="6" w:space="0" w:color="000000"/>
            </w:tcBorders>
          </w:tcPr>
          <w:p w:rsidR="00BF3A49" w:rsidRDefault="009706DE">
            <w:pPr>
              <w:spacing w:after="0" w:line="259" w:lineRule="auto"/>
              <w:ind w:left="0" w:firstLine="0"/>
            </w:pPr>
            <w:r>
              <w:t xml:space="preserve">Sách chuyên khảo </w:t>
            </w:r>
          </w:p>
        </w:tc>
        <w:tc>
          <w:tcPr>
            <w:tcW w:w="1873" w:type="dxa"/>
            <w:tcBorders>
              <w:top w:val="single" w:sz="6" w:space="0" w:color="000000"/>
              <w:left w:val="single" w:sz="6" w:space="0" w:color="000000"/>
              <w:bottom w:val="single" w:sz="6" w:space="0" w:color="000000"/>
              <w:right w:val="single" w:sz="6" w:space="0" w:color="000000"/>
            </w:tcBorders>
          </w:tcPr>
          <w:p w:rsidR="00BF3A49" w:rsidRDefault="009706DE">
            <w:pPr>
              <w:spacing w:after="0" w:line="259" w:lineRule="auto"/>
              <w:ind w:left="0" w:right="18" w:firstLine="0"/>
              <w:jc w:val="center"/>
            </w:pPr>
            <w:r>
              <w:t xml:space="preserve">5/5 </w:t>
            </w:r>
          </w:p>
        </w:tc>
        <w:tc>
          <w:tcPr>
            <w:tcW w:w="1872" w:type="dxa"/>
            <w:tcBorders>
              <w:top w:val="single" w:sz="6" w:space="0" w:color="000000"/>
              <w:left w:val="single" w:sz="6" w:space="0" w:color="000000"/>
              <w:bottom w:val="single" w:sz="6" w:space="0" w:color="000000"/>
              <w:right w:val="single" w:sz="6" w:space="0" w:color="000000"/>
            </w:tcBorders>
            <w:vAlign w:val="bottom"/>
          </w:tcPr>
          <w:p w:rsidR="00BF3A49" w:rsidRDefault="009706DE">
            <w:pPr>
              <w:spacing w:after="0" w:line="259" w:lineRule="auto"/>
              <w:ind w:left="0" w:firstLine="0"/>
            </w:pPr>
            <w:r>
              <w:t xml:space="preserve">Sách kinh điển trong ngành, tác giả là những người đặt nền móng cho AI </w:t>
            </w:r>
          </w:p>
        </w:tc>
      </w:tr>
    </w:tbl>
    <w:p w:rsidR="00BF3A49" w:rsidRDefault="00BF3A49">
      <w:pPr>
        <w:spacing w:after="0" w:line="259" w:lineRule="auto"/>
        <w:ind w:left="-1441" w:right="10755" w:firstLine="0"/>
      </w:pPr>
    </w:p>
    <w:tbl>
      <w:tblPr>
        <w:tblStyle w:val="TableGrid"/>
        <w:tblW w:w="9362" w:type="dxa"/>
        <w:tblInd w:w="9" w:type="dxa"/>
        <w:tblCellMar>
          <w:top w:w="211" w:type="dxa"/>
          <w:left w:w="122" w:type="dxa"/>
          <w:bottom w:w="134" w:type="dxa"/>
          <w:right w:w="60" w:type="dxa"/>
        </w:tblCellMar>
        <w:tblLook w:val="04A0" w:firstRow="1" w:lastRow="0" w:firstColumn="1" w:lastColumn="0" w:noHBand="0" w:noVBand="1"/>
      </w:tblPr>
      <w:tblGrid>
        <w:gridCol w:w="1871"/>
        <w:gridCol w:w="1873"/>
        <w:gridCol w:w="1873"/>
        <w:gridCol w:w="1873"/>
        <w:gridCol w:w="1872"/>
      </w:tblGrid>
      <w:tr w:rsidR="00BF3A49">
        <w:trPr>
          <w:trHeight w:val="1201"/>
        </w:trPr>
        <w:tc>
          <w:tcPr>
            <w:tcW w:w="1871" w:type="dxa"/>
            <w:tcBorders>
              <w:top w:val="single" w:sz="6" w:space="0" w:color="000000"/>
              <w:left w:val="single" w:sz="6" w:space="0" w:color="000000"/>
              <w:bottom w:val="single" w:sz="6" w:space="0" w:color="000000"/>
              <w:right w:val="single" w:sz="6" w:space="0" w:color="000000"/>
            </w:tcBorders>
            <w:shd w:val="clear" w:color="auto" w:fill="F2F2F2"/>
          </w:tcPr>
          <w:p w:rsidR="00BF3A49" w:rsidRDefault="009706DE">
            <w:pPr>
              <w:spacing w:after="0" w:line="259" w:lineRule="auto"/>
              <w:ind w:left="27" w:firstLine="0"/>
            </w:pPr>
            <w:r>
              <w:t xml:space="preserve">STT </w:t>
            </w:r>
          </w:p>
        </w:tc>
        <w:tc>
          <w:tcPr>
            <w:tcW w:w="1873" w:type="dxa"/>
            <w:tcBorders>
              <w:top w:val="single" w:sz="6" w:space="0" w:color="000000"/>
              <w:left w:val="single" w:sz="6" w:space="0" w:color="000000"/>
              <w:bottom w:val="single" w:sz="6" w:space="0" w:color="000000"/>
              <w:right w:val="single" w:sz="6" w:space="0" w:color="000000"/>
            </w:tcBorders>
            <w:shd w:val="clear" w:color="auto" w:fill="F2F2F2"/>
            <w:vAlign w:val="center"/>
          </w:tcPr>
          <w:p w:rsidR="00BF3A49" w:rsidRDefault="009706DE">
            <w:pPr>
              <w:spacing w:after="0" w:line="259" w:lineRule="auto"/>
              <w:ind w:left="29" w:firstLine="0"/>
              <w:jc w:val="both"/>
            </w:pPr>
            <w:r>
              <w:t>Tên nguồn / Tài li</w:t>
            </w:r>
            <w:bookmarkStart w:id="0" w:name="_GoBack"/>
            <w:bookmarkEnd w:id="0"/>
            <w:r>
              <w:t xml:space="preserve">ệu </w:t>
            </w:r>
          </w:p>
        </w:tc>
        <w:tc>
          <w:tcPr>
            <w:tcW w:w="1873" w:type="dxa"/>
            <w:tcBorders>
              <w:top w:val="single" w:sz="6" w:space="0" w:color="000000"/>
              <w:left w:val="single" w:sz="6" w:space="0" w:color="000000"/>
              <w:bottom w:val="single" w:sz="6" w:space="0" w:color="000000"/>
              <w:right w:val="single" w:sz="6" w:space="0" w:color="000000"/>
            </w:tcBorders>
            <w:shd w:val="clear" w:color="auto" w:fill="F2F2F2"/>
          </w:tcPr>
          <w:p w:rsidR="00BF3A49" w:rsidRDefault="009706DE">
            <w:pPr>
              <w:spacing w:after="0" w:line="259" w:lineRule="auto"/>
              <w:ind w:left="29" w:firstLine="0"/>
            </w:pPr>
            <w:r>
              <w:t xml:space="preserve">Loại nguồn </w:t>
            </w:r>
          </w:p>
        </w:tc>
        <w:tc>
          <w:tcPr>
            <w:tcW w:w="1873" w:type="dxa"/>
            <w:tcBorders>
              <w:top w:val="single" w:sz="6" w:space="0" w:color="000000"/>
              <w:left w:val="single" w:sz="6" w:space="0" w:color="000000"/>
              <w:bottom w:val="single" w:sz="6" w:space="0" w:color="000000"/>
              <w:right w:val="single" w:sz="6" w:space="0" w:color="000000"/>
            </w:tcBorders>
            <w:shd w:val="clear" w:color="auto" w:fill="F2F2F2"/>
          </w:tcPr>
          <w:p w:rsidR="00BF3A49" w:rsidRDefault="009706DE">
            <w:pPr>
              <w:spacing w:after="0" w:line="259" w:lineRule="auto"/>
              <w:ind w:left="29" w:firstLine="0"/>
            </w:pPr>
            <w:r>
              <w:t xml:space="preserve">Độ tin cậy </w:t>
            </w:r>
          </w:p>
        </w:tc>
        <w:tc>
          <w:tcPr>
            <w:tcW w:w="1872" w:type="dxa"/>
            <w:tcBorders>
              <w:top w:val="single" w:sz="6" w:space="0" w:color="000000"/>
              <w:left w:val="single" w:sz="6" w:space="0" w:color="000000"/>
              <w:bottom w:val="single" w:sz="6" w:space="0" w:color="000000"/>
              <w:right w:val="single" w:sz="6" w:space="0" w:color="000000"/>
            </w:tcBorders>
            <w:shd w:val="clear" w:color="auto" w:fill="F2F2F2"/>
            <w:vAlign w:val="bottom"/>
          </w:tcPr>
          <w:p w:rsidR="00BF3A49" w:rsidRDefault="009706DE">
            <w:pPr>
              <w:spacing w:after="0" w:line="259" w:lineRule="auto"/>
              <w:ind w:left="29" w:firstLine="0"/>
            </w:pPr>
            <w:r>
              <w:t xml:space="preserve">Đánh giá chi </w:t>
            </w:r>
          </w:p>
          <w:p w:rsidR="00BF3A49" w:rsidRDefault="009706DE">
            <w:pPr>
              <w:spacing w:after="0" w:line="259" w:lineRule="auto"/>
              <w:ind w:left="29" w:firstLine="0"/>
            </w:pPr>
            <w:r>
              <w:t xml:space="preserve">tiết </w:t>
            </w:r>
          </w:p>
        </w:tc>
      </w:tr>
      <w:tr w:rsidR="00BF3A49">
        <w:trPr>
          <w:trHeight w:val="1722"/>
        </w:trPr>
        <w:tc>
          <w:tcPr>
            <w:tcW w:w="1871" w:type="dxa"/>
            <w:tcBorders>
              <w:top w:val="single" w:sz="6" w:space="0" w:color="000000"/>
              <w:left w:val="single" w:sz="6" w:space="0" w:color="000000"/>
              <w:bottom w:val="single" w:sz="6" w:space="0" w:color="000000"/>
              <w:right w:val="single" w:sz="6" w:space="0" w:color="000000"/>
            </w:tcBorders>
          </w:tcPr>
          <w:p w:rsidR="00BF3A49" w:rsidRDefault="00BF3A49">
            <w:pPr>
              <w:spacing w:after="160" w:line="259" w:lineRule="auto"/>
              <w:ind w:left="0" w:firstLine="0"/>
            </w:pPr>
          </w:p>
        </w:tc>
        <w:tc>
          <w:tcPr>
            <w:tcW w:w="1873" w:type="dxa"/>
            <w:tcBorders>
              <w:top w:val="single" w:sz="6" w:space="0" w:color="000000"/>
              <w:left w:val="single" w:sz="6" w:space="0" w:color="000000"/>
              <w:bottom w:val="single" w:sz="6" w:space="0" w:color="000000"/>
              <w:right w:val="single" w:sz="6" w:space="0" w:color="000000"/>
            </w:tcBorders>
          </w:tcPr>
          <w:p w:rsidR="00BF3A49" w:rsidRDefault="00BF3A49">
            <w:pPr>
              <w:spacing w:after="160" w:line="259" w:lineRule="auto"/>
              <w:ind w:left="0" w:firstLine="0"/>
            </w:pPr>
          </w:p>
        </w:tc>
        <w:tc>
          <w:tcPr>
            <w:tcW w:w="1873" w:type="dxa"/>
            <w:tcBorders>
              <w:top w:val="single" w:sz="6" w:space="0" w:color="000000"/>
              <w:left w:val="single" w:sz="6" w:space="0" w:color="000000"/>
              <w:bottom w:val="single" w:sz="6" w:space="0" w:color="000000"/>
              <w:right w:val="single" w:sz="6" w:space="0" w:color="000000"/>
            </w:tcBorders>
          </w:tcPr>
          <w:p w:rsidR="00BF3A49" w:rsidRDefault="00BF3A49">
            <w:pPr>
              <w:spacing w:after="160" w:line="259" w:lineRule="auto"/>
              <w:ind w:left="0" w:firstLine="0"/>
            </w:pPr>
          </w:p>
        </w:tc>
        <w:tc>
          <w:tcPr>
            <w:tcW w:w="1873" w:type="dxa"/>
            <w:tcBorders>
              <w:top w:val="single" w:sz="6" w:space="0" w:color="000000"/>
              <w:left w:val="single" w:sz="6" w:space="0" w:color="000000"/>
              <w:bottom w:val="single" w:sz="6" w:space="0" w:color="000000"/>
              <w:right w:val="single" w:sz="6" w:space="0" w:color="000000"/>
            </w:tcBorders>
          </w:tcPr>
          <w:p w:rsidR="00BF3A49" w:rsidRDefault="00BF3A49">
            <w:pPr>
              <w:spacing w:after="160" w:line="259" w:lineRule="auto"/>
              <w:ind w:left="0" w:firstLine="0"/>
            </w:pPr>
          </w:p>
        </w:tc>
        <w:tc>
          <w:tcPr>
            <w:tcW w:w="1872" w:type="dxa"/>
            <w:tcBorders>
              <w:top w:val="single" w:sz="6" w:space="0" w:color="000000"/>
              <w:left w:val="single" w:sz="6" w:space="0" w:color="000000"/>
              <w:bottom w:val="single" w:sz="6" w:space="0" w:color="000000"/>
              <w:right w:val="single" w:sz="6" w:space="0" w:color="000000"/>
            </w:tcBorders>
            <w:vAlign w:val="center"/>
          </w:tcPr>
          <w:p w:rsidR="00BF3A49" w:rsidRDefault="009706DE">
            <w:pPr>
              <w:spacing w:after="0" w:line="259" w:lineRule="auto"/>
              <w:ind w:left="0" w:right="168" w:firstLine="0"/>
              <w:jc w:val="both"/>
            </w:pPr>
            <w:r>
              <w:t xml:space="preserve">hiện đại. Quy trình biên tập cực kỳ nghiêm ngặt. </w:t>
            </w:r>
          </w:p>
        </w:tc>
      </w:tr>
      <w:tr w:rsidR="00BF3A49">
        <w:trPr>
          <w:trHeight w:val="3717"/>
        </w:trPr>
        <w:tc>
          <w:tcPr>
            <w:tcW w:w="1871" w:type="dxa"/>
            <w:tcBorders>
              <w:top w:val="single" w:sz="6" w:space="0" w:color="000000"/>
              <w:left w:val="single" w:sz="6" w:space="0" w:color="000000"/>
              <w:bottom w:val="single" w:sz="6" w:space="0" w:color="000000"/>
              <w:right w:val="single" w:sz="6" w:space="0" w:color="000000"/>
            </w:tcBorders>
          </w:tcPr>
          <w:p w:rsidR="00BF3A49" w:rsidRDefault="009706DE">
            <w:pPr>
              <w:spacing w:after="0" w:line="259" w:lineRule="auto"/>
              <w:ind w:left="0" w:right="54" w:firstLine="0"/>
              <w:jc w:val="center"/>
            </w:pPr>
            <w:r>
              <w:t xml:space="preserve">3 </w:t>
            </w:r>
          </w:p>
        </w:tc>
        <w:tc>
          <w:tcPr>
            <w:tcW w:w="1873" w:type="dxa"/>
            <w:tcBorders>
              <w:top w:val="single" w:sz="6" w:space="0" w:color="000000"/>
              <w:left w:val="single" w:sz="6" w:space="0" w:color="000000"/>
              <w:bottom w:val="single" w:sz="6" w:space="0" w:color="000000"/>
              <w:right w:val="single" w:sz="6" w:space="0" w:color="000000"/>
            </w:tcBorders>
          </w:tcPr>
          <w:p w:rsidR="00BF3A49" w:rsidRDefault="009706DE">
            <w:pPr>
              <w:spacing w:after="0" w:line="259" w:lineRule="auto"/>
              <w:ind w:left="0" w:firstLine="0"/>
            </w:pPr>
            <w:r>
              <w:t xml:space="preserve">IEEE Xplore Database </w:t>
            </w:r>
          </w:p>
        </w:tc>
        <w:tc>
          <w:tcPr>
            <w:tcW w:w="1873" w:type="dxa"/>
            <w:tcBorders>
              <w:top w:val="single" w:sz="6" w:space="0" w:color="000000"/>
              <w:left w:val="single" w:sz="6" w:space="0" w:color="000000"/>
              <w:bottom w:val="single" w:sz="6" w:space="0" w:color="000000"/>
              <w:right w:val="single" w:sz="6" w:space="0" w:color="000000"/>
            </w:tcBorders>
          </w:tcPr>
          <w:p w:rsidR="00BF3A49" w:rsidRDefault="009706DE">
            <w:pPr>
              <w:spacing w:after="0" w:line="259" w:lineRule="auto"/>
              <w:ind w:left="0" w:firstLine="0"/>
            </w:pPr>
            <w:r>
              <w:t xml:space="preserve">CSDL học </w:t>
            </w:r>
          </w:p>
          <w:p w:rsidR="00BF3A49" w:rsidRDefault="009706DE">
            <w:pPr>
              <w:spacing w:after="0" w:line="259" w:lineRule="auto"/>
              <w:ind w:left="0" w:firstLine="0"/>
            </w:pPr>
            <w:r>
              <w:t xml:space="preserve">thuật </w:t>
            </w:r>
          </w:p>
        </w:tc>
        <w:tc>
          <w:tcPr>
            <w:tcW w:w="1873" w:type="dxa"/>
            <w:tcBorders>
              <w:top w:val="single" w:sz="6" w:space="0" w:color="000000"/>
              <w:left w:val="single" w:sz="6" w:space="0" w:color="000000"/>
              <w:bottom w:val="single" w:sz="6" w:space="0" w:color="000000"/>
              <w:right w:val="single" w:sz="6" w:space="0" w:color="000000"/>
            </w:tcBorders>
          </w:tcPr>
          <w:p w:rsidR="00BF3A49" w:rsidRDefault="009706DE">
            <w:pPr>
              <w:spacing w:after="0" w:line="259" w:lineRule="auto"/>
              <w:ind w:left="0" w:right="60" w:firstLine="0"/>
              <w:jc w:val="center"/>
            </w:pPr>
            <w:r>
              <w:t xml:space="preserve">5/5 </w:t>
            </w:r>
          </w:p>
        </w:tc>
        <w:tc>
          <w:tcPr>
            <w:tcW w:w="1872" w:type="dxa"/>
            <w:tcBorders>
              <w:top w:val="single" w:sz="6" w:space="0" w:color="000000"/>
              <w:left w:val="single" w:sz="6" w:space="0" w:color="000000"/>
              <w:bottom w:val="single" w:sz="6" w:space="0" w:color="000000"/>
              <w:right w:val="single" w:sz="6" w:space="0" w:color="000000"/>
            </w:tcBorders>
            <w:vAlign w:val="center"/>
          </w:tcPr>
          <w:p w:rsidR="00BF3A49" w:rsidRDefault="009706DE">
            <w:pPr>
              <w:spacing w:after="0" w:line="259" w:lineRule="auto"/>
              <w:ind w:left="0" w:right="117" w:firstLine="0"/>
              <w:jc w:val="both"/>
            </w:pPr>
            <w:r>
              <w:t xml:space="preserve">Nguồn tài nguyên chính thống cho kỹ thuật và công nghệ. Mọi bài báo đều trải qua quy trình phản biện độc lập (Peerreview). </w:t>
            </w:r>
          </w:p>
        </w:tc>
      </w:tr>
      <w:tr w:rsidR="00BF3A49">
        <w:trPr>
          <w:trHeight w:val="3393"/>
        </w:trPr>
        <w:tc>
          <w:tcPr>
            <w:tcW w:w="1871" w:type="dxa"/>
            <w:tcBorders>
              <w:top w:val="single" w:sz="6" w:space="0" w:color="000000"/>
              <w:left w:val="single" w:sz="6" w:space="0" w:color="000000"/>
              <w:bottom w:val="single" w:sz="6" w:space="0" w:color="000000"/>
              <w:right w:val="single" w:sz="6" w:space="0" w:color="000000"/>
            </w:tcBorders>
          </w:tcPr>
          <w:p w:rsidR="00BF3A49" w:rsidRDefault="009706DE">
            <w:pPr>
              <w:spacing w:after="0" w:line="259" w:lineRule="auto"/>
              <w:ind w:left="0" w:right="54" w:firstLine="0"/>
              <w:jc w:val="center"/>
            </w:pPr>
            <w:r>
              <w:lastRenderedPageBreak/>
              <w:t xml:space="preserve">4 </w:t>
            </w:r>
          </w:p>
        </w:tc>
        <w:tc>
          <w:tcPr>
            <w:tcW w:w="1873" w:type="dxa"/>
            <w:tcBorders>
              <w:top w:val="single" w:sz="6" w:space="0" w:color="000000"/>
              <w:left w:val="single" w:sz="6" w:space="0" w:color="000000"/>
              <w:bottom w:val="single" w:sz="6" w:space="0" w:color="000000"/>
              <w:right w:val="single" w:sz="6" w:space="0" w:color="000000"/>
            </w:tcBorders>
          </w:tcPr>
          <w:p w:rsidR="00BF3A49" w:rsidRDefault="009706DE">
            <w:pPr>
              <w:spacing w:after="0" w:line="259" w:lineRule="auto"/>
              <w:ind w:left="0" w:firstLine="0"/>
            </w:pPr>
            <w:r>
              <w:t xml:space="preserve">NIST Special Publication </w:t>
            </w:r>
          </w:p>
        </w:tc>
        <w:tc>
          <w:tcPr>
            <w:tcW w:w="1873" w:type="dxa"/>
            <w:tcBorders>
              <w:top w:val="single" w:sz="6" w:space="0" w:color="000000"/>
              <w:left w:val="single" w:sz="6" w:space="0" w:color="000000"/>
              <w:bottom w:val="single" w:sz="6" w:space="0" w:color="000000"/>
              <w:right w:val="single" w:sz="6" w:space="0" w:color="000000"/>
            </w:tcBorders>
          </w:tcPr>
          <w:p w:rsidR="00BF3A49" w:rsidRDefault="009706DE">
            <w:pPr>
              <w:spacing w:after="0" w:line="259" w:lineRule="auto"/>
              <w:ind w:left="0" w:firstLine="0"/>
            </w:pPr>
            <w:r>
              <w:t xml:space="preserve">Internet/Tổ chức </w:t>
            </w:r>
          </w:p>
        </w:tc>
        <w:tc>
          <w:tcPr>
            <w:tcW w:w="1873" w:type="dxa"/>
            <w:tcBorders>
              <w:top w:val="single" w:sz="6" w:space="0" w:color="000000"/>
              <w:left w:val="single" w:sz="6" w:space="0" w:color="000000"/>
              <w:bottom w:val="single" w:sz="6" w:space="0" w:color="000000"/>
              <w:right w:val="single" w:sz="6" w:space="0" w:color="000000"/>
            </w:tcBorders>
          </w:tcPr>
          <w:p w:rsidR="00BF3A49" w:rsidRDefault="009706DE">
            <w:pPr>
              <w:spacing w:after="0" w:line="259" w:lineRule="auto"/>
              <w:ind w:left="0" w:right="60" w:firstLine="0"/>
              <w:jc w:val="center"/>
            </w:pPr>
            <w:r>
              <w:t xml:space="preserve">4/5 </w:t>
            </w:r>
          </w:p>
        </w:tc>
        <w:tc>
          <w:tcPr>
            <w:tcW w:w="1872" w:type="dxa"/>
            <w:tcBorders>
              <w:top w:val="single" w:sz="6" w:space="0" w:color="000000"/>
              <w:left w:val="single" w:sz="6" w:space="0" w:color="000000"/>
              <w:bottom w:val="single" w:sz="6" w:space="0" w:color="000000"/>
              <w:right w:val="single" w:sz="6" w:space="0" w:color="000000"/>
            </w:tcBorders>
            <w:vAlign w:val="center"/>
          </w:tcPr>
          <w:p w:rsidR="00BF3A49" w:rsidRDefault="009706DE">
            <w:pPr>
              <w:spacing w:after="0" w:line="259" w:lineRule="auto"/>
              <w:ind w:left="0" w:right="41" w:firstLine="0"/>
            </w:pPr>
            <w:r>
              <w:t xml:space="preserve">Tiêu chuẩn từ Viện Tiêu chuẩn và Kỹ thuật quốc gia Mỹ. Có độ tin cậy về </w:t>
            </w:r>
            <w:r>
              <w:t xml:space="preserve">quy trình vận hành và khung pháp lý. </w:t>
            </w:r>
          </w:p>
        </w:tc>
      </w:tr>
      <w:tr w:rsidR="00BF3A49">
        <w:trPr>
          <w:trHeight w:val="2630"/>
        </w:trPr>
        <w:tc>
          <w:tcPr>
            <w:tcW w:w="1871" w:type="dxa"/>
            <w:tcBorders>
              <w:top w:val="single" w:sz="6" w:space="0" w:color="000000"/>
              <w:left w:val="single" w:sz="6" w:space="0" w:color="000000"/>
              <w:bottom w:val="single" w:sz="6" w:space="0" w:color="000000"/>
              <w:right w:val="single" w:sz="6" w:space="0" w:color="000000"/>
            </w:tcBorders>
          </w:tcPr>
          <w:p w:rsidR="00BF3A49" w:rsidRDefault="009706DE">
            <w:pPr>
              <w:spacing w:after="0" w:line="259" w:lineRule="auto"/>
              <w:ind w:left="0" w:right="54" w:firstLine="0"/>
              <w:jc w:val="center"/>
            </w:pPr>
            <w:r>
              <w:t xml:space="preserve">5 </w:t>
            </w:r>
          </w:p>
        </w:tc>
        <w:tc>
          <w:tcPr>
            <w:tcW w:w="1873" w:type="dxa"/>
            <w:tcBorders>
              <w:top w:val="single" w:sz="6" w:space="0" w:color="000000"/>
              <w:left w:val="single" w:sz="6" w:space="0" w:color="000000"/>
              <w:bottom w:val="single" w:sz="6" w:space="0" w:color="000000"/>
              <w:right w:val="single" w:sz="6" w:space="0" w:color="000000"/>
            </w:tcBorders>
          </w:tcPr>
          <w:p w:rsidR="00BF3A49" w:rsidRDefault="009706DE">
            <w:pPr>
              <w:spacing w:after="0" w:line="259" w:lineRule="auto"/>
              <w:ind w:left="0" w:firstLine="0"/>
            </w:pPr>
            <w:r>
              <w:t xml:space="preserve">Microsoft </w:t>
            </w:r>
          </w:p>
          <w:p w:rsidR="00BF3A49" w:rsidRDefault="009706DE">
            <w:pPr>
              <w:spacing w:after="0" w:line="259" w:lineRule="auto"/>
              <w:ind w:left="0" w:firstLine="0"/>
            </w:pPr>
            <w:r>
              <w:t xml:space="preserve">Security Blog </w:t>
            </w:r>
          </w:p>
        </w:tc>
        <w:tc>
          <w:tcPr>
            <w:tcW w:w="1873" w:type="dxa"/>
            <w:tcBorders>
              <w:top w:val="single" w:sz="6" w:space="0" w:color="000000"/>
              <w:left w:val="single" w:sz="6" w:space="0" w:color="000000"/>
              <w:bottom w:val="single" w:sz="6" w:space="0" w:color="000000"/>
              <w:right w:val="single" w:sz="6" w:space="0" w:color="000000"/>
            </w:tcBorders>
          </w:tcPr>
          <w:p w:rsidR="00BF3A49" w:rsidRDefault="009706DE">
            <w:pPr>
              <w:spacing w:after="0" w:line="259" w:lineRule="auto"/>
              <w:ind w:left="0" w:firstLine="0"/>
            </w:pPr>
            <w:r>
              <w:t xml:space="preserve">Internet </w:t>
            </w:r>
          </w:p>
        </w:tc>
        <w:tc>
          <w:tcPr>
            <w:tcW w:w="1873" w:type="dxa"/>
            <w:tcBorders>
              <w:top w:val="single" w:sz="6" w:space="0" w:color="000000"/>
              <w:left w:val="single" w:sz="6" w:space="0" w:color="000000"/>
              <w:bottom w:val="single" w:sz="6" w:space="0" w:color="000000"/>
              <w:right w:val="single" w:sz="6" w:space="0" w:color="000000"/>
            </w:tcBorders>
          </w:tcPr>
          <w:p w:rsidR="00BF3A49" w:rsidRDefault="009706DE">
            <w:pPr>
              <w:spacing w:after="0" w:line="259" w:lineRule="auto"/>
              <w:ind w:left="0" w:right="60" w:firstLine="0"/>
              <w:jc w:val="center"/>
            </w:pPr>
            <w:r>
              <w:t xml:space="preserve">3/5 </w:t>
            </w:r>
          </w:p>
        </w:tc>
        <w:tc>
          <w:tcPr>
            <w:tcW w:w="1872" w:type="dxa"/>
            <w:tcBorders>
              <w:top w:val="single" w:sz="6" w:space="0" w:color="000000"/>
              <w:left w:val="single" w:sz="6" w:space="0" w:color="000000"/>
              <w:bottom w:val="single" w:sz="6" w:space="0" w:color="000000"/>
              <w:right w:val="single" w:sz="6" w:space="0" w:color="000000"/>
            </w:tcBorders>
            <w:vAlign w:val="bottom"/>
          </w:tcPr>
          <w:p w:rsidR="00BF3A49" w:rsidRDefault="009706DE">
            <w:pPr>
              <w:spacing w:after="0" w:line="259" w:lineRule="auto"/>
              <w:ind w:left="0" w:right="28" w:firstLine="0"/>
            </w:pPr>
            <w:r>
              <w:t xml:space="preserve">Tính cập nhật cao về các mối đe dọa thực tế. Tuy nhiên, tính học thuật thấp hơn vì mang </w:t>
            </w:r>
          </w:p>
        </w:tc>
      </w:tr>
      <w:tr w:rsidR="00BF3A49">
        <w:trPr>
          <w:trHeight w:val="1201"/>
        </w:trPr>
        <w:tc>
          <w:tcPr>
            <w:tcW w:w="1871" w:type="dxa"/>
            <w:tcBorders>
              <w:top w:val="single" w:sz="6" w:space="0" w:color="000000"/>
              <w:left w:val="single" w:sz="6" w:space="0" w:color="000000"/>
              <w:bottom w:val="single" w:sz="6" w:space="0" w:color="000000"/>
              <w:right w:val="single" w:sz="6" w:space="0" w:color="000000"/>
            </w:tcBorders>
            <w:shd w:val="clear" w:color="auto" w:fill="F2F2F2"/>
          </w:tcPr>
          <w:p w:rsidR="00BF3A49" w:rsidRDefault="009706DE">
            <w:pPr>
              <w:spacing w:after="0" w:line="259" w:lineRule="auto"/>
              <w:ind w:left="27" w:firstLine="0"/>
            </w:pPr>
            <w:r>
              <w:t xml:space="preserve">STT </w:t>
            </w:r>
          </w:p>
        </w:tc>
        <w:tc>
          <w:tcPr>
            <w:tcW w:w="1873" w:type="dxa"/>
            <w:tcBorders>
              <w:top w:val="single" w:sz="6" w:space="0" w:color="000000"/>
              <w:left w:val="single" w:sz="6" w:space="0" w:color="000000"/>
              <w:bottom w:val="single" w:sz="6" w:space="0" w:color="000000"/>
              <w:right w:val="single" w:sz="6" w:space="0" w:color="000000"/>
            </w:tcBorders>
            <w:shd w:val="clear" w:color="auto" w:fill="F2F2F2"/>
            <w:vAlign w:val="center"/>
          </w:tcPr>
          <w:p w:rsidR="00BF3A49" w:rsidRDefault="009706DE">
            <w:pPr>
              <w:spacing w:after="0" w:line="259" w:lineRule="auto"/>
              <w:ind w:left="29" w:firstLine="0"/>
              <w:jc w:val="both"/>
            </w:pPr>
            <w:r>
              <w:t xml:space="preserve">Tên nguồn / Tài liệu </w:t>
            </w:r>
          </w:p>
        </w:tc>
        <w:tc>
          <w:tcPr>
            <w:tcW w:w="1873" w:type="dxa"/>
            <w:tcBorders>
              <w:top w:val="single" w:sz="6" w:space="0" w:color="000000"/>
              <w:left w:val="single" w:sz="6" w:space="0" w:color="000000"/>
              <w:bottom w:val="single" w:sz="6" w:space="0" w:color="000000"/>
              <w:right w:val="single" w:sz="6" w:space="0" w:color="000000"/>
            </w:tcBorders>
            <w:shd w:val="clear" w:color="auto" w:fill="F2F2F2"/>
          </w:tcPr>
          <w:p w:rsidR="00BF3A49" w:rsidRDefault="009706DE">
            <w:pPr>
              <w:spacing w:after="0" w:line="259" w:lineRule="auto"/>
              <w:ind w:left="29" w:firstLine="0"/>
            </w:pPr>
            <w:r>
              <w:t xml:space="preserve">Loại nguồn </w:t>
            </w:r>
          </w:p>
        </w:tc>
        <w:tc>
          <w:tcPr>
            <w:tcW w:w="1873" w:type="dxa"/>
            <w:tcBorders>
              <w:top w:val="single" w:sz="6" w:space="0" w:color="000000"/>
              <w:left w:val="single" w:sz="6" w:space="0" w:color="000000"/>
              <w:bottom w:val="single" w:sz="6" w:space="0" w:color="000000"/>
              <w:right w:val="single" w:sz="6" w:space="0" w:color="000000"/>
            </w:tcBorders>
            <w:shd w:val="clear" w:color="auto" w:fill="F2F2F2"/>
          </w:tcPr>
          <w:p w:rsidR="00BF3A49" w:rsidRDefault="009706DE">
            <w:pPr>
              <w:spacing w:after="0" w:line="259" w:lineRule="auto"/>
              <w:ind w:left="29" w:firstLine="0"/>
            </w:pPr>
            <w:r>
              <w:t xml:space="preserve">Độ tin cậy </w:t>
            </w:r>
          </w:p>
        </w:tc>
        <w:tc>
          <w:tcPr>
            <w:tcW w:w="1872" w:type="dxa"/>
            <w:tcBorders>
              <w:top w:val="single" w:sz="6" w:space="0" w:color="000000"/>
              <w:left w:val="single" w:sz="6" w:space="0" w:color="000000"/>
              <w:bottom w:val="single" w:sz="6" w:space="0" w:color="000000"/>
              <w:right w:val="single" w:sz="6" w:space="0" w:color="000000"/>
            </w:tcBorders>
            <w:shd w:val="clear" w:color="auto" w:fill="F2F2F2"/>
            <w:vAlign w:val="bottom"/>
          </w:tcPr>
          <w:p w:rsidR="00BF3A49" w:rsidRDefault="009706DE">
            <w:pPr>
              <w:spacing w:after="0" w:line="259" w:lineRule="auto"/>
              <w:ind w:left="29" w:firstLine="0"/>
            </w:pPr>
            <w:r>
              <w:t xml:space="preserve">Đánh giá chi </w:t>
            </w:r>
          </w:p>
          <w:p w:rsidR="00BF3A49" w:rsidRDefault="009706DE">
            <w:pPr>
              <w:spacing w:after="0" w:line="259" w:lineRule="auto"/>
              <w:ind w:left="29" w:firstLine="0"/>
            </w:pPr>
            <w:r>
              <w:t xml:space="preserve">tiết </w:t>
            </w:r>
          </w:p>
        </w:tc>
      </w:tr>
      <w:tr w:rsidR="00BF3A49">
        <w:trPr>
          <w:trHeight w:val="1398"/>
        </w:trPr>
        <w:tc>
          <w:tcPr>
            <w:tcW w:w="1871" w:type="dxa"/>
            <w:tcBorders>
              <w:top w:val="single" w:sz="6" w:space="0" w:color="000000"/>
              <w:left w:val="single" w:sz="6" w:space="0" w:color="000000"/>
              <w:bottom w:val="single" w:sz="6" w:space="0" w:color="000000"/>
              <w:right w:val="single" w:sz="6" w:space="0" w:color="000000"/>
            </w:tcBorders>
          </w:tcPr>
          <w:p w:rsidR="00BF3A49" w:rsidRDefault="00BF3A49">
            <w:pPr>
              <w:spacing w:after="160" w:line="259" w:lineRule="auto"/>
              <w:ind w:left="0" w:firstLine="0"/>
            </w:pPr>
          </w:p>
        </w:tc>
        <w:tc>
          <w:tcPr>
            <w:tcW w:w="1873" w:type="dxa"/>
            <w:tcBorders>
              <w:top w:val="single" w:sz="6" w:space="0" w:color="000000"/>
              <w:left w:val="single" w:sz="6" w:space="0" w:color="000000"/>
              <w:bottom w:val="single" w:sz="6" w:space="0" w:color="000000"/>
              <w:right w:val="single" w:sz="6" w:space="0" w:color="000000"/>
            </w:tcBorders>
          </w:tcPr>
          <w:p w:rsidR="00BF3A49" w:rsidRDefault="00BF3A49">
            <w:pPr>
              <w:spacing w:after="160" w:line="259" w:lineRule="auto"/>
              <w:ind w:left="0" w:firstLine="0"/>
            </w:pPr>
          </w:p>
        </w:tc>
        <w:tc>
          <w:tcPr>
            <w:tcW w:w="1873" w:type="dxa"/>
            <w:tcBorders>
              <w:top w:val="single" w:sz="6" w:space="0" w:color="000000"/>
              <w:left w:val="single" w:sz="6" w:space="0" w:color="000000"/>
              <w:bottom w:val="single" w:sz="6" w:space="0" w:color="000000"/>
              <w:right w:val="single" w:sz="6" w:space="0" w:color="000000"/>
            </w:tcBorders>
          </w:tcPr>
          <w:p w:rsidR="00BF3A49" w:rsidRDefault="00BF3A49">
            <w:pPr>
              <w:spacing w:after="160" w:line="259" w:lineRule="auto"/>
              <w:ind w:left="0" w:firstLine="0"/>
            </w:pPr>
          </w:p>
        </w:tc>
        <w:tc>
          <w:tcPr>
            <w:tcW w:w="1873" w:type="dxa"/>
            <w:tcBorders>
              <w:top w:val="single" w:sz="6" w:space="0" w:color="000000"/>
              <w:left w:val="single" w:sz="6" w:space="0" w:color="000000"/>
              <w:bottom w:val="single" w:sz="6" w:space="0" w:color="000000"/>
              <w:right w:val="single" w:sz="6" w:space="0" w:color="000000"/>
            </w:tcBorders>
          </w:tcPr>
          <w:p w:rsidR="00BF3A49" w:rsidRDefault="00BF3A49">
            <w:pPr>
              <w:spacing w:after="160" w:line="259" w:lineRule="auto"/>
              <w:ind w:left="0" w:firstLine="0"/>
            </w:pPr>
          </w:p>
        </w:tc>
        <w:tc>
          <w:tcPr>
            <w:tcW w:w="1872" w:type="dxa"/>
            <w:tcBorders>
              <w:top w:val="single" w:sz="6" w:space="0" w:color="000000"/>
              <w:left w:val="single" w:sz="6" w:space="0" w:color="000000"/>
              <w:bottom w:val="single" w:sz="6" w:space="0" w:color="000000"/>
              <w:right w:val="single" w:sz="6" w:space="0" w:color="000000"/>
            </w:tcBorders>
            <w:vAlign w:val="center"/>
          </w:tcPr>
          <w:p w:rsidR="00BF3A49" w:rsidRDefault="009706DE">
            <w:pPr>
              <w:spacing w:after="0" w:line="259" w:lineRule="auto"/>
              <w:ind w:left="0" w:right="102" w:firstLine="0"/>
              <w:jc w:val="both"/>
            </w:pPr>
            <w:r>
              <w:t xml:space="preserve">mục đích truyền thông sản phẩm. </w:t>
            </w:r>
          </w:p>
        </w:tc>
      </w:tr>
    </w:tbl>
    <w:p w:rsidR="00BF3A49" w:rsidRDefault="009706DE">
      <w:pPr>
        <w:numPr>
          <w:ilvl w:val="0"/>
          <w:numId w:val="1"/>
        </w:numPr>
        <w:spacing w:after="234"/>
        <w:ind w:hanging="431"/>
      </w:pPr>
      <w:r>
        <w:t xml:space="preserve">Phân tích và Kết luận </w:t>
      </w:r>
    </w:p>
    <w:p w:rsidR="00BF3A49" w:rsidRDefault="009706DE">
      <w:pPr>
        <w:ind w:left="10"/>
      </w:pPr>
      <w:r>
        <w:t xml:space="preserve">Qua quá trình tìm kiếm và đánh giá, có thể thấy rằng lĩnh vực phát hiện mã độc bằng học máy đang chuyển dịch mạnh mẽ từ các thuật toán truyền thống sang Deep Learning (CNN, RNN). Các tài liệu từ </w:t>
      </w:r>
      <w:r>
        <w:t xml:space="preserve">ACM và IEEE cung cấp cái nhìn sâu sắc về phương pháp luận và dữ liệu thực nghiệm, trong khi các nguồn từ Microsoft giúp nắm bắt các xu hướng mã độc mới nhất trong môi trường doanh nghiệp. </w:t>
      </w:r>
    </w:p>
    <w:p w:rsidR="00BF3A49" w:rsidRDefault="009706DE">
      <w:pPr>
        <w:ind w:left="10"/>
      </w:pPr>
      <w:r>
        <w:lastRenderedPageBreak/>
        <w:t>Việc kết hợp đa dạng các nguồn thông tin giúp sinh viên có được cái</w:t>
      </w:r>
      <w:r>
        <w:t xml:space="preserve"> nhìn toàn diện: vừa vững vàng về lý thuyết cơ bản (qua sách), vừa cập nhật được các kỹ thuật tiên tiến nhất (qua tạp chí) và thực tiễn ngành (qua blog công nghệ). </w:t>
      </w:r>
    </w:p>
    <w:sectPr w:rsidR="00BF3A49">
      <w:pgSz w:w="12240" w:h="15840"/>
      <w:pgMar w:top="1449" w:right="1485" w:bottom="1505"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A73429"/>
    <w:multiLevelType w:val="hybridMultilevel"/>
    <w:tmpl w:val="83105C04"/>
    <w:lvl w:ilvl="0" w:tplc="91D4182C">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3843742">
      <w:start w:val="1"/>
      <w:numFmt w:val="decimal"/>
      <w:lvlText w:val="%2."/>
      <w:lvlJc w:val="left"/>
      <w:pPr>
        <w:ind w:left="5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D8C8EFE">
      <w:start w:val="1"/>
      <w:numFmt w:val="lowerRoman"/>
      <w:lvlText w:val="%3"/>
      <w:lvlJc w:val="left"/>
      <w:pPr>
        <w:ind w:left="13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3C22344">
      <w:start w:val="1"/>
      <w:numFmt w:val="decimal"/>
      <w:lvlText w:val="%4"/>
      <w:lvlJc w:val="left"/>
      <w:pPr>
        <w:ind w:left="20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BA69FCC">
      <w:start w:val="1"/>
      <w:numFmt w:val="lowerLetter"/>
      <w:lvlText w:val="%5"/>
      <w:lvlJc w:val="left"/>
      <w:pPr>
        <w:ind w:left="27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EE62878">
      <w:start w:val="1"/>
      <w:numFmt w:val="lowerRoman"/>
      <w:lvlText w:val="%6"/>
      <w:lvlJc w:val="left"/>
      <w:pPr>
        <w:ind w:left="34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A4C426C">
      <w:start w:val="1"/>
      <w:numFmt w:val="decimal"/>
      <w:lvlText w:val="%7"/>
      <w:lvlJc w:val="left"/>
      <w:pPr>
        <w:ind w:left="41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8046E4A">
      <w:start w:val="1"/>
      <w:numFmt w:val="lowerLetter"/>
      <w:lvlText w:val="%8"/>
      <w:lvlJc w:val="left"/>
      <w:pPr>
        <w:ind w:left="49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F7AA696">
      <w:start w:val="1"/>
      <w:numFmt w:val="lowerRoman"/>
      <w:lvlText w:val="%9"/>
      <w:lvlJc w:val="left"/>
      <w:pPr>
        <w:ind w:left="56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9790E70"/>
    <w:multiLevelType w:val="hybridMultilevel"/>
    <w:tmpl w:val="429833DC"/>
    <w:lvl w:ilvl="0" w:tplc="D92E679E">
      <w:start w:val="1"/>
      <w:numFmt w:val="upperRoman"/>
      <w:lvlText w:val="%1."/>
      <w:lvlJc w:val="left"/>
      <w:pPr>
        <w:ind w:left="4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5AE74E8">
      <w:start w:val="1"/>
      <w:numFmt w:val="bullet"/>
      <w:lvlText w:val="●"/>
      <w:lvlJc w:val="left"/>
      <w:pPr>
        <w:ind w:left="5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13E310C">
      <w:start w:val="1"/>
      <w:numFmt w:val="bullet"/>
      <w:lvlText w:val="▪"/>
      <w:lvlJc w:val="left"/>
      <w:pPr>
        <w:ind w:left="13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B944A52">
      <w:start w:val="1"/>
      <w:numFmt w:val="bullet"/>
      <w:lvlText w:val="•"/>
      <w:lvlJc w:val="left"/>
      <w:pPr>
        <w:ind w:left="20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B6CF976">
      <w:start w:val="1"/>
      <w:numFmt w:val="bullet"/>
      <w:lvlText w:val="o"/>
      <w:lvlJc w:val="left"/>
      <w:pPr>
        <w:ind w:left="275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C7E5F7C">
      <w:start w:val="1"/>
      <w:numFmt w:val="bullet"/>
      <w:lvlText w:val="▪"/>
      <w:lvlJc w:val="left"/>
      <w:pPr>
        <w:ind w:left="347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8B24DB8">
      <w:start w:val="1"/>
      <w:numFmt w:val="bullet"/>
      <w:lvlText w:val="•"/>
      <w:lvlJc w:val="left"/>
      <w:pPr>
        <w:ind w:left="419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33E9C66">
      <w:start w:val="1"/>
      <w:numFmt w:val="bullet"/>
      <w:lvlText w:val="o"/>
      <w:lvlJc w:val="left"/>
      <w:pPr>
        <w:ind w:left="491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258FB9C">
      <w:start w:val="1"/>
      <w:numFmt w:val="bullet"/>
      <w:lvlText w:val="▪"/>
      <w:lvlJc w:val="left"/>
      <w:pPr>
        <w:ind w:left="56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3A49"/>
    <w:rsid w:val="009706DE"/>
    <w:rsid w:val="00BF3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9185B9E-F56B-4EDA-86EB-D016240F4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line="248" w:lineRule="auto"/>
      <w:ind w:left="140" w:hanging="10"/>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687</Words>
  <Characters>3918</Characters>
  <Application>Microsoft Office Word</Application>
  <DocSecurity>0</DocSecurity>
  <Lines>32</Lines>
  <Paragraphs>9</Paragraphs>
  <ScaleCrop>false</ScaleCrop>
  <Company/>
  <LinksUpToDate>false</LinksUpToDate>
  <CharactersWithSpaces>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2</cp:revision>
  <dcterms:created xsi:type="dcterms:W3CDTF">2026-06-07T16:52:00Z</dcterms:created>
  <dcterms:modified xsi:type="dcterms:W3CDTF">2026-06-07T16:52:00Z</dcterms:modified>
</cp:coreProperties>
</file>