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2753"/>
        <w:gridCol w:w="3117"/>
      </w:tblGrid>
      <w:tr w:rsidR="00F0244D" w:rsidRPr="0013013B" w14:paraId="33461D7F" w14:textId="77777777" w:rsidTr="316E36DB">
        <w:tc>
          <w:tcPr>
            <w:tcW w:w="3480" w:type="dxa"/>
          </w:tcPr>
          <w:p w14:paraId="52B61063" w14:textId="3D09CE85" w:rsidR="00F0244D" w:rsidRPr="0013013B" w:rsidRDefault="00F0244D" w:rsidP="22B95285">
            <w:pPr>
              <w:rPr>
                <w:b/>
                <w:bCs/>
              </w:rPr>
            </w:pPr>
            <w:r w:rsidRPr="22B95285">
              <w:rPr>
                <w:b/>
                <w:bCs/>
              </w:rPr>
              <w:t>Name:</w:t>
            </w:r>
            <w:r w:rsidRPr="22B95285">
              <w:t xml:space="preserve"> Shibaji Chakraborty</w:t>
            </w:r>
          </w:p>
          <w:p w14:paraId="6F55FF64" w14:textId="53B728CD" w:rsidR="00F0244D" w:rsidRPr="0013013B" w:rsidRDefault="7C68D377" w:rsidP="22B95285">
            <w:r w:rsidRPr="316E36DB">
              <w:rPr>
                <w:b/>
                <w:bCs/>
              </w:rPr>
              <w:t>W:</w:t>
            </w:r>
            <w:r w:rsidRPr="316E36DB">
              <w:t xml:space="preserve"> </w:t>
            </w:r>
            <w:hyperlink r:id="rId8">
              <w:r w:rsidRPr="316E36DB">
                <w:rPr>
                  <w:rStyle w:val="Hyperlink"/>
                </w:rPr>
                <w:t>https://shibaji7.github.io/</w:t>
              </w:r>
            </w:hyperlink>
          </w:p>
        </w:tc>
        <w:tc>
          <w:tcPr>
            <w:tcW w:w="2753" w:type="dxa"/>
          </w:tcPr>
          <w:p w14:paraId="5133A2FA" w14:textId="1B806165" w:rsidR="00F0244D" w:rsidRPr="0013013B" w:rsidRDefault="00F0244D" w:rsidP="316E36DB">
            <w:pPr>
              <w:jc w:val="center"/>
              <w:rPr>
                <w:b/>
                <w:bCs/>
              </w:rPr>
            </w:pPr>
            <w:r w:rsidRPr="316E36DB">
              <w:rPr>
                <w:b/>
                <w:bCs/>
              </w:rPr>
              <w:t>E:</w:t>
            </w:r>
            <w:r w:rsidRPr="316E36DB">
              <w:t xml:space="preserve"> </w:t>
            </w:r>
            <w:hyperlink r:id="rId9" w:history="1">
              <w:r w:rsidR="008741FA" w:rsidRPr="004C55AF">
                <w:rPr>
                  <w:rStyle w:val="Hyperlink"/>
                </w:rPr>
                <w:t>chakras4@erau.edu</w:t>
              </w:r>
            </w:hyperlink>
            <w:r w:rsidR="008741FA">
              <w:t xml:space="preserve"> </w:t>
            </w:r>
          </w:p>
        </w:tc>
        <w:tc>
          <w:tcPr>
            <w:tcW w:w="3117" w:type="dxa"/>
          </w:tcPr>
          <w:p w14:paraId="45003034" w14:textId="04469C88" w:rsidR="00F0244D" w:rsidRPr="0013013B" w:rsidRDefault="00F0244D" w:rsidP="316E36DB">
            <w:pPr>
              <w:jc w:val="right"/>
              <w:rPr>
                <w:b/>
                <w:bCs/>
              </w:rPr>
            </w:pPr>
            <w:r w:rsidRPr="316E36DB">
              <w:rPr>
                <w:b/>
                <w:bCs/>
              </w:rPr>
              <w:t>T:</w:t>
            </w:r>
            <w:r w:rsidRPr="316E36DB">
              <w:t xml:space="preserve"> (1)540-7390127</w:t>
            </w:r>
          </w:p>
        </w:tc>
      </w:tr>
      <w:tr w:rsidR="00F0244D" w:rsidRPr="0013013B" w14:paraId="65023160" w14:textId="77777777" w:rsidTr="316E36DB">
        <w:tc>
          <w:tcPr>
            <w:tcW w:w="3480" w:type="dxa"/>
          </w:tcPr>
          <w:p w14:paraId="55BC9BF7" w14:textId="77777777" w:rsidR="00F0244D" w:rsidRPr="0013013B" w:rsidRDefault="00F0244D" w:rsidP="00B261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753" w:type="dxa"/>
          </w:tcPr>
          <w:p w14:paraId="3FB83E7A" w14:textId="77777777" w:rsidR="00F0244D" w:rsidRPr="0013013B" w:rsidRDefault="00F0244D" w:rsidP="00B2616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17" w:type="dxa"/>
          </w:tcPr>
          <w:p w14:paraId="1A41AFCE" w14:textId="77777777" w:rsidR="00F0244D" w:rsidRPr="0013013B" w:rsidRDefault="00F0244D" w:rsidP="00B26162">
            <w:pPr>
              <w:jc w:val="right"/>
              <w:rPr>
                <w:rFonts w:cstheme="minorHAnsi"/>
                <w:b/>
                <w:bCs/>
              </w:rPr>
            </w:pPr>
          </w:p>
        </w:tc>
      </w:tr>
    </w:tbl>
    <w:p w14:paraId="5780725A" w14:textId="29BD5F2F" w:rsidR="00854C51" w:rsidRPr="001653A1" w:rsidRDefault="00854C51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065"/>
      </w:tblGrid>
      <w:tr w:rsidR="00F0244D" w:rsidRPr="0013013B" w14:paraId="68B96B76" w14:textId="77777777" w:rsidTr="00F0244D">
        <w:tc>
          <w:tcPr>
            <w:tcW w:w="7285" w:type="dxa"/>
          </w:tcPr>
          <w:p w14:paraId="617D91FB" w14:textId="086951BD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tab/>
              <w:t xml:space="preserve">         </w:t>
            </w:r>
            <w:r w:rsidRPr="0013013B">
              <w:rPr>
                <w:rFonts w:cstheme="minorHAnsi"/>
              </w:rPr>
              <w:br/>
              <w:t>Ph. D. in Electrical Engineering (thesis)</w:t>
            </w:r>
          </w:p>
        </w:tc>
        <w:tc>
          <w:tcPr>
            <w:tcW w:w="2065" w:type="dxa"/>
          </w:tcPr>
          <w:p w14:paraId="29562440" w14:textId="428D6288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08/2015 – 05/2021</w:t>
            </w:r>
          </w:p>
        </w:tc>
      </w:tr>
      <w:tr w:rsidR="00F0244D" w:rsidRPr="0013013B" w14:paraId="2FC8A7B4" w14:textId="77777777" w:rsidTr="00F0244D">
        <w:tc>
          <w:tcPr>
            <w:tcW w:w="7285" w:type="dxa"/>
          </w:tcPr>
          <w:p w14:paraId="2C5C8142" w14:textId="3AAB5F88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tab/>
              <w:t xml:space="preserve">         </w:t>
            </w:r>
            <w:r w:rsidRPr="0013013B">
              <w:rPr>
                <w:rFonts w:cstheme="minorHAnsi"/>
              </w:rPr>
              <w:br/>
              <w:t>M. A. in Data Analytics and Applied Statistics</w:t>
            </w:r>
          </w:p>
        </w:tc>
        <w:tc>
          <w:tcPr>
            <w:tcW w:w="2065" w:type="dxa"/>
          </w:tcPr>
          <w:p w14:paraId="73D79053" w14:textId="66E373A7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08/2019 – 12/2020</w:t>
            </w:r>
          </w:p>
        </w:tc>
      </w:tr>
      <w:tr w:rsidR="00F0244D" w:rsidRPr="0013013B" w14:paraId="09DAD674" w14:textId="77777777" w:rsidTr="00F0244D">
        <w:tc>
          <w:tcPr>
            <w:tcW w:w="7285" w:type="dxa"/>
          </w:tcPr>
          <w:p w14:paraId="3FD67F6E" w14:textId="52929E44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br/>
              <w:t>M. S. in Electrical Engineering</w:t>
            </w:r>
          </w:p>
        </w:tc>
        <w:tc>
          <w:tcPr>
            <w:tcW w:w="2065" w:type="dxa"/>
          </w:tcPr>
          <w:p w14:paraId="22E36D0A" w14:textId="46509C91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08/2015 – 05/2017</w:t>
            </w:r>
          </w:p>
        </w:tc>
      </w:tr>
      <w:tr w:rsidR="00F0244D" w:rsidRPr="0013013B" w14:paraId="49205421" w14:textId="77777777" w:rsidTr="00F0244D">
        <w:tc>
          <w:tcPr>
            <w:tcW w:w="7285" w:type="dxa"/>
          </w:tcPr>
          <w:p w14:paraId="2B61CE00" w14:textId="6068A3E9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West Bengal University of Technology, Kolkata, India (WBUT)</w:t>
            </w:r>
            <w:r w:rsidRPr="0013013B">
              <w:rPr>
                <w:rFonts w:cstheme="minorHAnsi"/>
              </w:rPr>
              <w:br/>
              <w:t>B. Tech in Electronics and Communication Engineering</w:t>
            </w:r>
          </w:p>
        </w:tc>
        <w:tc>
          <w:tcPr>
            <w:tcW w:w="2065" w:type="dxa"/>
          </w:tcPr>
          <w:p w14:paraId="62288FC5" w14:textId="032E5078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08/2006 – 05/2010</w:t>
            </w:r>
          </w:p>
        </w:tc>
      </w:tr>
      <w:tr w:rsidR="00F0244D" w:rsidRPr="0013013B" w14:paraId="287233E0" w14:textId="77777777" w:rsidTr="00F0244D">
        <w:tc>
          <w:tcPr>
            <w:tcW w:w="7285" w:type="dxa"/>
          </w:tcPr>
          <w:p w14:paraId="104CE6D0" w14:textId="77777777" w:rsidR="00F0244D" w:rsidRPr="0013013B" w:rsidRDefault="00F0244D" w:rsidP="00B26162">
            <w:pPr>
              <w:rPr>
                <w:rFonts w:cstheme="minorHAnsi"/>
              </w:rPr>
            </w:pPr>
          </w:p>
        </w:tc>
        <w:tc>
          <w:tcPr>
            <w:tcW w:w="2065" w:type="dxa"/>
          </w:tcPr>
          <w:p w14:paraId="713F677E" w14:textId="77777777" w:rsidR="00F0244D" w:rsidRPr="0013013B" w:rsidRDefault="00F0244D" w:rsidP="00B26162">
            <w:pPr>
              <w:jc w:val="right"/>
              <w:rPr>
                <w:rFonts w:cstheme="minorHAnsi"/>
              </w:rPr>
            </w:pPr>
          </w:p>
        </w:tc>
      </w:tr>
    </w:tbl>
    <w:p w14:paraId="577C9133" w14:textId="79EFC14C" w:rsidR="00854C51" w:rsidRPr="001653A1" w:rsidRDefault="00854C51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Appointments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85"/>
        <w:gridCol w:w="2065"/>
      </w:tblGrid>
      <w:tr w:rsidR="00F0244D" w:rsidRPr="0013013B" w14:paraId="202098BB" w14:textId="77777777" w:rsidTr="008741FA">
        <w:tc>
          <w:tcPr>
            <w:tcW w:w="3600" w:type="dxa"/>
          </w:tcPr>
          <w:p w14:paraId="07FE67ED" w14:textId="42C28394" w:rsidR="00F0244D" w:rsidRPr="0013013B" w:rsidRDefault="008741FA" w:rsidP="00B26162">
            <w:pPr>
              <w:rPr>
                <w:rFonts w:cstheme="minorHAnsi"/>
              </w:rPr>
            </w:pPr>
            <w:r>
              <w:rPr>
                <w:rFonts w:cstheme="minorHAnsi"/>
              </w:rPr>
              <w:t>Embry-Riddle Aeronautical University</w:t>
            </w:r>
          </w:p>
        </w:tc>
        <w:tc>
          <w:tcPr>
            <w:tcW w:w="3685" w:type="dxa"/>
          </w:tcPr>
          <w:p w14:paraId="45E59D7A" w14:textId="62DC00AE" w:rsidR="00F0244D" w:rsidRPr="0013013B" w:rsidRDefault="008741FA" w:rsidP="00B261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Research Scientist</w:t>
            </w:r>
          </w:p>
        </w:tc>
        <w:tc>
          <w:tcPr>
            <w:tcW w:w="2065" w:type="dxa"/>
          </w:tcPr>
          <w:p w14:paraId="14D73BDF" w14:textId="2A1B1A09" w:rsidR="00F0244D" w:rsidRPr="0013013B" w:rsidRDefault="008741FA" w:rsidP="00B26162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09/2024 – Present</w:t>
            </w:r>
          </w:p>
        </w:tc>
      </w:tr>
      <w:tr w:rsidR="008741FA" w:rsidRPr="0013013B" w14:paraId="4E5BE969" w14:textId="77777777" w:rsidTr="008741FA">
        <w:tc>
          <w:tcPr>
            <w:tcW w:w="3600" w:type="dxa"/>
          </w:tcPr>
          <w:p w14:paraId="22366039" w14:textId="107120C5" w:rsidR="008741FA" w:rsidRPr="0013013B" w:rsidRDefault="008741FA" w:rsidP="008741FA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Tech</w:t>
            </w:r>
          </w:p>
        </w:tc>
        <w:tc>
          <w:tcPr>
            <w:tcW w:w="3685" w:type="dxa"/>
          </w:tcPr>
          <w:p w14:paraId="1B162F92" w14:textId="5F02D0F3" w:rsidR="008741FA" w:rsidRPr="0013013B" w:rsidRDefault="008741FA" w:rsidP="008741FA">
            <w:pPr>
              <w:jc w:val="center"/>
              <w:rPr>
                <w:rFonts w:cstheme="minorHAnsi"/>
              </w:rPr>
            </w:pPr>
            <w:r w:rsidRPr="0013013B">
              <w:rPr>
                <w:rFonts w:cstheme="minorHAnsi"/>
              </w:rPr>
              <w:t>Postdoctoral Associate</w:t>
            </w:r>
          </w:p>
        </w:tc>
        <w:tc>
          <w:tcPr>
            <w:tcW w:w="2065" w:type="dxa"/>
          </w:tcPr>
          <w:p w14:paraId="3D2BA4BE" w14:textId="0A16DAA4" w:rsidR="008741FA" w:rsidRPr="0013013B" w:rsidRDefault="008741FA" w:rsidP="008741FA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 xml:space="preserve">05/2021 – </w:t>
            </w:r>
            <w:r>
              <w:rPr>
                <w:rFonts w:cstheme="minorHAnsi"/>
              </w:rPr>
              <w:t>09/2024</w:t>
            </w:r>
          </w:p>
        </w:tc>
      </w:tr>
      <w:tr w:rsidR="008741FA" w:rsidRPr="0013013B" w14:paraId="7C334E18" w14:textId="77777777" w:rsidTr="008741FA">
        <w:tc>
          <w:tcPr>
            <w:tcW w:w="3600" w:type="dxa"/>
          </w:tcPr>
          <w:p w14:paraId="1D8FF2AF" w14:textId="43F07178" w:rsidR="008741FA" w:rsidRPr="0013013B" w:rsidRDefault="008741FA" w:rsidP="008741FA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Tata Consultancy Services</w:t>
            </w:r>
          </w:p>
        </w:tc>
        <w:tc>
          <w:tcPr>
            <w:tcW w:w="3685" w:type="dxa"/>
          </w:tcPr>
          <w:p w14:paraId="365DF89E" w14:textId="38A69725" w:rsidR="008741FA" w:rsidRPr="0013013B" w:rsidRDefault="008741FA" w:rsidP="008741FA">
            <w:pPr>
              <w:jc w:val="center"/>
              <w:rPr>
                <w:rFonts w:cstheme="minorHAnsi"/>
              </w:rPr>
            </w:pPr>
            <w:r w:rsidRPr="0013013B">
              <w:rPr>
                <w:rFonts w:cstheme="minorHAnsi"/>
              </w:rPr>
              <w:t>Information Technology Analyst</w:t>
            </w:r>
          </w:p>
        </w:tc>
        <w:tc>
          <w:tcPr>
            <w:tcW w:w="2065" w:type="dxa"/>
          </w:tcPr>
          <w:p w14:paraId="4E17A575" w14:textId="3E24E32E" w:rsidR="008741FA" w:rsidRPr="0013013B" w:rsidRDefault="008741FA" w:rsidP="008741FA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09/2010 – 07/2015</w:t>
            </w:r>
          </w:p>
        </w:tc>
      </w:tr>
      <w:tr w:rsidR="008741FA" w:rsidRPr="0013013B" w14:paraId="5E37B283" w14:textId="77777777" w:rsidTr="008741FA">
        <w:tc>
          <w:tcPr>
            <w:tcW w:w="3600" w:type="dxa"/>
          </w:tcPr>
          <w:p w14:paraId="6DE6F9E2" w14:textId="77777777" w:rsidR="008741FA" w:rsidRPr="0013013B" w:rsidRDefault="008741FA" w:rsidP="008741FA">
            <w:pPr>
              <w:rPr>
                <w:rFonts w:cstheme="minorHAnsi"/>
              </w:rPr>
            </w:pPr>
          </w:p>
        </w:tc>
        <w:tc>
          <w:tcPr>
            <w:tcW w:w="3685" w:type="dxa"/>
          </w:tcPr>
          <w:p w14:paraId="510D36C1" w14:textId="77777777" w:rsidR="008741FA" w:rsidRPr="0013013B" w:rsidRDefault="008741FA" w:rsidP="008741FA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2FA7A6F" w14:textId="77777777" w:rsidR="008741FA" w:rsidRPr="0013013B" w:rsidRDefault="008741FA" w:rsidP="008741FA">
            <w:pPr>
              <w:jc w:val="right"/>
              <w:rPr>
                <w:rFonts w:cstheme="minorHAnsi"/>
              </w:rPr>
            </w:pPr>
          </w:p>
        </w:tc>
      </w:tr>
    </w:tbl>
    <w:p w14:paraId="6A3B313E" w14:textId="66FCA5E9" w:rsidR="007F0042" w:rsidRPr="001653A1" w:rsidRDefault="007F0042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Research Grants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705"/>
        <w:gridCol w:w="1445"/>
      </w:tblGrid>
      <w:tr w:rsidR="00F0244D" w:rsidRPr="0013013B" w14:paraId="229E63F8" w14:textId="77777777" w:rsidTr="18C57CD2">
        <w:tc>
          <w:tcPr>
            <w:tcW w:w="7200" w:type="dxa"/>
            <w:tcBorders>
              <w:bottom w:val="single" w:sz="4" w:space="0" w:color="000000" w:themeColor="text1"/>
            </w:tcBorders>
          </w:tcPr>
          <w:p w14:paraId="3CB01F9C" w14:textId="63E74650" w:rsidR="00F0244D" w:rsidRPr="0013013B" w:rsidRDefault="00F0244D" w:rsidP="00B26162">
            <w:pPr>
              <w:jc w:val="both"/>
              <w:rPr>
                <w:rFonts w:cstheme="minorHAnsi"/>
              </w:rPr>
            </w:pPr>
            <w:r w:rsidRPr="0013013B">
              <w:rPr>
                <w:rFonts w:cstheme="minorHAnsi"/>
              </w:rPr>
              <w:t>Co-I (Institutional PI) of NASA LWS Research Award ‘</w:t>
            </w:r>
            <w:r w:rsidR="00D974DB" w:rsidRPr="00D974DB">
              <w:rPr>
                <w:rFonts w:cstheme="minorHAnsi"/>
              </w:rPr>
              <w:t>Ionospheric responses to thunderstorm-generated acoustic and gravity waves over the continental US</w:t>
            </w:r>
            <w:r w:rsidRPr="0013013B">
              <w:rPr>
                <w:rFonts w:cstheme="minorHAnsi"/>
              </w:rPr>
              <w:t>’</w:t>
            </w:r>
          </w:p>
        </w:tc>
        <w:tc>
          <w:tcPr>
            <w:tcW w:w="2150" w:type="dxa"/>
            <w:gridSpan w:val="2"/>
            <w:tcBorders>
              <w:bottom w:val="single" w:sz="4" w:space="0" w:color="000000" w:themeColor="text1"/>
            </w:tcBorders>
          </w:tcPr>
          <w:p w14:paraId="4BB96682" w14:textId="2428A17A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2022 – 2026</w:t>
            </w:r>
          </w:p>
        </w:tc>
      </w:tr>
      <w:tr w:rsidR="00C04707" w:rsidRPr="0013013B" w14:paraId="483017AA" w14:textId="77777777" w:rsidTr="18C57CD2">
        <w:tc>
          <w:tcPr>
            <w:tcW w:w="7905" w:type="dxa"/>
            <w:gridSpan w:val="2"/>
            <w:tcBorders>
              <w:bottom w:val="single" w:sz="6" w:space="0" w:color="000000" w:themeColor="text1"/>
            </w:tcBorders>
          </w:tcPr>
          <w:p w14:paraId="27ED816C" w14:textId="3ED92734" w:rsidR="7B88AE03" w:rsidRDefault="7B88AE03" w:rsidP="7B88AE03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B88AE03">
              <w:rPr>
                <w:rFonts w:ascii="Calibri" w:eastAsia="Calibri" w:hAnsi="Calibri" w:cs="Calibri"/>
                <w:color w:val="000000" w:themeColor="text1"/>
              </w:rPr>
              <w:t>PI of NSF Award ‘Collaborative Proposal: Investigation of ionospheric density response to American Solar Eclipses using coordinated radio observations with modeling support’</w:t>
            </w:r>
          </w:p>
        </w:tc>
        <w:tc>
          <w:tcPr>
            <w:tcW w:w="1445" w:type="dxa"/>
            <w:tcBorders>
              <w:top w:val="single" w:sz="4" w:space="0" w:color="000000" w:themeColor="text1"/>
              <w:bottom w:val="single" w:sz="6" w:space="0" w:color="000000" w:themeColor="text1"/>
            </w:tcBorders>
          </w:tcPr>
          <w:p w14:paraId="1142BBEC" w14:textId="4AA5A724" w:rsidR="00C04707" w:rsidRPr="0013013B" w:rsidRDefault="34BF6E2E" w:rsidP="7B88AE03">
            <w:pPr>
              <w:jc w:val="right"/>
            </w:pPr>
            <w:r w:rsidRPr="7B88AE03">
              <w:t>2024 – 2027</w:t>
            </w:r>
          </w:p>
        </w:tc>
      </w:tr>
      <w:tr w:rsidR="7B88AE03" w14:paraId="21A29134" w14:textId="77777777" w:rsidTr="00DB4C4D">
        <w:trPr>
          <w:trHeight w:val="300"/>
        </w:trPr>
        <w:tc>
          <w:tcPr>
            <w:tcW w:w="7905" w:type="dxa"/>
            <w:gridSpan w:val="2"/>
            <w:tcBorders>
              <w:top w:val="single" w:sz="6" w:space="0" w:color="000000" w:themeColor="text1"/>
              <w:bottom w:val="single" w:sz="4" w:space="0" w:color="auto"/>
            </w:tcBorders>
          </w:tcPr>
          <w:p w14:paraId="3AED7F15" w14:textId="4EBD435F" w:rsidR="7B88AE03" w:rsidRDefault="56AB20D3" w:rsidP="7B88AE03">
            <w:pPr>
              <w:jc w:val="both"/>
            </w:pPr>
            <w:r w:rsidRPr="18C57CD2">
              <w:t>Co-I of NASA Research Award ‘Determining the connections between driving conditions, magnetosphere-ionosphere-ground properties, and extreme geomagnetic and geoelectric disturbances’</w:t>
            </w:r>
          </w:p>
        </w:tc>
        <w:tc>
          <w:tcPr>
            <w:tcW w:w="1445" w:type="dxa"/>
            <w:tcBorders>
              <w:top w:val="single" w:sz="6" w:space="0" w:color="000000" w:themeColor="text1"/>
              <w:bottom w:val="single" w:sz="4" w:space="0" w:color="auto"/>
            </w:tcBorders>
          </w:tcPr>
          <w:p w14:paraId="02B52DDE" w14:textId="1F7212CF" w:rsidR="7B88AE03" w:rsidRDefault="289DA454" w:rsidP="18C57CD2">
            <w:pPr>
              <w:jc w:val="right"/>
            </w:pPr>
            <w:r w:rsidRPr="18C57CD2">
              <w:t>2024 – 2025</w:t>
            </w:r>
          </w:p>
          <w:p w14:paraId="112AD734" w14:textId="027CCA37" w:rsidR="7B88AE03" w:rsidRDefault="7B88AE03" w:rsidP="18C57CD2">
            <w:pPr>
              <w:jc w:val="right"/>
            </w:pPr>
          </w:p>
        </w:tc>
      </w:tr>
      <w:tr w:rsidR="00DB4C4D" w14:paraId="019F85C4" w14:textId="77777777" w:rsidTr="00DB4C4D">
        <w:trPr>
          <w:trHeight w:val="300"/>
        </w:trPr>
        <w:tc>
          <w:tcPr>
            <w:tcW w:w="7905" w:type="dxa"/>
            <w:gridSpan w:val="2"/>
            <w:tcBorders>
              <w:top w:val="single" w:sz="4" w:space="0" w:color="auto"/>
            </w:tcBorders>
          </w:tcPr>
          <w:p w14:paraId="7A435A86" w14:textId="7D084CE3" w:rsidR="00DB4C4D" w:rsidRDefault="00DB4C4D" w:rsidP="00DB4C4D">
            <w:pPr>
              <w:jc w:val="both"/>
            </w:pPr>
            <w:r>
              <w:t>P</w:t>
            </w:r>
            <w:r w:rsidRPr="18C57CD2">
              <w:t>I of N</w:t>
            </w:r>
            <w:r>
              <w:t>SF-GEM</w:t>
            </w:r>
            <w:r w:rsidRPr="18C57CD2">
              <w:t xml:space="preserve"> Research Award ‘</w:t>
            </w:r>
            <w:r w:rsidRPr="00DB4C4D">
              <w:t>Collaborative Research: GEM: Modeling Ionospheric and Magnetospheric Current Interactions with Submarine Cables</w:t>
            </w:r>
            <w:r w:rsidRPr="18C57CD2">
              <w:t>’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14:paraId="0EEFD6CE" w14:textId="391AD225" w:rsidR="00DB4C4D" w:rsidRDefault="00DB4C4D" w:rsidP="00DB4C4D">
            <w:pPr>
              <w:jc w:val="right"/>
            </w:pPr>
            <w:r w:rsidRPr="18C57CD2">
              <w:t>2024 – 202</w:t>
            </w:r>
            <w:r>
              <w:t>7</w:t>
            </w:r>
          </w:p>
          <w:p w14:paraId="22D30B47" w14:textId="043F61A8" w:rsidR="00DB4C4D" w:rsidRDefault="00DB4C4D" w:rsidP="00DB4C4D">
            <w:pPr>
              <w:jc w:val="right"/>
            </w:pPr>
          </w:p>
        </w:tc>
      </w:tr>
      <w:tr w:rsidR="00DB4C4D" w14:paraId="7720BCDB" w14:textId="77777777" w:rsidTr="18C57CD2">
        <w:trPr>
          <w:trHeight w:val="300"/>
        </w:trPr>
        <w:tc>
          <w:tcPr>
            <w:tcW w:w="7905" w:type="dxa"/>
            <w:gridSpan w:val="2"/>
          </w:tcPr>
          <w:p w14:paraId="4464AB17" w14:textId="77777777" w:rsidR="00DB4C4D" w:rsidRDefault="00DB4C4D" w:rsidP="00DB4C4D">
            <w:pPr>
              <w:jc w:val="both"/>
            </w:pPr>
          </w:p>
        </w:tc>
        <w:tc>
          <w:tcPr>
            <w:tcW w:w="1445" w:type="dxa"/>
          </w:tcPr>
          <w:p w14:paraId="6504759C" w14:textId="77777777" w:rsidR="00DB4C4D" w:rsidRDefault="00DB4C4D" w:rsidP="00DB4C4D">
            <w:pPr>
              <w:jc w:val="right"/>
            </w:pPr>
          </w:p>
        </w:tc>
      </w:tr>
    </w:tbl>
    <w:p w14:paraId="7D704583" w14:textId="6EC72C66" w:rsidR="00C04707" w:rsidRPr="001653A1" w:rsidRDefault="00C0470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Fellowships &amp; Awards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5"/>
        <w:gridCol w:w="6010"/>
        <w:gridCol w:w="1255"/>
      </w:tblGrid>
      <w:tr w:rsidR="00BB0676" w14:paraId="468DD8DC" w14:textId="77777777" w:rsidTr="316E36DB">
        <w:tc>
          <w:tcPr>
            <w:tcW w:w="2085" w:type="dxa"/>
          </w:tcPr>
          <w:p w14:paraId="40741CC3" w14:textId="6AFEC749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JSPS(Japan)</w:t>
            </w:r>
          </w:p>
        </w:tc>
        <w:tc>
          <w:tcPr>
            <w:tcW w:w="6010" w:type="dxa"/>
          </w:tcPr>
          <w:p w14:paraId="41804E30" w14:textId="7BD124E6" w:rsidR="00BB0676" w:rsidRDefault="00BB0676" w:rsidP="00BB0676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>JSPS Postdoctoral Fellowship (Short-term)</w:t>
            </w:r>
          </w:p>
        </w:tc>
        <w:tc>
          <w:tcPr>
            <w:tcW w:w="1255" w:type="dxa"/>
          </w:tcPr>
          <w:p w14:paraId="7244701C" w14:textId="1C0D54AA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BB0676" w14:paraId="0273E737" w14:textId="77777777" w:rsidTr="316E36DB">
        <w:tc>
          <w:tcPr>
            <w:tcW w:w="2085" w:type="dxa"/>
          </w:tcPr>
          <w:p w14:paraId="4AC53EF9" w14:textId="56C96B60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Nagoya University</w:t>
            </w:r>
          </w:p>
        </w:tc>
        <w:tc>
          <w:tcPr>
            <w:tcW w:w="6010" w:type="dxa"/>
          </w:tcPr>
          <w:p w14:paraId="0C0DA223" w14:textId="7451FE06" w:rsidR="00BB0676" w:rsidRDefault="00BB0676" w:rsidP="00B26162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>ISEE international joint research fellowship</w:t>
            </w:r>
          </w:p>
        </w:tc>
        <w:tc>
          <w:tcPr>
            <w:tcW w:w="1255" w:type="dxa"/>
          </w:tcPr>
          <w:p w14:paraId="0211DDBA" w14:textId="589F8E87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BB0676" w14:paraId="791D2E50" w14:textId="77777777" w:rsidTr="316E36DB">
        <w:tc>
          <w:tcPr>
            <w:tcW w:w="2085" w:type="dxa"/>
          </w:tcPr>
          <w:p w14:paraId="3379D6C4" w14:textId="145A4CD8" w:rsidR="00BB0676" w:rsidRDefault="006643D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IEEE/WiSEE</w:t>
            </w:r>
          </w:p>
        </w:tc>
        <w:tc>
          <w:tcPr>
            <w:tcW w:w="6010" w:type="dxa"/>
          </w:tcPr>
          <w:p w14:paraId="6430E700" w14:textId="2B15FFE1" w:rsidR="00BB0676" w:rsidRDefault="006643D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Best conference paper</w:t>
            </w:r>
          </w:p>
        </w:tc>
        <w:tc>
          <w:tcPr>
            <w:tcW w:w="1255" w:type="dxa"/>
          </w:tcPr>
          <w:p w14:paraId="431AE056" w14:textId="7C542C4C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</w:tr>
      <w:tr w:rsidR="00BB0676" w14:paraId="5170DE95" w14:textId="77777777" w:rsidTr="316E36DB">
        <w:tc>
          <w:tcPr>
            <w:tcW w:w="2085" w:type="dxa"/>
          </w:tcPr>
          <w:p w14:paraId="6F86A28E" w14:textId="45C9F8C3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NCAR/UCAR</w:t>
            </w:r>
          </w:p>
        </w:tc>
        <w:tc>
          <w:tcPr>
            <w:tcW w:w="6010" w:type="dxa"/>
          </w:tcPr>
          <w:p w14:paraId="1B170638" w14:textId="06243C8A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ASP-GVP Fellowship</w:t>
            </w:r>
          </w:p>
        </w:tc>
        <w:tc>
          <w:tcPr>
            <w:tcW w:w="1255" w:type="dxa"/>
          </w:tcPr>
          <w:p w14:paraId="5D5643B8" w14:textId="6482FFA6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2020</w:t>
            </w:r>
          </w:p>
        </w:tc>
      </w:tr>
      <w:tr w:rsidR="00BB0676" w14:paraId="7D0D7F09" w14:textId="77777777" w:rsidTr="316E36DB">
        <w:tc>
          <w:tcPr>
            <w:tcW w:w="2085" w:type="dxa"/>
          </w:tcPr>
          <w:p w14:paraId="7217D3D1" w14:textId="16DBD892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Virginia Tech</w:t>
            </w:r>
          </w:p>
        </w:tc>
        <w:tc>
          <w:tcPr>
            <w:tcW w:w="6010" w:type="dxa"/>
          </w:tcPr>
          <w:p w14:paraId="1725E307" w14:textId="1FEAFCD3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Pratt Fellowship</w:t>
            </w:r>
          </w:p>
        </w:tc>
        <w:tc>
          <w:tcPr>
            <w:tcW w:w="1255" w:type="dxa"/>
          </w:tcPr>
          <w:p w14:paraId="23833ED0" w14:textId="71BD099E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</w:tr>
      <w:tr w:rsidR="00BB0676" w14:paraId="3B7E4BEB" w14:textId="77777777" w:rsidTr="316E36DB">
        <w:tc>
          <w:tcPr>
            <w:tcW w:w="2085" w:type="dxa"/>
          </w:tcPr>
          <w:p w14:paraId="55AAD813" w14:textId="2B418D5C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LANL/ISR</w:t>
            </w:r>
          </w:p>
        </w:tc>
        <w:tc>
          <w:tcPr>
            <w:tcW w:w="6010" w:type="dxa"/>
          </w:tcPr>
          <w:p w14:paraId="16303310" w14:textId="6F48B68A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Vella Fellowship and ISR-1 summer school</w:t>
            </w:r>
          </w:p>
        </w:tc>
        <w:tc>
          <w:tcPr>
            <w:tcW w:w="1255" w:type="dxa"/>
          </w:tcPr>
          <w:p w14:paraId="52239E57" w14:textId="3AB1C2DB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BB0676" w14:paraId="73FCA5AF" w14:textId="77777777" w:rsidTr="316E36DB">
        <w:tc>
          <w:tcPr>
            <w:tcW w:w="2085" w:type="dxa"/>
          </w:tcPr>
          <w:p w14:paraId="773347D1" w14:textId="1BD726BC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Techno India</w:t>
            </w:r>
          </w:p>
        </w:tc>
        <w:tc>
          <w:tcPr>
            <w:tcW w:w="6010" w:type="dxa"/>
          </w:tcPr>
          <w:p w14:paraId="055707C7" w14:textId="43B8D4EF" w:rsidR="00BB0676" w:rsidRDefault="00BB0676" w:rsidP="00B26162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 xml:space="preserve">Won </w:t>
            </w:r>
            <w:r>
              <w:rPr>
                <w:rFonts w:cstheme="minorHAnsi"/>
              </w:rPr>
              <w:t>‘</w:t>
            </w:r>
            <w:r w:rsidRPr="00BB0676">
              <w:rPr>
                <w:rFonts w:cstheme="minorHAnsi"/>
              </w:rPr>
              <w:t>Electronically Yours</w:t>
            </w:r>
            <w:r>
              <w:rPr>
                <w:rFonts w:cstheme="minorHAnsi"/>
              </w:rPr>
              <w:t>’</w:t>
            </w:r>
            <w:r w:rsidRPr="00BB0676">
              <w:rPr>
                <w:rFonts w:cstheme="minorHAnsi"/>
              </w:rPr>
              <w:t xml:space="preserve"> event in the category </w:t>
            </w:r>
            <w:r>
              <w:rPr>
                <w:rFonts w:cstheme="minorHAnsi"/>
              </w:rPr>
              <w:t>‘</w:t>
            </w:r>
            <w:proofErr w:type="spellStart"/>
            <w:r w:rsidRPr="00BB0676">
              <w:rPr>
                <w:rFonts w:cstheme="minorHAnsi"/>
              </w:rPr>
              <w:t>Newron</w:t>
            </w:r>
            <w:proofErr w:type="spellEnd"/>
            <w:r>
              <w:rPr>
                <w:rFonts w:cstheme="minorHAnsi"/>
              </w:rPr>
              <w:t>’</w:t>
            </w:r>
          </w:p>
        </w:tc>
        <w:tc>
          <w:tcPr>
            <w:tcW w:w="1255" w:type="dxa"/>
          </w:tcPr>
          <w:p w14:paraId="76D211AA" w14:textId="13D36B71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2010</w:t>
            </w:r>
          </w:p>
        </w:tc>
      </w:tr>
    </w:tbl>
    <w:p w14:paraId="263A0791" w14:textId="77777777" w:rsidR="00C04707" w:rsidRPr="0013013B" w:rsidRDefault="00C04707" w:rsidP="00B26162">
      <w:pPr>
        <w:spacing w:line="240" w:lineRule="auto"/>
        <w:jc w:val="both"/>
        <w:rPr>
          <w:rFonts w:cstheme="minorHAnsi"/>
        </w:rPr>
      </w:pPr>
    </w:p>
    <w:p w14:paraId="1B411840" w14:textId="243B2490" w:rsidR="00C04707" w:rsidRPr="001653A1" w:rsidRDefault="00C0470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Professional Service</w:t>
      </w:r>
      <w:r w:rsidR="005E7141" w:rsidRPr="001653A1">
        <w:rPr>
          <w:rFonts w:cstheme="minorHAnsi"/>
          <w:color w:val="1F3864" w:themeColor="accent1" w:themeShade="80"/>
          <w:sz w:val="28"/>
          <w:szCs w:val="28"/>
        </w:rPr>
        <w:t>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6210"/>
        <w:gridCol w:w="1255"/>
      </w:tblGrid>
      <w:tr w:rsidR="006B40B5" w14:paraId="049EC8B1" w14:textId="77777777" w:rsidTr="01FCE8B0">
        <w:trPr>
          <w:jc w:val="center"/>
        </w:trPr>
        <w:tc>
          <w:tcPr>
            <w:tcW w:w="1885" w:type="dxa"/>
            <w:vMerge w:val="restart"/>
            <w:vAlign w:val="center"/>
          </w:tcPr>
          <w:p w14:paraId="4470332D" w14:textId="20C0C953" w:rsidR="006B40B5" w:rsidRDefault="006B40B5" w:rsidP="006B40B5">
            <w:pPr>
              <w:rPr>
                <w:rFonts w:cstheme="minorHAnsi"/>
              </w:rPr>
            </w:pPr>
            <w:r>
              <w:rPr>
                <w:rFonts w:cstheme="minorHAnsi"/>
              </w:rPr>
              <w:t>AGU Fall Meeting</w:t>
            </w:r>
          </w:p>
        </w:tc>
        <w:tc>
          <w:tcPr>
            <w:tcW w:w="6210" w:type="dxa"/>
          </w:tcPr>
          <w:p w14:paraId="1F681FCA" w14:textId="7E260982" w:rsidR="006B40B5" w:rsidRDefault="00260D9B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Primary </w:t>
            </w:r>
            <w:r w:rsidR="006B40B5" w:rsidRPr="006B40B5">
              <w:rPr>
                <w:rFonts w:cstheme="minorHAnsi"/>
              </w:rPr>
              <w:t>Convener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</w:tcPr>
          <w:p w14:paraId="78984512" w14:textId="495AD63B" w:rsidR="006B40B5" w:rsidRDefault="006B40B5" w:rsidP="006B40B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6B40B5" w14:paraId="57DD8687" w14:textId="77777777" w:rsidTr="01FCE8B0">
        <w:trPr>
          <w:jc w:val="center"/>
        </w:trPr>
        <w:tc>
          <w:tcPr>
            <w:tcW w:w="1885" w:type="dxa"/>
            <w:vMerge/>
          </w:tcPr>
          <w:p w14:paraId="13A5235D" w14:textId="1B96A95F" w:rsidR="006B40B5" w:rsidRDefault="006B40B5" w:rsidP="00B26162">
            <w:pPr>
              <w:jc w:val="both"/>
              <w:rPr>
                <w:rFonts w:cstheme="minorHAnsi"/>
              </w:rPr>
            </w:pPr>
          </w:p>
        </w:tc>
        <w:tc>
          <w:tcPr>
            <w:tcW w:w="6210" w:type="dxa"/>
            <w:tcBorders>
              <w:bottom w:val="single" w:sz="4" w:space="0" w:color="auto"/>
            </w:tcBorders>
          </w:tcPr>
          <w:p w14:paraId="414A6114" w14:textId="1447BB90" w:rsidR="006B40B5" w:rsidRPr="006B40B5" w:rsidRDefault="006B40B5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OSPA Judge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5D7B223E" w14:textId="73D6AFAA" w:rsidR="00260D9B" w:rsidRDefault="006B40B5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2021</w:t>
            </w:r>
          </w:p>
        </w:tc>
      </w:tr>
      <w:tr w:rsidR="00A933FA" w14:paraId="62C4E009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74181088" w14:textId="45FED2B4" w:rsidR="00A933FA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NASA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5A3F2984" w14:textId="12C0645A" w:rsidR="00A933FA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Panel Re</w:t>
            </w:r>
            <w:r w:rsidR="00886D6E">
              <w:rPr>
                <w:rFonts w:cstheme="minorHAnsi"/>
              </w:rPr>
              <w:t>viewer of NASA Program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44288D63" w14:textId="0E1DF284" w:rsidR="00260D9B" w:rsidRDefault="00886D6E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2023</w:t>
            </w:r>
          </w:p>
        </w:tc>
      </w:tr>
      <w:tr w:rsidR="006B40B5" w14:paraId="155B0DE0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6BC612AB" w14:textId="5EAAB71D" w:rsidR="006B40B5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Virginia Tech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28C72C80" w14:textId="79D69BFF" w:rsidR="006B40B5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Mentor of Google Summer of Code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7C02E012" w14:textId="2DED58D8" w:rsidR="00260D9B" w:rsidRDefault="00A933FA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C13386" w14:paraId="1460C148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0E903C78" w14:textId="5989AC7E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SuperDARN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4E6C8688" w14:textId="392B7488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Active member of SuperDARN Data Visualization Working group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3471FF6D" w14:textId="0576145D" w:rsidR="00260D9B" w:rsidRDefault="00C13386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2021</w:t>
            </w:r>
          </w:p>
        </w:tc>
      </w:tr>
      <w:tr w:rsidR="00C13386" w14:paraId="072B479C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4E0C6E0C" w14:textId="4AA384AF" w:rsidR="00C13386" w:rsidRDefault="00C13386" w:rsidP="00C13386">
            <w:pPr>
              <w:rPr>
                <w:rFonts w:cstheme="minorHAnsi"/>
              </w:rPr>
            </w:pPr>
            <w:r>
              <w:rPr>
                <w:rFonts w:cstheme="minorHAnsi"/>
              </w:rPr>
              <w:t>Reviewer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14:paraId="4DE6A1E4" w14:textId="5AF57BEB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Nature Communication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JGR: Space Physics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Space Weather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Radio Science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Astrophysical Journal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Earth Planet and Science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Transactions on Geoscience and Remote Sensing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Advances in Space Research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EGU Sphere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Journal of Space Weather and Space Climate</w:t>
            </w:r>
            <w:r w:rsidR="00A17D63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23DD985F" w14:textId="4ECD6907" w:rsidR="00C13386" w:rsidRDefault="00C13386" w:rsidP="006B40B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2019</w:t>
            </w:r>
          </w:p>
        </w:tc>
      </w:tr>
      <w:tr w:rsidR="01FCE8B0" w14:paraId="3E046385" w14:textId="77777777" w:rsidTr="01FCE8B0">
        <w:trPr>
          <w:trHeight w:val="300"/>
          <w:jc w:val="center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50156740" w14:textId="36EC668B" w:rsidR="1E03B7D7" w:rsidRDefault="1E03B7D7" w:rsidP="01FCE8B0">
            <w:r w:rsidRPr="01FCE8B0">
              <w:t>NSF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14:paraId="71A638F5" w14:textId="36B97C76" w:rsidR="1E03B7D7" w:rsidRDefault="1E03B7D7" w:rsidP="01FCE8B0">
            <w:pPr>
              <w:jc w:val="both"/>
            </w:pPr>
            <w:r w:rsidRPr="01FCE8B0">
              <w:t>Panel Reviewer of NSF Program.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4CB3EBA8" w14:textId="7BFC7C21" w:rsidR="1E03B7D7" w:rsidRDefault="1E03B7D7" w:rsidP="01FCE8B0">
            <w:pPr>
              <w:jc w:val="right"/>
            </w:pPr>
            <w:r w:rsidRPr="01FCE8B0">
              <w:t>2024</w:t>
            </w:r>
          </w:p>
        </w:tc>
      </w:tr>
      <w:tr w:rsidR="01FCE8B0" w14:paraId="0D621FB9" w14:textId="77777777" w:rsidTr="01FCE8B0">
        <w:trPr>
          <w:trHeight w:val="300"/>
          <w:jc w:val="center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3766EA7C" w14:textId="77794620" w:rsidR="1E03B7D7" w:rsidRDefault="1E03B7D7" w:rsidP="01FCE8B0">
            <w:r w:rsidRPr="01FCE8B0">
              <w:t>CEDAR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14:paraId="040F8ABA" w14:textId="3FEDE65D" w:rsidR="1E03B7D7" w:rsidRDefault="1E03B7D7" w:rsidP="01FCE8B0">
            <w:pPr>
              <w:jc w:val="both"/>
            </w:pPr>
            <w:r w:rsidRPr="01FCE8B0">
              <w:t>Judge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5CED3CEF" w14:textId="31D2302A" w:rsidR="1E03B7D7" w:rsidRDefault="1E03B7D7" w:rsidP="01FCE8B0">
            <w:pPr>
              <w:jc w:val="right"/>
            </w:pPr>
            <w:r w:rsidRPr="01FCE8B0">
              <w:t>2022 / 2024</w:t>
            </w:r>
          </w:p>
        </w:tc>
      </w:tr>
    </w:tbl>
    <w:p w14:paraId="36D00FD8" w14:textId="3DC1EBED" w:rsidR="007F0042" w:rsidRPr="0013013B" w:rsidRDefault="007F0042" w:rsidP="00B26162">
      <w:pPr>
        <w:spacing w:line="240" w:lineRule="auto"/>
        <w:jc w:val="both"/>
        <w:rPr>
          <w:rFonts w:cstheme="minorHAnsi"/>
        </w:rPr>
      </w:pPr>
    </w:p>
    <w:p w14:paraId="6D27E56A" w14:textId="28CCF7FD" w:rsidR="00C04707" w:rsidRPr="001653A1" w:rsidRDefault="007C14DE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Journal </w:t>
      </w:r>
      <w:r w:rsidR="00644B46" w:rsidRPr="001653A1">
        <w:rPr>
          <w:rFonts w:cstheme="minorHAnsi"/>
          <w:color w:val="1F3864" w:themeColor="accent1" w:themeShade="80"/>
          <w:sz w:val="28"/>
          <w:szCs w:val="28"/>
        </w:rPr>
        <w:t>Publications</w:t>
      </w:r>
    </w:p>
    <w:p w14:paraId="5ABA17E7" w14:textId="7F3D3DCE" w:rsidR="00283C1E" w:rsidRDefault="00283C1E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283C1E">
        <w:rPr>
          <w:b/>
          <w:bCs/>
        </w:rPr>
        <w:t>Chakraborty, S.</w:t>
      </w:r>
      <w:r w:rsidRPr="00283C1E">
        <w:t>, Qian, L., Mrak, S., Mabie, J., Goncharenko, L., Mclnerney, J. M., &amp; Bullett, T. (2025). Formation of the ionospheric G-condition following the 2017 Great American Eclipse. Earth and Space Science, 12, e2024EA004007. </w:t>
      </w:r>
      <w:hyperlink r:id="rId10" w:history="1">
        <w:r w:rsidRPr="00283C1E">
          <w:t>https://doi.org/10.1029/2024EA004007</w:t>
        </w:r>
      </w:hyperlink>
    </w:p>
    <w:p w14:paraId="45B3BDDA" w14:textId="51E01FB6" w:rsidR="00283C1E" w:rsidRDefault="00283C1E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283C1E">
        <w:t>Oberheide, J., Aggarwal, D., Bergsson, B.</w:t>
      </w:r>
      <w:r>
        <w:t xml:space="preserve">, </w:t>
      </w:r>
      <w:r w:rsidRPr="00283C1E">
        <w:rPr>
          <w:b/>
          <w:bCs/>
        </w:rPr>
        <w:t>Chakraborty, S.</w:t>
      </w:r>
      <w:r w:rsidRPr="00283C1E">
        <w:t> et al. Impact of Terrestrial Weather on the Space Weather of the Ionosphere-Thermosphere: Initial Results from a NASA Living with a Star Focused Science Topic. </w:t>
      </w:r>
      <w:proofErr w:type="spellStart"/>
      <w:r w:rsidRPr="00283C1E">
        <w:t>Surv</w:t>
      </w:r>
      <w:proofErr w:type="spellEnd"/>
      <w:r w:rsidRPr="00283C1E">
        <w:t xml:space="preserve"> </w:t>
      </w:r>
      <w:proofErr w:type="spellStart"/>
      <w:r w:rsidRPr="00283C1E">
        <w:t>Geophys</w:t>
      </w:r>
      <w:proofErr w:type="spellEnd"/>
      <w:r w:rsidRPr="00283C1E">
        <w:t> (2025). https://doi.org/10.1007/s10712-025-09895-7</w:t>
      </w:r>
    </w:p>
    <w:p w14:paraId="0A170A4E" w14:textId="46D0720A" w:rsidR="00283C1E" w:rsidRDefault="00283C1E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283C1E">
        <w:t>Rout, D., Kumar, A., Singh, R., Patra, S., Karan, D. K., </w:t>
      </w:r>
      <w:r w:rsidRPr="00283C1E">
        <w:rPr>
          <w:b/>
          <w:bCs/>
        </w:rPr>
        <w:t>Chakraborty, S.</w:t>
      </w:r>
      <w:r w:rsidRPr="00283C1E">
        <w:t xml:space="preserve">, et al. (2024). Evidence of unusually strong equatorial ionization anomaly at three local time sectors during the </w:t>
      </w:r>
      <w:proofErr w:type="gramStart"/>
      <w:r w:rsidRPr="00283C1E">
        <w:t>mother's day</w:t>
      </w:r>
      <w:proofErr w:type="gramEnd"/>
      <w:r w:rsidRPr="00283C1E">
        <w:t xml:space="preserve"> geomagnetic storm on 10–11 May 2024. Geophysical Research Letters, 52, e2024GL111269. </w:t>
      </w:r>
      <w:hyperlink r:id="rId11" w:history="1">
        <w:r w:rsidRPr="00283C1E">
          <w:t>https://doi.org/10.1029/2024GL111269</w:t>
        </w:r>
      </w:hyperlink>
    </w:p>
    <w:p w14:paraId="6241F941" w14:textId="7581A800" w:rsidR="00283C1E" w:rsidRDefault="00283C1E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283C1E">
        <w:t>Shi, X., </w:t>
      </w:r>
      <w:r w:rsidRPr="00283C1E">
        <w:rPr>
          <w:b/>
          <w:bCs/>
        </w:rPr>
        <w:t>Chakraborty, S.</w:t>
      </w:r>
      <w:r w:rsidRPr="00283C1E">
        <w:t xml:space="preserve">, Baker, J. B. H., Hartinger, M. D., Wang, W., Ruohoniemi, J. M., et al. (2025). Statistical characterization of joule heating </w:t>
      </w:r>
      <w:proofErr w:type="gramStart"/>
      <w:r w:rsidRPr="00283C1E">
        <w:t>associated</w:t>
      </w:r>
      <w:proofErr w:type="gramEnd"/>
      <w:r w:rsidRPr="00283C1E">
        <w:t xml:space="preserve"> with ionospheric ULF perturbations using </w:t>
      </w:r>
      <w:proofErr w:type="spellStart"/>
      <w:r w:rsidRPr="00283C1E">
        <w:t>superDARN</w:t>
      </w:r>
      <w:proofErr w:type="spellEnd"/>
      <w:r w:rsidRPr="00283C1E">
        <w:t xml:space="preserve"> data. Journal of Geophysical Research: Space Physics, 130, e2024JA033452. </w:t>
      </w:r>
      <w:hyperlink r:id="rId12" w:history="1">
        <w:r w:rsidRPr="00283C1E">
          <w:t>https://doi.org/10.1029/2024JA033452</w:t>
        </w:r>
      </w:hyperlink>
    </w:p>
    <w:p w14:paraId="45519C34" w14:textId="43B718DF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EF2557">
        <w:t>Liu, X., Zhang, D., Coster, A. J., Xu, Z., Shi, X., &amp; </w:t>
      </w:r>
      <w:r w:rsidRPr="00EF2557">
        <w:rPr>
          <w:b/>
          <w:bCs/>
        </w:rPr>
        <w:t>Chakraborty, S.</w:t>
      </w:r>
      <w:r w:rsidRPr="00EF2557">
        <w:t> (2024). The morphology and oscillations of nightside mid-latitude ionospheric trough at designated longitudes in the Northern Hemisphere. Journal of Geophysical Research: Space Physics, 129, e2024JA032864. </w:t>
      </w:r>
      <w:hyperlink r:id="rId13" w:history="1">
        <w:r w:rsidRPr="00EF2557">
          <w:t>https://doi.org/10.1029/2024JA032864</w:t>
        </w:r>
      </w:hyperlink>
    </w:p>
    <w:p w14:paraId="66E23EAB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 w:rsidRPr="00247D94">
        <w:t>Inchin</w:t>
      </w:r>
      <w:proofErr w:type="spellEnd"/>
      <w:r w:rsidRPr="00247D94">
        <w:t xml:space="preserve">, P. A., Bhatt, A., Bramberger, M., </w:t>
      </w:r>
      <w:r w:rsidRPr="00247D94">
        <w:rPr>
          <w:b/>
          <w:bCs/>
        </w:rPr>
        <w:t>Chakraborty, S.</w:t>
      </w:r>
      <w:r w:rsidRPr="00247D94">
        <w:t xml:space="preserve">, </w:t>
      </w:r>
      <w:proofErr w:type="spellStart"/>
      <w:r w:rsidRPr="00247D94">
        <w:t>Debchoudhury</w:t>
      </w:r>
      <w:proofErr w:type="spellEnd"/>
      <w:r w:rsidRPr="00247D94">
        <w:t>, S., &amp; Heale, C. (2024). Atmospheric and ionospheric responses to orographic gravity waves prior to the December 2022 cold air outbreak. Journal of Geophysical Research: Space Physics, 129, e2024JA032485. https://doi.org/10.1029/2024JA032485</w:t>
      </w:r>
    </w:p>
    <w:p w14:paraId="108B26C7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Gowtam</w:t>
      </w:r>
      <w:proofErr w:type="spellEnd"/>
      <w:r>
        <w:t xml:space="preserve">, V. S., Connor, H., </w:t>
      </w:r>
      <w:proofErr w:type="spellStart"/>
      <w:r>
        <w:t>Kunduri</w:t>
      </w:r>
      <w:proofErr w:type="spellEnd"/>
      <w:r>
        <w:t xml:space="preserve">, B. S. R., Raeder, J., Laundal, K. M., Tulasi Ram, S., </w:t>
      </w:r>
      <w:r w:rsidRPr="5C300CFC">
        <w:rPr>
          <w:b/>
          <w:bCs/>
        </w:rPr>
        <w:t>Chakraborty S.</w:t>
      </w:r>
      <w:r>
        <w:t xml:space="preserve">, et al. (2024). Calculating </w:t>
      </w:r>
      <w:proofErr w:type="gramStart"/>
      <w:r>
        <w:t>the high</w:t>
      </w:r>
      <w:proofErr w:type="gramEnd"/>
      <w:r>
        <w:t xml:space="preserve">-latitude ionospheric electrodynamics using a machine learning-based field-aligned current model. Space Weather, 22, e2023SW003683. https://doi.org/10.1029/2023SW003683 </w:t>
      </w:r>
    </w:p>
    <w:p w14:paraId="455B4F0C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Boteler, D. H., </w:t>
      </w:r>
      <w:r w:rsidRPr="5C300CFC">
        <w:rPr>
          <w:b/>
          <w:bCs/>
        </w:rPr>
        <w:t>Chakraborty, S.</w:t>
      </w:r>
      <w:r w:rsidRPr="5C300CFC">
        <w:t xml:space="preserve">, Shi, X., Hartinger, M. D., &amp; Wang, X. (2024). An examination of geomagnetic induction in submarine cables. Space Weather, 22, e2023SW003687. </w:t>
      </w:r>
      <w:hyperlink r:id="rId14">
        <w:r w:rsidRPr="5C300CFC">
          <w:rPr>
            <w:rStyle w:val="Hyperlink"/>
          </w:rPr>
          <w:t>https://doi.org/10.1029/2023SW003687</w:t>
        </w:r>
      </w:hyperlink>
      <w:r w:rsidRPr="5C300CFC">
        <w:t xml:space="preserve"> </w:t>
      </w:r>
    </w:p>
    <w:p w14:paraId="5AF46662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lastRenderedPageBreak/>
        <w:t xml:space="preserve">Coyle, S. E., Baker, J. B. H., </w:t>
      </w:r>
      <w:r w:rsidRPr="5C300CFC">
        <w:rPr>
          <w:b/>
          <w:bCs/>
        </w:rPr>
        <w:t>Chakraborty, S.</w:t>
      </w:r>
      <w:r w:rsidRPr="5C300CFC">
        <w:t xml:space="preserve">, Hartinger, M. D., Freeman, M. P., Clauer, C. R., et al. (2023). Substorms and solar eclipses: A mutual information-based study. Geophysical Research Letters, 50, e2023GL106432. </w:t>
      </w:r>
      <w:hyperlink r:id="rId15">
        <w:r w:rsidRPr="5C300CFC">
          <w:rPr>
            <w:rStyle w:val="Hyperlink"/>
          </w:rPr>
          <w:t>https://doi.org/10.1029/2023GL106432</w:t>
        </w:r>
      </w:hyperlink>
      <w:r w:rsidRPr="5C300CFC">
        <w:t xml:space="preserve"> </w:t>
      </w:r>
    </w:p>
    <w:p w14:paraId="6D08B46F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Reiss, M. A., </w:t>
      </w:r>
      <w:proofErr w:type="spellStart"/>
      <w:r w:rsidRPr="5C300CFC">
        <w:t>Muglach</w:t>
      </w:r>
      <w:proofErr w:type="spellEnd"/>
      <w:r w:rsidRPr="5C300CFC">
        <w:t xml:space="preserve">, K., Mason, E., Davies, E. E., </w:t>
      </w:r>
      <w:r w:rsidRPr="5C300CFC">
        <w:rPr>
          <w:b/>
          <w:bCs/>
        </w:rPr>
        <w:t>Chakraborty, S.</w:t>
      </w:r>
      <w:r w:rsidRPr="5C300CFC">
        <w:t xml:space="preserve">, </w:t>
      </w:r>
      <w:proofErr w:type="spellStart"/>
      <w:r w:rsidRPr="5C300CFC">
        <w:t>Delouille</w:t>
      </w:r>
      <w:proofErr w:type="spellEnd"/>
      <w:r w:rsidRPr="5C300CFC">
        <w:t xml:space="preserve">, V., ... &amp; </w:t>
      </w:r>
      <w:proofErr w:type="spellStart"/>
      <w:r w:rsidRPr="5C300CFC">
        <w:t>Veronig</w:t>
      </w:r>
      <w:proofErr w:type="spellEnd"/>
      <w:r w:rsidRPr="5C300CFC">
        <w:t xml:space="preserve">, A. (2023). A Community Dataset for Comparing Automated Coronal Hole Detection Schemes. Astrophysical Journal Supplement. </w:t>
      </w:r>
      <w:hyperlink r:id="rId16">
        <w:r w:rsidRPr="5C300CFC">
          <w:rPr>
            <w:rStyle w:val="Hyperlink"/>
          </w:rPr>
          <w:t>https://ore.exeter.ac.uk/repository/handle/10871/134745</w:t>
        </w:r>
      </w:hyperlink>
      <w:r w:rsidRPr="5C300CFC">
        <w:t xml:space="preserve"> </w:t>
      </w:r>
    </w:p>
    <w:p w14:paraId="01FF09AD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Boteler, D., </w:t>
      </w:r>
      <w:r w:rsidRPr="5C300CFC">
        <w:rPr>
          <w:b/>
          <w:bCs/>
        </w:rPr>
        <w:t>Chakraborty, S.</w:t>
      </w:r>
      <w:r w:rsidRPr="5C300CFC">
        <w:t xml:space="preserve">, Shi, X., Hartinger, M. and Wang, X. (2023) Transmission Line Modelling of Geomagnetic Induction in the Ocean/Earth Conductivity Structure. International Journal of Geosciences, 14, 767-791. </w:t>
      </w:r>
      <w:proofErr w:type="spellStart"/>
      <w:r w:rsidRPr="5C300CFC">
        <w:t>doi</w:t>
      </w:r>
      <w:proofErr w:type="spellEnd"/>
      <w:r w:rsidRPr="5C300CFC">
        <w:t>: 10.4236/ijg.2023.148041.</w:t>
      </w:r>
    </w:p>
    <w:p w14:paraId="3022F55C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Rout, D., Patra, S., Kumar, S., Chakrabarty, D., Reeves, G. D., Stolle, C., Pandey, K., </w:t>
      </w:r>
      <w:r w:rsidRPr="5C300CFC">
        <w:rPr>
          <w:b/>
          <w:bCs/>
        </w:rPr>
        <w:t>Chakraborty, S.</w:t>
      </w:r>
      <w:r w:rsidRPr="5C300CFC">
        <w:t xml:space="preserve">, Spencer E. A., (2023). The growth of ring current/SYM-H under northward IMF </w:t>
      </w:r>
      <w:proofErr w:type="spellStart"/>
      <w:r w:rsidRPr="5C300CFC">
        <w:t>Bz</w:t>
      </w:r>
      <w:proofErr w:type="spellEnd"/>
      <w:r w:rsidRPr="5C300CFC">
        <w:t xml:space="preserve"> conditions present during the 21–22 January 2005 geomagnetic storm. Space Weather, 21, e2023SW003489. https://doi.org/10.1029/2023SW003489</w:t>
      </w:r>
    </w:p>
    <w:p w14:paraId="482B9727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Liu, J., </w:t>
      </w:r>
      <w:r w:rsidRPr="5C300CFC">
        <w:rPr>
          <w:b/>
          <w:bCs/>
        </w:rPr>
        <w:t>Chakraborty, S.</w:t>
      </w:r>
      <w:r w:rsidRPr="5C300CFC">
        <w:t xml:space="preserve">, Chen, X., Wang, Z., He, F., Hu, Z., et al. (2023). Transient response of polar-cusp ionosphere to an interplanetary shock. Journal of Geophysical Research: Space Physics, 128, e2022JA030565. </w:t>
      </w:r>
      <w:proofErr w:type="spellStart"/>
      <w:r w:rsidRPr="5C300CFC">
        <w:t>doi</w:t>
      </w:r>
      <w:proofErr w:type="spellEnd"/>
      <w:r w:rsidRPr="5C300CFC">
        <w:t>: 10.1029/2022JA030565.</w:t>
      </w:r>
    </w:p>
    <w:p w14:paraId="4B527DA5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Collins, K., Gibbons, J., Frissell, N., </w:t>
      </w:r>
      <w:proofErr w:type="spellStart"/>
      <w:r w:rsidRPr="5C300CFC">
        <w:t>Montare</w:t>
      </w:r>
      <w:proofErr w:type="spellEnd"/>
      <w:r w:rsidRPr="5C300CFC">
        <w:t xml:space="preserve">, A., </w:t>
      </w:r>
      <w:proofErr w:type="spellStart"/>
      <w:r w:rsidRPr="5C300CFC">
        <w:t>Kazdan</w:t>
      </w:r>
      <w:proofErr w:type="spellEnd"/>
      <w:r w:rsidRPr="5C300CFC">
        <w:t xml:space="preserve">, D., Kalmbach, D., Swartz, D., Benedict, R., Romanek, V., Boedicker, R., Liles, W., Engelke, W., McGaw, D. G., Farmer, J., </w:t>
      </w:r>
      <w:proofErr w:type="spellStart"/>
      <w:r w:rsidRPr="5C300CFC">
        <w:t>Mikitin</w:t>
      </w:r>
      <w:proofErr w:type="spellEnd"/>
      <w:r w:rsidRPr="5C300CFC">
        <w:t xml:space="preserve">, G., Hobart, J., Kavanagh, G., and </w:t>
      </w:r>
      <w:r w:rsidRPr="5C300CFC">
        <w:rPr>
          <w:b/>
          <w:bCs/>
        </w:rPr>
        <w:t>Chakraborty, S.</w:t>
      </w:r>
      <w:r w:rsidRPr="5C300CFC">
        <w:t>, (2023). Crowdsourced Doppler measurements of time standard stations demonstrating ionospheric variability, Earth Syst. Sci. Data, 15, 1403–1418, doi:10.5194/essd-15-1403-2023.</w:t>
      </w:r>
    </w:p>
    <w:p w14:paraId="7AC73C64" w14:textId="255428FC" w:rsidR="00854C51" w:rsidRDefault="00B26162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13013B">
        <w:rPr>
          <w:rFonts w:cstheme="minorHAnsi"/>
          <w:b/>
          <w:bCs/>
        </w:rPr>
        <w:t>Chakraborty</w:t>
      </w:r>
      <w:r w:rsidR="0034353E">
        <w:rPr>
          <w:rFonts w:cstheme="minorHAnsi"/>
          <w:b/>
          <w:bCs/>
        </w:rPr>
        <w:t>,</w:t>
      </w:r>
      <w:r w:rsidRPr="0013013B">
        <w:rPr>
          <w:rFonts w:cstheme="minorHAnsi"/>
          <w:b/>
          <w:bCs/>
        </w:rPr>
        <w:t xml:space="preserve"> S</w:t>
      </w:r>
      <w:r w:rsidRPr="0013013B">
        <w:rPr>
          <w:rFonts w:cstheme="minorHAnsi"/>
        </w:rPr>
        <w:t xml:space="preserve">, Boteler DH, Shi X, Murphy BS, Hartinger MD, Wang X, Lucas G and Baker JBH (2022) Modeling geomagnetic induction in submarine cables. Front. Phys. 10:1022475. </w:t>
      </w:r>
      <w:proofErr w:type="spellStart"/>
      <w:r w:rsidRPr="0013013B">
        <w:rPr>
          <w:rFonts w:cstheme="minorHAnsi"/>
        </w:rPr>
        <w:t>doi</w:t>
      </w:r>
      <w:proofErr w:type="spellEnd"/>
      <w:r w:rsidRPr="0013013B">
        <w:rPr>
          <w:rFonts w:cstheme="minorHAnsi"/>
        </w:rPr>
        <w:t>: 10.3389/fphy.2022.1022475</w:t>
      </w:r>
      <w:r w:rsidR="00B10B39">
        <w:rPr>
          <w:rFonts w:cstheme="minorHAnsi"/>
        </w:rPr>
        <w:t>.</w:t>
      </w:r>
    </w:p>
    <w:p w14:paraId="09E8481A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Prikryl, P., Gillies, R. G., </w:t>
      </w:r>
      <w:proofErr w:type="spellStart"/>
      <w:r w:rsidRPr="5C300CFC">
        <w:t>Themens</w:t>
      </w:r>
      <w:proofErr w:type="spellEnd"/>
      <w:r w:rsidRPr="5C300CFC">
        <w:t xml:space="preserve">, D. R., Weygand, J. M., Thomas, E. G., and </w:t>
      </w:r>
      <w:r w:rsidRPr="5C300CFC">
        <w:rPr>
          <w:b/>
          <w:bCs/>
        </w:rPr>
        <w:t xml:space="preserve">Chakraborty, S. </w:t>
      </w:r>
      <w:r w:rsidRPr="5C300CFC">
        <w:t xml:space="preserve">(2022): Multi-instrument observations of polar cap patches and traveling ionospheric disturbances generated by solar wind Alfvén waves coupling to the dayside magnetosphere, Ann. </w:t>
      </w:r>
      <w:proofErr w:type="spellStart"/>
      <w:r w:rsidRPr="5C300CFC">
        <w:t>Geophys</w:t>
      </w:r>
      <w:proofErr w:type="spellEnd"/>
      <w:r w:rsidRPr="5C300CFC">
        <w:t xml:space="preserve">., 40, 619-639, </w:t>
      </w:r>
      <w:proofErr w:type="spellStart"/>
      <w:r w:rsidRPr="5C300CFC">
        <w:t>doi</w:t>
      </w:r>
      <w:proofErr w:type="spellEnd"/>
      <w:r w:rsidRPr="5C300CFC">
        <w:t>: 10.5194/angeo-40-619-2022, 2022.</w:t>
      </w:r>
    </w:p>
    <w:p w14:paraId="5E45AE43" w14:textId="0EBF19DC" w:rsidR="0008556C" w:rsidRDefault="0008556C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08556C">
        <w:rPr>
          <w:rFonts w:cstheme="minorHAnsi"/>
          <w:b/>
          <w:bCs/>
        </w:rPr>
        <w:t>Chakraborty, S.</w:t>
      </w:r>
      <w:r w:rsidRPr="0008556C">
        <w:rPr>
          <w:rFonts w:cstheme="minorHAnsi"/>
        </w:rPr>
        <w:t xml:space="preserve">, Qian, L., Baker, J. B. H., Ruohoniemi, J. M., Kuyeng, K., </w:t>
      </w:r>
      <w:r w:rsidR="00E73A73">
        <w:rPr>
          <w:rFonts w:cstheme="minorHAnsi"/>
        </w:rPr>
        <w:t>and</w:t>
      </w:r>
      <w:r w:rsidRPr="0008556C">
        <w:rPr>
          <w:rFonts w:cstheme="minorHAnsi"/>
        </w:rPr>
        <w:t xml:space="preserve"> </w:t>
      </w:r>
      <w:proofErr w:type="spellStart"/>
      <w:r w:rsidRPr="0008556C">
        <w:rPr>
          <w:rFonts w:cstheme="minorHAnsi"/>
        </w:rPr>
        <w:t>Mclnerney</w:t>
      </w:r>
      <w:proofErr w:type="spellEnd"/>
      <w:r w:rsidRPr="0008556C">
        <w:rPr>
          <w:rFonts w:cstheme="minorHAnsi"/>
        </w:rPr>
        <w:t xml:space="preserve">, J. M. (2022). Driving influences of the Doppler flash observed by SuperDARN HF radars in response to solar flares. Journal of Geophysical Research: Space Physics, 127, e2022JA030342. </w:t>
      </w:r>
      <w:proofErr w:type="spellStart"/>
      <w:r>
        <w:rPr>
          <w:rFonts w:cstheme="minorHAnsi"/>
        </w:rPr>
        <w:t>doi</w:t>
      </w:r>
      <w:proofErr w:type="spellEnd"/>
      <w:r>
        <w:rPr>
          <w:rFonts w:cstheme="minorHAnsi"/>
        </w:rPr>
        <w:t xml:space="preserve">: </w:t>
      </w:r>
      <w:r w:rsidRPr="0008556C">
        <w:rPr>
          <w:rFonts w:cstheme="minorHAnsi"/>
        </w:rPr>
        <w:t>10.1029/2022JA030342</w:t>
      </w:r>
      <w:r>
        <w:rPr>
          <w:rFonts w:cstheme="minorHAnsi"/>
        </w:rPr>
        <w:t>.</w:t>
      </w:r>
    </w:p>
    <w:p w14:paraId="32E61993" w14:textId="77777777" w:rsidR="00EF2557" w:rsidRPr="0013013B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Shi X, Schmidt M, Martin CJ, Billett DD, Bland E, </w:t>
      </w:r>
      <w:proofErr w:type="spellStart"/>
      <w:r w:rsidRPr="5C300CFC">
        <w:t>Tholley</w:t>
      </w:r>
      <w:proofErr w:type="spellEnd"/>
      <w:r w:rsidRPr="5C300CFC">
        <w:t xml:space="preserve"> FH, Frissell NA, Khanal K, Coyle S, </w:t>
      </w:r>
      <w:r w:rsidRPr="5C300CFC">
        <w:rPr>
          <w:b/>
          <w:bCs/>
        </w:rPr>
        <w:t>Chakraborty S</w:t>
      </w:r>
      <w:r w:rsidRPr="5C300CFC">
        <w:t xml:space="preserve">, Detwiller M, </w:t>
      </w:r>
      <w:proofErr w:type="spellStart"/>
      <w:r w:rsidRPr="5C300CFC">
        <w:t>Kunduri</w:t>
      </w:r>
      <w:proofErr w:type="spellEnd"/>
      <w:r w:rsidRPr="5C300CFC">
        <w:t xml:space="preserve"> B and McWilliams K (2022) </w:t>
      </w:r>
      <w:proofErr w:type="spellStart"/>
      <w:r w:rsidRPr="5C300CFC">
        <w:t>pyDARN</w:t>
      </w:r>
      <w:proofErr w:type="spellEnd"/>
      <w:r w:rsidRPr="5C300CFC">
        <w:t xml:space="preserve">: A Python software for visualizing SuperDARN radar data. Front. Astron. Space Sci. 9:1022690. </w:t>
      </w:r>
      <w:proofErr w:type="spellStart"/>
      <w:r w:rsidRPr="5C300CFC">
        <w:t>doi</w:t>
      </w:r>
      <w:proofErr w:type="spellEnd"/>
      <w:r w:rsidRPr="5C300CFC">
        <w:t>: 10.3389/fspas.2022.1022690.</w:t>
      </w:r>
    </w:p>
    <w:p w14:paraId="25650AE0" w14:textId="7C69B22A" w:rsidR="003D260E" w:rsidRDefault="003D260E" w:rsidP="003D260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8B4EFA">
        <w:rPr>
          <w:rFonts w:cstheme="minorHAnsi"/>
          <w:b/>
          <w:bCs/>
        </w:rPr>
        <w:t>Chakraborty</w:t>
      </w:r>
      <w:r w:rsidR="0034353E">
        <w:rPr>
          <w:rFonts w:cstheme="minorHAnsi"/>
          <w:b/>
          <w:bCs/>
        </w:rPr>
        <w:t>,</w:t>
      </w:r>
      <w:r w:rsidRPr="008B4EFA">
        <w:rPr>
          <w:rFonts w:cstheme="minorHAnsi"/>
          <w:b/>
          <w:bCs/>
        </w:rPr>
        <w:t xml:space="preserve"> S</w:t>
      </w:r>
      <w:r>
        <w:rPr>
          <w:rFonts w:cstheme="minorHAnsi"/>
        </w:rPr>
        <w:t>.</w:t>
      </w:r>
      <w:r w:rsidRPr="008B4EFA">
        <w:rPr>
          <w:rFonts w:cstheme="minorHAnsi"/>
        </w:rPr>
        <w:t>, Baker</w:t>
      </w:r>
      <w:r w:rsidR="0034353E">
        <w:rPr>
          <w:rFonts w:cstheme="minorHAnsi"/>
        </w:rPr>
        <w:t>,</w:t>
      </w:r>
      <w:r>
        <w:rPr>
          <w:rFonts w:cstheme="minorHAnsi"/>
        </w:rPr>
        <w:t xml:space="preserve"> J. B. H.,</w:t>
      </w:r>
      <w:r w:rsidRPr="008B4EFA">
        <w:rPr>
          <w:rFonts w:cstheme="minorHAnsi"/>
        </w:rPr>
        <w:t xml:space="preserve"> and Ruohoniemi</w:t>
      </w:r>
      <w:r w:rsidR="0034353E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8B4EFA">
        <w:rPr>
          <w:rFonts w:cstheme="minorHAnsi"/>
        </w:rPr>
        <w:t xml:space="preserve">J. M., Probabilistic Short-wave Fadeout Detection in SuperDARN Time Series Observations, 2021 IEEE International Conference on Wireless for Space and Extreme Environments (WiSEE), 2021, pp. 43-48, </w:t>
      </w:r>
      <w:proofErr w:type="spellStart"/>
      <w:r w:rsidRPr="008B4EFA">
        <w:rPr>
          <w:rFonts w:cstheme="minorHAnsi"/>
        </w:rPr>
        <w:t>doi</w:t>
      </w:r>
      <w:proofErr w:type="spellEnd"/>
      <w:r w:rsidRPr="008B4EFA">
        <w:rPr>
          <w:rFonts w:cstheme="minorHAnsi"/>
        </w:rPr>
        <w:t>: 10.1109/WiSEE50203.2021.9613835.</w:t>
      </w:r>
    </w:p>
    <w:p w14:paraId="5D190F19" w14:textId="1EFB5471" w:rsidR="003D260E" w:rsidRDefault="00641CF4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41CF4">
        <w:rPr>
          <w:rFonts w:cstheme="minorHAnsi"/>
          <w:b/>
          <w:bCs/>
        </w:rPr>
        <w:t>Chakraborty, S.</w:t>
      </w:r>
      <w:r w:rsidRPr="00641CF4">
        <w:rPr>
          <w:rFonts w:cstheme="minorHAnsi"/>
        </w:rPr>
        <w:t xml:space="preserve">, Qian, L., Ruohoniemi, J. M., Baker, J. B. H., </w:t>
      </w:r>
      <w:proofErr w:type="spellStart"/>
      <w:r w:rsidRPr="00641CF4">
        <w:rPr>
          <w:rFonts w:cstheme="minorHAnsi"/>
        </w:rPr>
        <w:t>Mclnerney</w:t>
      </w:r>
      <w:proofErr w:type="spellEnd"/>
      <w:r w:rsidRPr="00641CF4">
        <w:rPr>
          <w:rFonts w:cstheme="minorHAnsi"/>
        </w:rPr>
        <w:t xml:space="preserve">, J. M., </w:t>
      </w:r>
      <w:r w:rsidR="00D04AE8">
        <w:rPr>
          <w:rFonts w:cstheme="minorHAnsi"/>
        </w:rPr>
        <w:t>and</w:t>
      </w:r>
      <w:r w:rsidRPr="00641CF4">
        <w:rPr>
          <w:rFonts w:cstheme="minorHAnsi"/>
        </w:rPr>
        <w:t xml:space="preserve"> Nishitani, N. (2021). The role of flare-driven ionospheric electron density changes on the Doppler flash observed by SuperDARN HF radars. Journal of Geophysical Research: Space Physics, 126, e2021JA029300. </w:t>
      </w:r>
      <w:proofErr w:type="spellStart"/>
      <w:r>
        <w:rPr>
          <w:rFonts w:cstheme="minorHAnsi"/>
        </w:rPr>
        <w:t>doi</w:t>
      </w:r>
      <w:proofErr w:type="spellEnd"/>
      <w:r>
        <w:rPr>
          <w:rFonts w:cstheme="minorHAnsi"/>
        </w:rPr>
        <w:t xml:space="preserve">: </w:t>
      </w:r>
      <w:r w:rsidRPr="00641CF4">
        <w:rPr>
          <w:rFonts w:cstheme="minorHAnsi"/>
        </w:rPr>
        <w:t>10.1029/2021JA029300</w:t>
      </w:r>
      <w:r>
        <w:rPr>
          <w:rFonts w:cstheme="minorHAnsi"/>
        </w:rPr>
        <w:t>.</w:t>
      </w:r>
    </w:p>
    <w:p w14:paraId="1C27A3B5" w14:textId="37C018B1" w:rsidR="00EF2557" w:rsidRDefault="00EF2557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Fiori, R.A.D., </w:t>
      </w:r>
      <w:r w:rsidRPr="5C300CFC">
        <w:rPr>
          <w:b/>
          <w:bCs/>
        </w:rPr>
        <w:t>Chakraborty, S.</w:t>
      </w:r>
      <w:r w:rsidRPr="5C300CFC">
        <w:t xml:space="preserve">, Nikitina, L., Data-based optimization of a simple shortwave fadeout absorption model, Journal of Atmospheric and Solar-Terrestrial Physics (2022), </w:t>
      </w:r>
      <w:proofErr w:type="spellStart"/>
      <w:r w:rsidRPr="5C300CFC">
        <w:t>doi</w:t>
      </w:r>
      <w:proofErr w:type="spellEnd"/>
      <w:r w:rsidRPr="5C300CFC">
        <w:t>: 10.1016/j.jastp.2022.105843.</w:t>
      </w:r>
    </w:p>
    <w:p w14:paraId="383964D4" w14:textId="2A4BA2E9" w:rsidR="00641CF4" w:rsidRDefault="003D692E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3D692E">
        <w:rPr>
          <w:rFonts w:cstheme="minorHAnsi"/>
          <w:b/>
          <w:bCs/>
        </w:rPr>
        <w:t>Chakraborty, S.</w:t>
      </w:r>
      <w:r w:rsidRPr="003D692E">
        <w:rPr>
          <w:rFonts w:cstheme="minorHAnsi"/>
        </w:rPr>
        <w:t xml:space="preserve">, Baker, J. B. H., Fiori, R. A. D., Ruohoniemi, J. M., </w:t>
      </w:r>
      <w:r w:rsidR="00D04AE8">
        <w:rPr>
          <w:rFonts w:cstheme="minorHAnsi"/>
        </w:rPr>
        <w:t>and</w:t>
      </w:r>
      <w:r w:rsidRPr="003D692E">
        <w:rPr>
          <w:rFonts w:cstheme="minorHAnsi"/>
        </w:rPr>
        <w:t xml:space="preserve"> Zawdie, K. A. (2021). A modeling framework for estimating ionospheric HF absorption produced by solar flares. Radio Science, 56, e2021RS007285. </w:t>
      </w:r>
      <w:r>
        <w:rPr>
          <w:rFonts w:cstheme="minorHAnsi"/>
        </w:rPr>
        <w:t>d</w:t>
      </w:r>
      <w:r w:rsidRPr="003D692E">
        <w:rPr>
          <w:rFonts w:cstheme="minorHAnsi"/>
        </w:rPr>
        <w:t>oi</w:t>
      </w:r>
      <w:r>
        <w:rPr>
          <w:rFonts w:cstheme="minorHAnsi"/>
        </w:rPr>
        <w:t>:</w:t>
      </w:r>
      <w:r w:rsidRPr="003D692E">
        <w:rPr>
          <w:rFonts w:cstheme="minorHAnsi"/>
        </w:rPr>
        <w:t>10.1029/2021RS007285</w:t>
      </w:r>
      <w:r>
        <w:rPr>
          <w:rFonts w:cstheme="minorHAnsi"/>
        </w:rPr>
        <w:t>.</w:t>
      </w:r>
    </w:p>
    <w:p w14:paraId="6AD0721B" w14:textId="6498183B" w:rsidR="00D04AE8" w:rsidRDefault="00D04AE8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D04AE8">
        <w:rPr>
          <w:rFonts w:cstheme="minorHAnsi"/>
          <w:b/>
          <w:bCs/>
        </w:rPr>
        <w:lastRenderedPageBreak/>
        <w:t>Chakraborty, S.</w:t>
      </w:r>
      <w:r w:rsidRPr="00D04AE8">
        <w:rPr>
          <w:rFonts w:cstheme="minorHAnsi"/>
        </w:rPr>
        <w:t xml:space="preserve">, Ruohoniemi, J. M., Baker, J. B. H., Fiori, R. A. D., Bailey, S. M., </w:t>
      </w:r>
      <w:r>
        <w:rPr>
          <w:rFonts w:cstheme="minorHAnsi"/>
        </w:rPr>
        <w:t>and</w:t>
      </w:r>
      <w:r w:rsidRPr="00D04AE8">
        <w:rPr>
          <w:rFonts w:cstheme="minorHAnsi"/>
        </w:rPr>
        <w:t xml:space="preserve"> Zawdie, K. A. (2021). Ionospheric Sluggishness: A Characteristic Time‐Lag of the Ionospheric Response to Solar Flares. Journal of Geophysical Research: Space Physics, 126, e2020JA028813.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</w:t>
      </w:r>
      <w:r w:rsidRPr="00D04AE8">
        <w:rPr>
          <w:rFonts w:cstheme="minorHAnsi"/>
        </w:rPr>
        <w:t>oi</w:t>
      </w:r>
      <w:proofErr w:type="spellEnd"/>
      <w:r>
        <w:rPr>
          <w:rFonts w:cstheme="minorHAnsi"/>
        </w:rPr>
        <w:t xml:space="preserve">: </w:t>
      </w:r>
      <w:r w:rsidRPr="00D04AE8">
        <w:rPr>
          <w:rFonts w:cstheme="minorHAnsi"/>
        </w:rPr>
        <w:t>10.1029/2020JA028813</w:t>
      </w:r>
      <w:r>
        <w:rPr>
          <w:rFonts w:cstheme="minorHAnsi"/>
        </w:rPr>
        <w:t>.</w:t>
      </w:r>
    </w:p>
    <w:p w14:paraId="406EB68F" w14:textId="7EA09020" w:rsidR="0073709E" w:rsidRDefault="006A64E4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A64E4">
        <w:rPr>
          <w:rFonts w:cstheme="minorHAnsi"/>
          <w:b/>
          <w:bCs/>
        </w:rPr>
        <w:t>Chakrabarty, S.</w:t>
      </w:r>
      <w:r w:rsidRPr="006A64E4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Pr="006A64E4">
        <w:rPr>
          <w:rFonts w:cstheme="minorHAnsi"/>
        </w:rPr>
        <w:t xml:space="preserve"> Morley, S. K. (2020). Probabilistic Prediction of Geomagnetic Storms and the </w:t>
      </w:r>
      <w:proofErr w:type="spellStart"/>
      <w:r w:rsidRPr="006A64E4">
        <w:rPr>
          <w:rFonts w:cstheme="minorHAnsi"/>
        </w:rPr>
        <w:t>Kp</w:t>
      </w:r>
      <w:proofErr w:type="spellEnd"/>
      <w:r w:rsidRPr="006A64E4">
        <w:rPr>
          <w:rFonts w:cstheme="minorHAnsi"/>
        </w:rPr>
        <w:t xml:space="preserve"> Index., Journal of Space Weather </w:t>
      </w:r>
      <w:r>
        <w:rPr>
          <w:rFonts w:cstheme="minorHAnsi"/>
        </w:rPr>
        <w:t>and</w:t>
      </w:r>
      <w:r w:rsidRPr="006A64E4">
        <w:rPr>
          <w:rFonts w:cstheme="minorHAnsi"/>
        </w:rPr>
        <w:t xml:space="preserve"> Space Climate, doi</w:t>
      </w:r>
      <w:r>
        <w:rPr>
          <w:rFonts w:cstheme="minorHAnsi"/>
        </w:rPr>
        <w:t>:</w:t>
      </w:r>
      <w:r w:rsidRPr="006A64E4">
        <w:rPr>
          <w:rFonts w:cstheme="minorHAnsi"/>
        </w:rPr>
        <w:t>10.1051/</w:t>
      </w:r>
      <w:proofErr w:type="spellStart"/>
      <w:r w:rsidRPr="006A64E4">
        <w:rPr>
          <w:rFonts w:cstheme="minorHAnsi"/>
        </w:rPr>
        <w:t>swsc</w:t>
      </w:r>
      <w:proofErr w:type="spellEnd"/>
      <w:r w:rsidRPr="006A64E4">
        <w:rPr>
          <w:rFonts w:cstheme="minorHAnsi"/>
        </w:rPr>
        <w:t>/2020037</w:t>
      </w:r>
      <w:r>
        <w:rPr>
          <w:rFonts w:cstheme="minorHAnsi"/>
        </w:rPr>
        <w:t>.</w:t>
      </w:r>
    </w:p>
    <w:p w14:paraId="652FDFD0" w14:textId="78AA0D7E" w:rsidR="00EF2557" w:rsidRDefault="00EF2557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Mukhopadhyay, A., Welling, D. T., </w:t>
      </w:r>
      <w:proofErr w:type="spellStart"/>
      <w:r w:rsidRPr="5C300CFC">
        <w:t>Liemohn</w:t>
      </w:r>
      <w:proofErr w:type="spellEnd"/>
      <w:r w:rsidRPr="5C300CFC">
        <w:t xml:space="preserve">, M. W., Ridley, A. J., </w:t>
      </w:r>
      <w:r w:rsidRPr="5C300CFC">
        <w:rPr>
          <w:b/>
          <w:bCs/>
        </w:rPr>
        <w:t>Chakraborty, S.</w:t>
      </w:r>
      <w:r w:rsidRPr="5C300CFC">
        <w:t>, and Anderson, B. J. (2020). Conductance Model for Extreme Events: Impact of auroral conductance on space weather forecasts. Space Weather, 18, e2020SW002551. doi:10.1029/2020SW002551.</w:t>
      </w:r>
    </w:p>
    <w:p w14:paraId="3EBF4C1F" w14:textId="34C37DFA" w:rsidR="00E11799" w:rsidRDefault="00E11799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E11799">
        <w:rPr>
          <w:rFonts w:cstheme="minorHAnsi"/>
          <w:b/>
          <w:bCs/>
        </w:rPr>
        <w:t>Chakrabarty, S.</w:t>
      </w:r>
      <w:r w:rsidRPr="00E11799">
        <w:rPr>
          <w:rFonts w:cstheme="minorHAnsi"/>
        </w:rPr>
        <w:t xml:space="preserve">, Baker, J. B. H., Ruohoniemi, J. M., </w:t>
      </w:r>
      <w:proofErr w:type="spellStart"/>
      <w:r w:rsidRPr="00E11799">
        <w:rPr>
          <w:rFonts w:cstheme="minorHAnsi"/>
        </w:rPr>
        <w:t>Kunduri</w:t>
      </w:r>
      <w:proofErr w:type="spellEnd"/>
      <w:r w:rsidRPr="00E11799">
        <w:rPr>
          <w:rFonts w:cstheme="minorHAnsi"/>
        </w:rPr>
        <w:t xml:space="preserve">, B., Nishitani, N., </w:t>
      </w:r>
      <w:r>
        <w:rPr>
          <w:rFonts w:cstheme="minorHAnsi"/>
        </w:rPr>
        <w:t>and</w:t>
      </w:r>
      <w:r w:rsidRPr="00E11799">
        <w:rPr>
          <w:rFonts w:cstheme="minorHAnsi"/>
        </w:rPr>
        <w:t xml:space="preserve"> Shepherd, S. G. (2019). A Study of SuperDARN Response to Co-occurring Space Weather Phenomena. Space Weather, 17, doi:10.1029/2019SW002179.</w:t>
      </w:r>
    </w:p>
    <w:p w14:paraId="596EC185" w14:textId="6D4A9A03" w:rsidR="008A5456" w:rsidRDefault="008A5456" w:rsidP="3012893B">
      <w:pPr>
        <w:pStyle w:val="ListParagraph"/>
        <w:numPr>
          <w:ilvl w:val="0"/>
          <w:numId w:val="1"/>
        </w:numPr>
        <w:spacing w:line="240" w:lineRule="auto"/>
        <w:jc w:val="both"/>
      </w:pPr>
      <w:r w:rsidRPr="316E36DB">
        <w:rPr>
          <w:b/>
          <w:bCs/>
        </w:rPr>
        <w:t>Chakrabarty, S.</w:t>
      </w:r>
      <w:r w:rsidRPr="316E36DB">
        <w:t xml:space="preserve">, Ruohoniemi, J. M., Baker, J. B. H., </w:t>
      </w:r>
      <w:r w:rsidR="00E93C8F" w:rsidRPr="316E36DB">
        <w:t xml:space="preserve">and </w:t>
      </w:r>
      <w:r w:rsidRPr="316E36DB">
        <w:t>Nishitani, N. (2018). Characterization of short-wave fadeout seen in daytime SuperDARN ground scatter observations. Radio Science, 53, 472-484, doi:10.1002/2017RS006488.</w:t>
      </w:r>
    </w:p>
    <w:p w14:paraId="2E9B4054" w14:textId="53936465" w:rsidR="0073709E" w:rsidRPr="0013013B" w:rsidRDefault="24763781" w:rsidP="316E36DB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Fiori, R. A. D., </w:t>
      </w:r>
      <w:proofErr w:type="spellStart"/>
      <w:r w:rsidRPr="5C300CFC">
        <w:t>Koustov</w:t>
      </w:r>
      <w:proofErr w:type="spellEnd"/>
      <w:r w:rsidRPr="5C300CFC">
        <w:t xml:space="preserve">, A. V., </w:t>
      </w:r>
      <w:r w:rsidRPr="5C300CFC">
        <w:rPr>
          <w:b/>
          <w:bCs/>
        </w:rPr>
        <w:t>Chakrabarty, S.</w:t>
      </w:r>
      <w:r w:rsidRPr="5C300CFC">
        <w:t>, Ruohoniemi, J. M., Danskin, D. W., Boteler, D. H., and Shepherd, S. G. (2018). Examining the Potential of the Super Dual Auroral Radar Network for Monitoring the Space Weather Impact of Solar X-Ray Flares. Space Weather, 16, doi:10.1029/2018SW001905.</w:t>
      </w:r>
    </w:p>
    <w:p w14:paraId="5CADBD1E" w14:textId="5E40D8FA" w:rsidR="316E36DB" w:rsidRDefault="316E36DB" w:rsidP="316E36DB">
      <w:pPr>
        <w:spacing w:line="240" w:lineRule="auto"/>
        <w:jc w:val="both"/>
      </w:pPr>
    </w:p>
    <w:p w14:paraId="2E60F20F" w14:textId="107F5DF5" w:rsidR="00644B46" w:rsidRPr="001653A1" w:rsidRDefault="007C14DE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Conference Papers</w:t>
      </w:r>
    </w:p>
    <w:p w14:paraId="41D54911" w14:textId="522B032B" w:rsidR="00644B46" w:rsidRDefault="7DC07638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Chakraborty, S.</w:t>
      </w:r>
      <w:r w:rsidRPr="5C300CFC">
        <w:t xml:space="preserve">, Ruohoniemi, J. M., Baker, J. B. H. and Fiori, R. and Zawdie, K. and Bailey, S. and Nishitani, N. and Drob, D. et al., Sluggishness of the Ionosphere: Characteristic time-lag in Response to Solar Flares, 2020 </w:t>
      </w:r>
      <w:proofErr w:type="spellStart"/>
      <w:r w:rsidRPr="5C300CFC">
        <w:t>XXXIIIrd</w:t>
      </w:r>
      <w:proofErr w:type="spellEnd"/>
      <w:r w:rsidRPr="5C300CFC">
        <w:t xml:space="preserve"> General Assembly and Scientific Symposium of the International Union of Radio Science, Rome, Italy, 2020, pp. 1-4, </w:t>
      </w:r>
      <w:proofErr w:type="spellStart"/>
      <w:r w:rsidRPr="5C300CFC">
        <w:t>doi</w:t>
      </w:r>
      <w:proofErr w:type="spellEnd"/>
      <w:r w:rsidRPr="5C300CFC">
        <w:t>: 10.23919/URSIGASS49373.2020.9232206.</w:t>
      </w:r>
    </w:p>
    <w:p w14:paraId="51392F49" w14:textId="09E590A9" w:rsidR="00663944" w:rsidRDefault="24E7AE5D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U. Mukherjee, Circular Micro-strip Antenna Modelling using FDTD method and Design using Genetic Algorithms. CALCON – 2015, ID: EC20140700015.</w:t>
      </w:r>
    </w:p>
    <w:p w14:paraId="4EC0CB8D" w14:textId="1832FF90" w:rsidR="00423794" w:rsidRDefault="35839755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Circular Micro-strip (Coax Feed) Antenna Modelling using FDTD Method and Design using Genetic Algorithms: A Comparative Study on Different Types of Design Techniques, ICCCT - 2014, IEEE Digital Xplore, doi:10.1109/ICCCT.2014.7001514.</w:t>
      </w:r>
    </w:p>
    <w:p w14:paraId="766D226B" w14:textId="566E9893" w:rsidR="008715D7" w:rsidRDefault="35839755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Comparative Study of Micro-strip antennas designed by coaxial feed and line feed, ICCCT - 2011, IEEE Digital Xplore, doi:10.1109/ICCCT.2011.6075196.</w:t>
      </w:r>
    </w:p>
    <w:p w14:paraId="2AD9CBBD" w14:textId="41E6F61F" w:rsidR="00644B46" w:rsidRPr="008715D7" w:rsidRDefault="35839755" w:rsidP="00A340E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Micro-strip antenna optimization using genetic algorithms, ICCCT - 2010, IEEE Digital Explore, doi:10.1109/ICCCT.2011.6075196.</w:t>
      </w:r>
    </w:p>
    <w:p w14:paraId="31AB5F82" w14:textId="2FE9AE86" w:rsidR="316E36DB" w:rsidRDefault="316E36DB" w:rsidP="316E36DB">
      <w:pPr>
        <w:spacing w:line="240" w:lineRule="auto"/>
        <w:jc w:val="both"/>
      </w:pPr>
    </w:p>
    <w:p w14:paraId="163C2EE7" w14:textId="0D0CAFC5" w:rsidR="002B6A3D" w:rsidRPr="001653A1" w:rsidRDefault="002B6A3D" w:rsidP="002B6A3D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>
        <w:rPr>
          <w:rFonts w:cstheme="minorHAnsi"/>
          <w:color w:val="1F3864" w:themeColor="accent1" w:themeShade="80"/>
          <w:sz w:val="28"/>
          <w:szCs w:val="28"/>
        </w:rPr>
        <w:t>Invited</w:t>
      </w: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 Presentation</w:t>
      </w:r>
    </w:p>
    <w:p w14:paraId="2E65E56D" w14:textId="77777777" w:rsidR="002B6A3D" w:rsidRDefault="002B6A3D" w:rsidP="002B6A3D">
      <w:pPr>
        <w:pStyle w:val="ListParagraph"/>
        <w:numPr>
          <w:ilvl w:val="0"/>
          <w:numId w:val="2"/>
        </w:numPr>
        <w:spacing w:line="240" w:lineRule="auto"/>
        <w:jc w:val="both"/>
      </w:pPr>
      <w:r w:rsidRPr="76BD29AD">
        <w:rPr>
          <w:b/>
          <w:bCs/>
        </w:rPr>
        <w:t xml:space="preserve">Chakraborty, S. </w:t>
      </w:r>
      <w:r w:rsidRPr="76BD29AD">
        <w:t>(</w:t>
      </w:r>
      <w:r w:rsidRPr="76BD29AD">
        <w:rPr>
          <w:color w:val="1F3864" w:themeColor="accent1" w:themeShade="80"/>
        </w:rPr>
        <w:t>Invited</w:t>
      </w:r>
      <w:r w:rsidRPr="76BD29AD">
        <w:t xml:space="preserve">), Characterization of Solar Flare Effects Observed by High Frequency Radar, HAO Colloquium, 12 </w:t>
      </w:r>
      <w:proofErr w:type="gramStart"/>
      <w:r w:rsidRPr="76BD29AD">
        <w:t>July,</w:t>
      </w:r>
      <w:proofErr w:type="gramEnd"/>
      <w:r w:rsidRPr="76BD29AD">
        <w:t xml:space="preserve"> 2023, Online.</w:t>
      </w:r>
    </w:p>
    <w:p w14:paraId="7E8BADB1" w14:textId="77777777" w:rsidR="002B6A3D" w:rsidRDefault="002B6A3D" w:rsidP="002B6A3D">
      <w:pPr>
        <w:pStyle w:val="ListParagraph"/>
        <w:numPr>
          <w:ilvl w:val="0"/>
          <w:numId w:val="2"/>
        </w:numPr>
        <w:spacing w:line="240" w:lineRule="auto"/>
        <w:jc w:val="both"/>
      </w:pPr>
      <w:r w:rsidRPr="76BD29AD">
        <w:rPr>
          <w:b/>
          <w:bCs/>
        </w:rPr>
        <w:t xml:space="preserve">Chakrabarty, S. </w:t>
      </w:r>
      <w:r w:rsidRPr="76BD29AD">
        <w:t>(</w:t>
      </w:r>
      <w:r w:rsidRPr="76BD29AD">
        <w:rPr>
          <w:color w:val="1F3864" w:themeColor="accent1" w:themeShade="80"/>
        </w:rPr>
        <w:t>Invited</w:t>
      </w:r>
      <w:r w:rsidRPr="76BD29AD">
        <w:t>), Shi., X., Chisham, G., Ruohoniemi, J. M., Baker, J. B. H., Stern, K., and Thomas, E. G., Coordinated Investigation of Antarctic Total Solar Eclipse (TSE) using SuperDARN HF Radars, CEDAR Workshop, Austin, June 2022.</w:t>
      </w:r>
    </w:p>
    <w:p w14:paraId="616D60E5" w14:textId="77777777" w:rsidR="002B6A3D" w:rsidRPr="00FA68D0" w:rsidRDefault="002B6A3D" w:rsidP="002B6A3D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 w:rsidRPr="316E36DB">
        <w:t>Maimaiti</w:t>
      </w:r>
      <w:proofErr w:type="spellEnd"/>
      <w:r w:rsidRPr="316E36DB">
        <w:t xml:space="preserve">, M., </w:t>
      </w:r>
      <w:r w:rsidRPr="316E36DB">
        <w:rPr>
          <w:b/>
          <w:bCs/>
        </w:rPr>
        <w:t>Chakrabarty, S.</w:t>
      </w:r>
      <w:r w:rsidRPr="316E36DB">
        <w:t>, SuperDARN Radars in Space Science Research, CEDAR Workshop, Keystone, June 2017. (</w:t>
      </w:r>
      <w:r w:rsidRPr="316E36DB">
        <w:rPr>
          <w:color w:val="1F3864" w:themeColor="accent1" w:themeShade="80"/>
        </w:rPr>
        <w:t>Invited</w:t>
      </w:r>
      <w:r w:rsidRPr="316E36DB">
        <w:t>)</w:t>
      </w:r>
    </w:p>
    <w:p w14:paraId="14E0FC4F" w14:textId="77777777" w:rsidR="002B6A3D" w:rsidRDefault="002B6A3D" w:rsidP="316E36DB">
      <w:pPr>
        <w:spacing w:line="240" w:lineRule="auto"/>
        <w:jc w:val="both"/>
      </w:pPr>
    </w:p>
    <w:p w14:paraId="0069E895" w14:textId="696C28F1" w:rsidR="00644B46" w:rsidRPr="001653A1" w:rsidRDefault="008715D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Selected Presentation</w:t>
      </w:r>
    </w:p>
    <w:p w14:paraId="639A5387" w14:textId="3B28F1A2" w:rsidR="002B6A3D" w:rsidRDefault="002B6A3D" w:rsidP="00EB6D3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2B6A3D">
        <w:rPr>
          <w:rFonts w:cstheme="minorHAnsi"/>
          <w:b/>
          <w:bCs/>
        </w:rPr>
        <w:t>Chakraborty, S.</w:t>
      </w:r>
      <w:r w:rsidRPr="002B6A3D">
        <w:rPr>
          <w:rFonts w:cstheme="minorHAnsi"/>
        </w:rPr>
        <w:t>, Nishitani, N., Ruohoniemi, J. M., Shi, X., Baker, J. B. H., \&amp; Ponomarenko, P. V. (2023, December). Solar flare-induced gradient drift instability observed by SuperDARN HF radars. AGU Fall Meeting Abstracts, 2023, SA31B-2861.</w:t>
      </w:r>
    </w:p>
    <w:p w14:paraId="14E08D50" w14:textId="30CA7FEC" w:rsidR="002B6A3D" w:rsidRPr="002B6A3D" w:rsidRDefault="002B6A3D" w:rsidP="00EB6D3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2B6A3D">
        <w:rPr>
          <w:rFonts w:cstheme="minorHAnsi"/>
        </w:rPr>
        <w:t xml:space="preserve">Shi, X., </w:t>
      </w:r>
      <w:r w:rsidRPr="002B6A3D">
        <w:rPr>
          <w:rFonts w:cstheme="minorHAnsi"/>
          <w:b/>
          <w:bCs/>
        </w:rPr>
        <w:t>Chakraborty, S.</w:t>
      </w:r>
      <w:r w:rsidRPr="002B6A3D">
        <w:rPr>
          <w:rFonts w:cstheme="minorHAnsi"/>
        </w:rPr>
        <w:t>, Baker, J. B. H., Hartinger, M., Lin, D., Wang, W., Sterne, K. T. (2023, December). Quantifying Energy Deposition through Joule Heating from Ionospheric Ultra-Low-Frequency Perturbations using SuperDARN Data. AGU Fall Meeting Abstracts, 2023, SA34A-07.</w:t>
      </w:r>
    </w:p>
    <w:p w14:paraId="648CE1C1" w14:textId="68DA2C40" w:rsidR="00D522CA" w:rsidRPr="00D522CA" w:rsidRDefault="00D522CA" w:rsidP="00EB6D3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D522CA">
        <w:rPr>
          <w:rFonts w:cstheme="minorHAnsi"/>
          <w:b/>
          <w:bCs/>
        </w:rPr>
        <w:t>Chakraborty, S.</w:t>
      </w:r>
      <w:r w:rsidRPr="00D522CA">
        <w:rPr>
          <w:rFonts w:cstheme="minorHAnsi"/>
        </w:rPr>
        <w:t xml:space="preserve">, Nishitani, N., Ruohoniemi, J. M., and Baker, J. B. H., Shi, X., </w:t>
      </w:r>
      <w:proofErr w:type="spellStart"/>
      <w:r w:rsidRPr="00D522CA">
        <w:rPr>
          <w:rFonts w:cstheme="minorHAnsi"/>
        </w:rPr>
        <w:t>Kunduri</w:t>
      </w:r>
      <w:proofErr w:type="spellEnd"/>
      <w:r w:rsidRPr="00D522CA">
        <w:rPr>
          <w:rFonts w:cstheme="minorHAnsi"/>
        </w:rPr>
        <w:t>, B., Solar Flare effects on High Latitude Electrodynamics, Fall AGU, Chicago,</w:t>
      </w:r>
      <w:r>
        <w:rPr>
          <w:rFonts w:cstheme="minorHAnsi"/>
        </w:rPr>
        <w:t xml:space="preserve"> </w:t>
      </w:r>
      <w:r w:rsidRPr="00D522CA">
        <w:rPr>
          <w:rFonts w:cstheme="minorHAnsi"/>
        </w:rPr>
        <w:t xml:space="preserve">IL, 12-16 </w:t>
      </w:r>
      <w:proofErr w:type="gramStart"/>
      <w:r w:rsidRPr="00D522CA">
        <w:rPr>
          <w:rFonts w:cstheme="minorHAnsi"/>
        </w:rPr>
        <w:t>December,</w:t>
      </w:r>
      <w:proofErr w:type="gramEnd"/>
      <w:r w:rsidRPr="00D522CA">
        <w:rPr>
          <w:rFonts w:cstheme="minorHAnsi"/>
        </w:rPr>
        <w:t xml:space="preserve"> 2022</w:t>
      </w:r>
    </w:p>
    <w:p w14:paraId="46473A22" w14:textId="2C5218C4" w:rsidR="00D522CA" w:rsidRDefault="00D522CA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D522CA">
        <w:rPr>
          <w:rFonts w:cstheme="minorHAnsi"/>
        </w:rPr>
        <w:t xml:space="preserve">Boteler, D., </w:t>
      </w:r>
      <w:r w:rsidRPr="00D522CA">
        <w:rPr>
          <w:rFonts w:cstheme="minorHAnsi"/>
          <w:b/>
          <w:bCs/>
        </w:rPr>
        <w:t>Chakraborty, S.</w:t>
      </w:r>
      <w:r w:rsidRPr="00D522CA">
        <w:rPr>
          <w:rFonts w:cstheme="minorHAnsi"/>
        </w:rPr>
        <w:t>, Shi, X., Murphy, B., Hartinger, M., Wang, X., Lucas, G., and Baker, J., Modeling Geomagnetic Induction in Submarine Cable, Fall AGU, Chicago,</w:t>
      </w:r>
      <w:r>
        <w:rPr>
          <w:rFonts w:cstheme="minorHAnsi"/>
        </w:rPr>
        <w:t xml:space="preserve"> </w:t>
      </w:r>
      <w:r w:rsidRPr="00D522CA">
        <w:rPr>
          <w:rFonts w:cstheme="minorHAnsi"/>
        </w:rPr>
        <w:t xml:space="preserve">IL, 12-16 </w:t>
      </w:r>
      <w:proofErr w:type="gramStart"/>
      <w:r w:rsidRPr="00D522CA">
        <w:rPr>
          <w:rFonts w:cstheme="minorHAnsi"/>
        </w:rPr>
        <w:t>December,</w:t>
      </w:r>
      <w:proofErr w:type="gramEnd"/>
      <w:r w:rsidRPr="00D522CA">
        <w:rPr>
          <w:rFonts w:cstheme="minorHAnsi"/>
        </w:rPr>
        <w:t xml:space="preserve"> 2022.</w:t>
      </w:r>
    </w:p>
    <w:p w14:paraId="26E7CD52" w14:textId="44DBF3C7" w:rsidR="004A5907" w:rsidRDefault="004A5907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A5907">
        <w:rPr>
          <w:rFonts w:cstheme="minorHAnsi"/>
          <w:b/>
          <w:bCs/>
        </w:rPr>
        <w:t>Chakraborty, S.</w:t>
      </w:r>
      <w:r w:rsidRPr="004A5907">
        <w:rPr>
          <w:rFonts w:cstheme="minorHAnsi"/>
        </w:rPr>
        <w:t xml:space="preserve">, Nishitani, N., Qian, L., Ruohoniemi, J., Baker, J., </w:t>
      </w:r>
      <w:proofErr w:type="spellStart"/>
      <w:r w:rsidRPr="004A5907">
        <w:rPr>
          <w:rFonts w:cstheme="minorHAnsi"/>
        </w:rPr>
        <w:t>Mclnerney</w:t>
      </w:r>
      <w:proofErr w:type="spellEnd"/>
      <w:r w:rsidRPr="004A5907">
        <w:rPr>
          <w:rFonts w:cstheme="minorHAnsi"/>
        </w:rPr>
        <w:t xml:space="preserve">, J., The Role of Flare-Driven Ionospheric Electron Density Changes on the Doppler Flash Observed by SuperDARN HF Radars, STE, Nagoya University, Japan, 27 </w:t>
      </w:r>
      <w:proofErr w:type="gramStart"/>
      <w:r w:rsidRPr="004A5907">
        <w:rPr>
          <w:rFonts w:cstheme="minorHAnsi"/>
        </w:rPr>
        <w:t>September,</w:t>
      </w:r>
      <w:proofErr w:type="gramEnd"/>
      <w:r w:rsidRPr="004A5907">
        <w:rPr>
          <w:rFonts w:cstheme="minorHAnsi"/>
        </w:rPr>
        <w:t xml:space="preserve"> 2022</w:t>
      </w:r>
      <w:r>
        <w:rPr>
          <w:rFonts w:cstheme="minorHAnsi"/>
        </w:rPr>
        <w:t>.</w:t>
      </w:r>
    </w:p>
    <w:p w14:paraId="0F920CC2" w14:textId="567E958D" w:rsidR="004A5907" w:rsidRDefault="004A5907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A5907">
        <w:rPr>
          <w:rFonts w:cstheme="minorHAnsi"/>
          <w:b/>
          <w:bCs/>
        </w:rPr>
        <w:t>Chakraborty, S.</w:t>
      </w:r>
      <w:r w:rsidRPr="004A5907">
        <w:rPr>
          <w:rFonts w:cstheme="minorHAnsi"/>
        </w:rPr>
        <w:t xml:space="preserve">, Qian, L., Mabie, J., </w:t>
      </w:r>
      <w:proofErr w:type="spellStart"/>
      <w:r w:rsidRPr="004A5907">
        <w:rPr>
          <w:rFonts w:cstheme="minorHAnsi"/>
        </w:rPr>
        <w:t>Mclnerney</w:t>
      </w:r>
      <w:proofErr w:type="spellEnd"/>
      <w:r w:rsidRPr="004A5907">
        <w:rPr>
          <w:rFonts w:cstheme="minorHAnsi"/>
        </w:rPr>
        <w:t xml:space="preserve">, J. M., Mark, S., Erickson, P. J., Earle, G., Origination of Ionospheric G-condition following a Total solar eclipse, TESS, Bellevue, WA, 8-11 </w:t>
      </w:r>
      <w:proofErr w:type="gramStart"/>
      <w:r w:rsidRPr="004A5907">
        <w:rPr>
          <w:rFonts w:cstheme="minorHAnsi"/>
        </w:rPr>
        <w:t>August,</w:t>
      </w:r>
      <w:proofErr w:type="gramEnd"/>
      <w:r w:rsidRPr="004A5907">
        <w:rPr>
          <w:rFonts w:cstheme="minorHAnsi"/>
        </w:rPr>
        <w:t xml:space="preserve"> 2022.</w:t>
      </w:r>
    </w:p>
    <w:p w14:paraId="1DA41831" w14:textId="54B71231" w:rsidR="003E29E4" w:rsidRPr="003E29E4" w:rsidRDefault="003E29E4" w:rsidP="00CF4DB8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3E29E4">
        <w:rPr>
          <w:rFonts w:cstheme="minorHAnsi"/>
          <w:b/>
          <w:bCs/>
        </w:rPr>
        <w:t>Chakraborty, S.</w:t>
      </w:r>
      <w:r w:rsidRPr="003E29E4">
        <w:rPr>
          <w:rFonts w:cstheme="minorHAnsi"/>
        </w:rPr>
        <w:t xml:space="preserve">, Nishitani, N., Ruohoniemi, J. M., and Baker, J. B. H., Ionospheric Response to Solar Flares Observed in SuperDARN HF Radars </w:t>
      </w:r>
      <w:proofErr w:type="spellStart"/>
      <w:r w:rsidRPr="003E29E4">
        <w:rPr>
          <w:rFonts w:cstheme="minorHAnsi"/>
        </w:rPr>
        <w:t>SoSpIM</w:t>
      </w:r>
      <w:proofErr w:type="spellEnd"/>
      <w:r w:rsidRPr="003E29E4">
        <w:rPr>
          <w:rFonts w:cstheme="minorHAnsi"/>
        </w:rPr>
        <w:t>, Online, 27-28</w:t>
      </w:r>
      <w:r>
        <w:rPr>
          <w:rFonts w:cstheme="minorHAnsi"/>
        </w:rPr>
        <w:t xml:space="preserve"> </w:t>
      </w:r>
      <w:proofErr w:type="gramStart"/>
      <w:r w:rsidRPr="003E29E4">
        <w:rPr>
          <w:rFonts w:cstheme="minorHAnsi"/>
        </w:rPr>
        <w:t>June,</w:t>
      </w:r>
      <w:proofErr w:type="gramEnd"/>
      <w:r w:rsidRPr="003E29E4">
        <w:rPr>
          <w:rFonts w:cstheme="minorHAnsi"/>
        </w:rPr>
        <w:t xml:space="preserve"> 2022</w:t>
      </w:r>
    </w:p>
    <w:p w14:paraId="710F8310" w14:textId="1388A036" w:rsidR="003E29E4" w:rsidRDefault="003E29E4" w:rsidP="003E29E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3E29E4">
        <w:rPr>
          <w:rFonts w:cstheme="minorHAnsi"/>
          <w:b/>
          <w:bCs/>
        </w:rPr>
        <w:t>Chakraborty, S.</w:t>
      </w:r>
      <w:r w:rsidRPr="003E29E4">
        <w:rPr>
          <w:rFonts w:cstheme="minorHAnsi"/>
        </w:rPr>
        <w:t>, Qian, L., Ruohoniemi, J. M., Baker, J., and McInerney, J., The effects of solar flare-driven ionospheric electron density change on Doppler Flash, SuperDARN</w:t>
      </w:r>
      <w:r>
        <w:rPr>
          <w:rFonts w:cstheme="minorHAnsi"/>
        </w:rPr>
        <w:t xml:space="preserve"> </w:t>
      </w:r>
      <w:r w:rsidRPr="003E29E4">
        <w:rPr>
          <w:rFonts w:cstheme="minorHAnsi"/>
        </w:rPr>
        <w:t>Workshop, 2021.</w:t>
      </w:r>
    </w:p>
    <w:p w14:paraId="2DF6CB91" w14:textId="7B24F181" w:rsidR="00407391" w:rsidRDefault="00407391" w:rsidP="006519D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07391">
        <w:rPr>
          <w:rFonts w:cstheme="minorHAnsi"/>
          <w:b/>
          <w:bCs/>
        </w:rPr>
        <w:t>Chakraborty, S.</w:t>
      </w:r>
      <w:r w:rsidRPr="00407391">
        <w:rPr>
          <w:rFonts w:cstheme="minorHAnsi"/>
        </w:rPr>
        <w:t>, Baker, J. B. H., Fiori, R. A. D., Ruohoniemi, J. M., &amp; Zawdie, K. A., Testing the role of Dispersion Relation &amp; Collision Frequency Formulations on Estimation</w:t>
      </w:r>
      <w:r>
        <w:rPr>
          <w:rFonts w:cstheme="minorHAnsi"/>
        </w:rPr>
        <w:t xml:space="preserve"> </w:t>
      </w:r>
      <w:r w:rsidRPr="00407391">
        <w:rPr>
          <w:rFonts w:cstheme="minorHAnsi"/>
        </w:rPr>
        <w:t>of Shortwave-Fadeout (SWF), URSI GASS, Rome, Italy, 2021</w:t>
      </w:r>
    </w:p>
    <w:p w14:paraId="7D1C2009" w14:textId="7C77788E" w:rsidR="00B53618" w:rsidRPr="00B53618" w:rsidRDefault="00B53618" w:rsidP="0085693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B53618">
        <w:rPr>
          <w:rFonts w:cstheme="minorHAnsi"/>
          <w:b/>
          <w:bCs/>
        </w:rPr>
        <w:t>Chakrabarty, S.</w:t>
      </w:r>
      <w:r w:rsidRPr="00B53618">
        <w:rPr>
          <w:rFonts w:cstheme="minorHAnsi"/>
        </w:rPr>
        <w:t>, Baker, J. B. H., Ruohoniemi, J. M., Bailey, S., Fiori, R. A. D., Nishitani, N., A Study of Solar Flare Effects on Mid and High Latitude Radio Wave</w:t>
      </w:r>
      <w:r>
        <w:rPr>
          <w:rFonts w:cstheme="minorHAnsi"/>
        </w:rPr>
        <w:t xml:space="preserve"> </w:t>
      </w:r>
      <w:r w:rsidRPr="00B53618">
        <w:rPr>
          <w:rFonts w:cstheme="minorHAnsi"/>
        </w:rPr>
        <w:t>Propagation using SuperDARN HF Radar, AGU Fall Meeting, Washington DC, 2018.</w:t>
      </w:r>
    </w:p>
    <w:p w14:paraId="77BA7D79" w14:textId="75F42939" w:rsidR="316E36DB" w:rsidRDefault="316E36DB" w:rsidP="316E36DB">
      <w:pPr>
        <w:spacing w:line="240" w:lineRule="auto"/>
        <w:jc w:val="both"/>
      </w:pPr>
    </w:p>
    <w:p w14:paraId="33681563" w14:textId="77777777" w:rsidR="008715D7" w:rsidRPr="001653A1" w:rsidRDefault="008715D7" w:rsidP="008715D7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Outreach &amp; Activities</w:t>
      </w:r>
    </w:p>
    <w:p w14:paraId="1235B21A" w14:textId="0F1600DC" w:rsidR="00644B46" w:rsidRPr="00963F94" w:rsidRDefault="00575D2C" w:rsidP="0032497B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63F94">
        <w:rPr>
          <w:rFonts w:cstheme="minorHAnsi"/>
        </w:rPr>
        <w:t xml:space="preserve">Participated in </w:t>
      </w:r>
      <w:r w:rsidRPr="00963F94">
        <w:rPr>
          <w:rFonts w:cstheme="minorHAnsi"/>
          <w:i/>
          <w:iCs/>
        </w:rPr>
        <w:t>Summer Camp for the pre-college students</w:t>
      </w:r>
      <w:r w:rsidR="00A11446" w:rsidRPr="00963F94">
        <w:rPr>
          <w:rFonts w:cstheme="minorHAnsi"/>
          <w:i/>
          <w:iCs/>
        </w:rPr>
        <w:t xml:space="preserve">, </w:t>
      </w:r>
      <w:r w:rsidR="00A11446" w:rsidRPr="00963F94">
        <w:rPr>
          <w:rFonts w:cstheme="minorHAnsi"/>
        </w:rPr>
        <w:t>such as</w:t>
      </w:r>
      <w:r w:rsidR="00963F94" w:rsidRPr="00963F94">
        <w:rPr>
          <w:rFonts w:cstheme="minorHAnsi"/>
        </w:rPr>
        <w:t xml:space="preserve"> (1) Imagination (rising 7th and 8th graders) and Pathways for Future Engineers (first generation rising</w:t>
      </w:r>
      <w:r w:rsidR="00963F94">
        <w:rPr>
          <w:rFonts w:cstheme="minorHAnsi"/>
        </w:rPr>
        <w:t xml:space="preserve"> </w:t>
      </w:r>
      <w:r w:rsidR="00963F94" w:rsidRPr="00963F94">
        <w:rPr>
          <w:rFonts w:cstheme="minorHAnsi"/>
        </w:rPr>
        <w:t>10-12th graders)</w:t>
      </w:r>
      <w:r w:rsidR="00A11446" w:rsidRPr="00963F94">
        <w:rPr>
          <w:rFonts w:cstheme="minorHAnsi"/>
        </w:rPr>
        <w:t>,</w:t>
      </w:r>
      <w:r w:rsidRPr="00963F94">
        <w:rPr>
          <w:rFonts w:cstheme="minorHAnsi"/>
        </w:rPr>
        <w:t xml:space="preserve"> as a volunteer faculty, organized by the Center for the Enhancement of Engineering Diversity (CEED) at Virginia Tech (Since 2021).</w:t>
      </w:r>
    </w:p>
    <w:p w14:paraId="662DBC38" w14:textId="7453F300" w:rsidR="00575D2C" w:rsidRPr="00575D2C" w:rsidRDefault="00606E8A" w:rsidP="22B95285">
      <w:pPr>
        <w:pStyle w:val="ListParagraph"/>
        <w:numPr>
          <w:ilvl w:val="0"/>
          <w:numId w:val="3"/>
        </w:numPr>
        <w:spacing w:line="240" w:lineRule="auto"/>
        <w:jc w:val="both"/>
      </w:pPr>
      <w:r w:rsidRPr="22B95285">
        <w:t xml:space="preserve">Participated in </w:t>
      </w:r>
      <w:r w:rsidR="009B0649" w:rsidRPr="22B95285">
        <w:rPr>
          <w:i/>
          <w:iCs/>
        </w:rPr>
        <w:t>S</w:t>
      </w:r>
      <w:r w:rsidRPr="22B95285">
        <w:rPr>
          <w:i/>
          <w:iCs/>
        </w:rPr>
        <w:t xml:space="preserve">cience and </w:t>
      </w:r>
      <w:r w:rsidR="009B0649" w:rsidRPr="22B95285">
        <w:rPr>
          <w:i/>
          <w:iCs/>
        </w:rPr>
        <w:t>C</w:t>
      </w:r>
      <w:r w:rsidRPr="22B95285">
        <w:rPr>
          <w:i/>
          <w:iCs/>
        </w:rPr>
        <w:t>ollaborative talks for the freshmen</w:t>
      </w:r>
      <w:r w:rsidRPr="22B95285">
        <w:t xml:space="preserve"> as a volunteer faculty, organized by the Center for the Enhancement of Engineering Diversity (CEED) at Virginia Tech (Since 2021).</w:t>
      </w:r>
    </w:p>
    <w:p w14:paraId="639EEF2C" w14:textId="65178B43" w:rsidR="22B95285" w:rsidRDefault="22B95285" w:rsidP="22B95285">
      <w:pPr>
        <w:spacing w:line="240" w:lineRule="auto"/>
        <w:jc w:val="both"/>
      </w:pPr>
    </w:p>
    <w:p w14:paraId="30FE5009" w14:textId="3D084A4C" w:rsidR="00644B46" w:rsidRPr="001653A1" w:rsidRDefault="002E2AEF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>
        <w:rPr>
          <w:rFonts w:cstheme="minorHAnsi"/>
          <w:color w:val="1F3864" w:themeColor="accent1" w:themeShade="80"/>
          <w:sz w:val="28"/>
          <w:szCs w:val="28"/>
        </w:rPr>
        <w:t xml:space="preserve">Industrial </w:t>
      </w:r>
      <w:r w:rsidR="00644B46" w:rsidRPr="001653A1">
        <w:rPr>
          <w:rFonts w:cstheme="minorHAnsi"/>
          <w:color w:val="1F3864" w:themeColor="accent1" w:themeShade="80"/>
          <w:sz w:val="28"/>
          <w:szCs w:val="28"/>
        </w:rPr>
        <w:t>Work Experience</w:t>
      </w:r>
    </w:p>
    <w:p w14:paraId="14E33540" w14:textId="77777777" w:rsidR="00EB47E8" w:rsidRDefault="008F67F0" w:rsidP="00EB47E8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A</w:t>
      </w:r>
      <w:r w:rsidR="00576C69" w:rsidRPr="00576C69">
        <w:rPr>
          <w:rFonts w:cstheme="minorHAnsi"/>
        </w:rPr>
        <w:t xml:space="preserve"> 4.75 years’ work experience at Tata Consultancy Services Innovation Labs as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 xml:space="preserve">IT Analyst. </w:t>
      </w:r>
      <w:r>
        <w:rPr>
          <w:rFonts w:cstheme="minorHAnsi"/>
        </w:rPr>
        <w:t>W</w:t>
      </w:r>
      <w:r w:rsidR="00576C69" w:rsidRPr="00576C69">
        <w:rPr>
          <w:rFonts w:cstheme="minorHAnsi"/>
        </w:rPr>
        <w:t>orked on several projects, based on Home Energy Management System, Device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Management System and working different software development modules (PaaS - Platform as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a Service) like API and APP gateway, automated user application deployment module, distributed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task queue, Sensor data explorer (Cloud-</w:t>
      </w:r>
      <w:r w:rsidR="00576C69" w:rsidRPr="00576C69">
        <w:rPr>
          <w:rFonts w:cstheme="minorHAnsi"/>
        </w:rPr>
        <w:lastRenderedPageBreak/>
        <w:t>based). Tools and Software used for projects: Python,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Java, C (Language), Java-Script, Lua, HTML, XML and JSON, CSS, Scala, Akka [Parallel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computational Framework], Redis, and MySQL.</w:t>
      </w:r>
      <w:r w:rsidR="00DC243C">
        <w:rPr>
          <w:rFonts w:cstheme="minorHAnsi"/>
        </w:rPr>
        <w:t xml:space="preserve"> </w:t>
      </w:r>
    </w:p>
    <w:p w14:paraId="0420626C" w14:textId="6C550665" w:rsidR="00D059BB" w:rsidRPr="0013013B" w:rsidRDefault="00DC243C" w:rsidP="0DC6A451">
      <w:pPr>
        <w:spacing w:line="240" w:lineRule="auto"/>
        <w:jc w:val="both"/>
      </w:pPr>
      <w:r w:rsidRPr="316E36DB">
        <w:t xml:space="preserve">Also contributed significantly to the development of </w:t>
      </w:r>
      <w:r w:rsidR="001653A1" w:rsidRPr="316E36DB">
        <w:t>the new</w:t>
      </w:r>
      <w:r w:rsidRPr="316E36DB">
        <w:t xml:space="preserve"> Virginia Tech SuperDARN website using Python-flask framework.</w:t>
      </w:r>
      <w:r w:rsidR="00EB47E8" w:rsidRPr="316E36DB">
        <w:t xml:space="preserve"> </w:t>
      </w:r>
    </w:p>
    <w:p w14:paraId="4639C58B" w14:textId="0FBC8C42" w:rsidR="316E36DB" w:rsidRDefault="316E36DB" w:rsidP="316E36DB">
      <w:pPr>
        <w:spacing w:line="240" w:lineRule="auto"/>
        <w:jc w:val="both"/>
      </w:pPr>
    </w:p>
    <w:p w14:paraId="1906428E" w14:textId="1A52325D" w:rsidR="34AD819E" w:rsidRDefault="34AD819E" w:rsidP="0DC6A451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</w:pPr>
      <w:r w:rsidRPr="0DC6A451">
        <w:rPr>
          <w:color w:val="1F3864" w:themeColor="accent1" w:themeShade="80"/>
          <w:sz w:val="28"/>
          <w:szCs w:val="28"/>
        </w:rPr>
        <w:t>References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970"/>
        <w:gridCol w:w="3945"/>
      </w:tblGrid>
      <w:tr w:rsidR="0DC6A451" w14:paraId="0269BBC9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33F25274" w14:textId="7AF0B7A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Name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A81CBEB" w14:textId="5C04B20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Designation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7AF2BDD7" w14:textId="701AD5CF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Contact Details</w:t>
            </w:r>
          </w:p>
        </w:tc>
      </w:tr>
      <w:tr w:rsidR="0DC6A451" w14:paraId="59C86D20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6C2E9ABF" w14:textId="6727B9C3" w:rsidR="0DC6A451" w:rsidRDefault="0DC6A451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7">
              <w:r w:rsidRPr="3154E7F3">
                <w:rPr>
                  <w:rStyle w:val="Hyperlink"/>
                  <w:rFonts w:ascii="Calibri" w:eastAsia="Calibri" w:hAnsi="Calibri" w:cs="Calibri"/>
                </w:rPr>
                <w:t>Joseph B. H. Baker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4FFB4435" w14:textId="51B0B7BC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Professor, ECE Department</w:t>
            </w:r>
          </w:p>
          <w:p w14:paraId="65ED15AC" w14:textId="56A2206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Virginia Tech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428CFBEF" w14:textId="3EB0FC12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1185 Perry Street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453 Whittemore (0111)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Virginia Tech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Blacksburg, VA 24061</w:t>
            </w:r>
          </w:p>
          <w:p w14:paraId="34A655D1" w14:textId="299EE9A6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18">
              <w:r w:rsidRPr="0DC6A451">
                <w:rPr>
                  <w:rStyle w:val="Hyperlink"/>
                  <w:rFonts w:ascii="Calibri" w:eastAsia="Calibri" w:hAnsi="Calibri" w:cs="Calibri"/>
                </w:rPr>
                <w:t>bakerjb@vt.edu</w:t>
              </w:r>
            </w:hyperlink>
          </w:p>
          <w:p w14:paraId="4D6970A7" w14:textId="4403822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(540) 231-3355</w:t>
            </w:r>
          </w:p>
        </w:tc>
      </w:tr>
      <w:tr w:rsidR="0DC6A451" w14:paraId="483A1127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08A33F93" w14:textId="305A4819" w:rsidR="0DC6A451" w:rsidRDefault="0DC6A451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9">
              <w:r w:rsidRPr="3154E7F3">
                <w:rPr>
                  <w:rStyle w:val="Hyperlink"/>
                  <w:rFonts w:ascii="Calibri" w:eastAsia="Calibri" w:hAnsi="Calibri" w:cs="Calibri"/>
                </w:rPr>
                <w:t>J. Michael Ruohoniemi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611D771B" w14:textId="72317D0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Professor, ECE Department</w:t>
            </w:r>
          </w:p>
          <w:p w14:paraId="52D91460" w14:textId="6ABF6E4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Virginia Tech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0F6B53D9" w14:textId="69387BA5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1185 Perry Street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453 Whittemore (0111)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Virginia Tech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Blacksburg, VA 24061</w:t>
            </w:r>
          </w:p>
          <w:p w14:paraId="7F736421" w14:textId="3FC803C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0">
              <w:r w:rsidRPr="0DC6A451">
                <w:rPr>
                  <w:rStyle w:val="Hyperlink"/>
                  <w:rFonts w:ascii="Calibri" w:eastAsia="Calibri" w:hAnsi="Calibri" w:cs="Calibri"/>
                </w:rPr>
                <w:t>mikeruo@vt.edu</w:t>
              </w:r>
            </w:hyperlink>
          </w:p>
          <w:p w14:paraId="5A368D32" w14:textId="6D02171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(540) 231-1482</w:t>
            </w:r>
          </w:p>
        </w:tc>
      </w:tr>
      <w:tr w:rsidR="0DC6A451" w14:paraId="0D198B3A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0DD986E8" w14:textId="5DD5FC16" w:rsidR="0DC6A451" w:rsidRDefault="0DC6A451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1">
              <w:r w:rsidRPr="3154E7F3">
                <w:rPr>
                  <w:rStyle w:val="Hyperlink"/>
                  <w:rFonts w:ascii="Calibri" w:eastAsia="Calibri" w:hAnsi="Calibri" w:cs="Calibri"/>
                </w:rPr>
                <w:t>David Boteler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44CF7260" w14:textId="6F351D4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Scientist, LMS/HAOB/CHIS</w:t>
            </w:r>
          </w:p>
          <w:p w14:paraId="18CACA3A" w14:textId="06140C1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Natural Resources Canada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65B31D84" w14:textId="072804F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M: 2617 Anderson Road, </w:t>
            </w:r>
          </w:p>
          <w:p w14:paraId="59228B99" w14:textId="49AAB0A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1</w:t>
            </w:r>
            <w:r w:rsidRPr="0DC6A451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st</w:t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Floor, Room. 5</w:t>
            </w:r>
          </w:p>
          <w:p w14:paraId="3B686077" w14:textId="13B6FF0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Ottawa, ON</w:t>
            </w:r>
          </w:p>
          <w:p w14:paraId="1A97DA31" w14:textId="590548A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</w:t>
            </w:r>
            <w:proofErr w:type="gramStart"/>
            <w:r w:rsidRPr="0DC6A451">
              <w:rPr>
                <w:rFonts w:ascii="Calibri" w:eastAsia="Calibri" w:hAnsi="Calibri" w:cs="Calibri"/>
                <w:color w:val="000000" w:themeColor="text1"/>
              </w:rPr>
              <w:t>Canada  K</w:t>
            </w:r>
            <w:proofErr w:type="gramEnd"/>
            <w:r w:rsidRPr="0DC6A451">
              <w:rPr>
                <w:rFonts w:ascii="Calibri" w:eastAsia="Calibri" w:hAnsi="Calibri" w:cs="Calibri"/>
                <w:color w:val="000000" w:themeColor="text1"/>
              </w:rPr>
              <w:t>1A 0Y3</w:t>
            </w:r>
          </w:p>
          <w:p w14:paraId="278AB28B" w14:textId="319B942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2">
              <w:r w:rsidRPr="0DC6A451">
                <w:rPr>
                  <w:rStyle w:val="Hyperlink"/>
                  <w:rFonts w:ascii="Calibri" w:eastAsia="Calibri" w:hAnsi="Calibri" w:cs="Calibri"/>
                </w:rPr>
                <w:t>david.boteler@NRCan-RNCan.gc.ca</w:t>
              </w:r>
            </w:hyperlink>
          </w:p>
          <w:p w14:paraId="16E30A53" w14:textId="544C0605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(613) 837-2035</w:t>
            </w:r>
          </w:p>
        </w:tc>
      </w:tr>
      <w:tr w:rsidR="0DC6A451" w14:paraId="51E63F29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43F52BB6" w14:textId="4E56FE26" w:rsidR="0DC6A451" w:rsidRDefault="0DC6A451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3">
              <w:r w:rsidRPr="3154E7F3">
                <w:rPr>
                  <w:rStyle w:val="Hyperlink"/>
                  <w:rFonts w:ascii="Calibri" w:eastAsia="Calibri" w:hAnsi="Calibri" w:cs="Calibri"/>
                </w:rPr>
                <w:t>Liying Qian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5475572A" w14:textId="2AE980C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Project Scientist III</w:t>
            </w:r>
          </w:p>
          <w:p w14:paraId="79D80A1A" w14:textId="67ADB7BB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High Altitude Observatory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44EF84BA" w14:textId="3771582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Center Green 1 building (CG1)</w:t>
            </w:r>
          </w:p>
          <w:p w14:paraId="35A3072E" w14:textId="7E6916F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3080 Center Green Drive</w:t>
            </w:r>
          </w:p>
          <w:p w14:paraId="58CA48EF" w14:textId="01E0D4B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Boulder, CO 80301</w:t>
            </w:r>
          </w:p>
          <w:p w14:paraId="32679FD5" w14:textId="705D4046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4">
              <w:r w:rsidRPr="0DC6A451">
                <w:rPr>
                  <w:rStyle w:val="Hyperlink"/>
                  <w:rFonts w:ascii="Calibri" w:eastAsia="Calibri" w:hAnsi="Calibri" w:cs="Calibri"/>
                </w:rPr>
                <w:t>lqian@ucar.edu</w:t>
              </w:r>
            </w:hyperlink>
          </w:p>
          <w:p w14:paraId="0B27507E" w14:textId="3BE30A7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(303) 497-1529</w:t>
            </w:r>
          </w:p>
        </w:tc>
      </w:tr>
      <w:tr w:rsidR="3154E7F3" w14:paraId="4B7341A8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70AA0035" w14:textId="0F65C6C7" w:rsidR="1137ED8F" w:rsidRDefault="1137ED8F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5">
              <w:r w:rsidRPr="3154E7F3">
                <w:rPr>
                  <w:rStyle w:val="Hyperlink"/>
                  <w:rFonts w:ascii="Calibri" w:eastAsia="Calibri" w:hAnsi="Calibri" w:cs="Calibri"/>
                </w:rPr>
                <w:t>Michael Hartinger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03D656A" w14:textId="32D1DE8C" w:rsidR="1137ED8F" w:rsidRDefault="1137ED8F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>Research Scientist</w:t>
            </w:r>
          </w:p>
          <w:p w14:paraId="11546A05" w14:textId="03FE8A3E" w:rsidR="1137ED8F" w:rsidRDefault="1137ED8F" w:rsidP="3154E7F3">
            <w:pPr>
              <w:spacing w:line="259" w:lineRule="auto"/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>Space Science Institute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53E25EE2" w14:textId="68C792F1" w:rsidR="3154E7F3" w:rsidRDefault="3154E7F3" w:rsidP="3154E7F3">
            <w:pPr>
              <w:spacing w:line="259" w:lineRule="auto"/>
              <w:rPr>
                <w:rFonts w:ascii="Calibri" w:eastAsia="Calibri" w:hAnsi="Calibri" w:cs="Calibri"/>
              </w:rPr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6">
              <w:r w:rsidR="7CD35ACD" w:rsidRPr="3154E7F3">
                <w:rPr>
                  <w:rStyle w:val="Hyperlink"/>
                  <w:rFonts w:ascii="Calibri" w:eastAsia="Calibri" w:hAnsi="Calibri" w:cs="Calibri"/>
                </w:rPr>
                <w:t>mhartinger@spacescience.org</w:t>
              </w:r>
            </w:hyperlink>
            <w:r w:rsidR="7CD35ACD" w:rsidRPr="3154E7F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2E2AEF" w14:paraId="59A587C7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05F804D3" w14:textId="67F8B102" w:rsidR="002E2AEF" w:rsidRDefault="002E2AEF" w:rsidP="3154E7F3">
            <w:hyperlink r:id="rId27" w:history="1">
              <w:proofErr w:type="spellStart"/>
              <w:r w:rsidRPr="002E2AEF">
                <w:rPr>
                  <w:rStyle w:val="Hyperlink"/>
                </w:rPr>
                <w:t>Aroh</w:t>
              </w:r>
              <w:proofErr w:type="spellEnd"/>
              <w:r w:rsidRPr="002E2AEF">
                <w:rPr>
                  <w:rStyle w:val="Hyperlink"/>
                </w:rPr>
                <w:t xml:space="preserve"> </w:t>
              </w:r>
              <w:proofErr w:type="spellStart"/>
              <w:r w:rsidRPr="002E2AEF">
                <w:rPr>
                  <w:rStyle w:val="Hyperlink"/>
                </w:rPr>
                <w:t>Barjatya</w:t>
              </w:r>
              <w:proofErr w:type="spellEnd"/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94BE426" w14:textId="5F33BF27" w:rsidR="002E2AEF" w:rsidRDefault="002E2AEF" w:rsidP="002E2AE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Professor, </w:t>
            </w:r>
            <w:r>
              <w:rPr>
                <w:rFonts w:ascii="Calibri" w:eastAsia="Calibri" w:hAnsi="Calibri" w:cs="Calibri"/>
                <w:color w:val="000000" w:themeColor="text1"/>
              </w:rPr>
              <w:t>Physical Sciences Department</w:t>
            </w:r>
          </w:p>
          <w:p w14:paraId="16DDBC8A" w14:textId="6A01D4A9" w:rsidR="002E2AEF" w:rsidRPr="3154E7F3" w:rsidRDefault="002E2AEF" w:rsidP="002E2AE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Embry-Riddle Aeronautical University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5396C237" w14:textId="20386741" w:rsidR="002E2AEF" w:rsidRPr="3154E7F3" w:rsidRDefault="002E2AEF" w:rsidP="3154E7F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8" w:history="1">
              <w:r w:rsidRPr="004C55AF">
                <w:rPr>
                  <w:rStyle w:val="Hyperlink"/>
                  <w:rFonts w:ascii="Calibri" w:eastAsia="Calibri" w:hAnsi="Calibri" w:cs="Calibri"/>
                </w:rPr>
                <w:t>Aroh.Barjatya@erau.edu</w:t>
              </w:r>
            </w:hyperlink>
          </w:p>
        </w:tc>
      </w:tr>
    </w:tbl>
    <w:p w14:paraId="11DC1C36" w14:textId="47A51120" w:rsidR="0DC6A451" w:rsidRDefault="0DC6A451" w:rsidP="0DC6A451">
      <w:pPr>
        <w:spacing w:line="240" w:lineRule="auto"/>
        <w:jc w:val="both"/>
      </w:pPr>
    </w:p>
    <w:sectPr w:rsidR="0DC6A451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6D84A" w14:textId="77777777" w:rsidR="004B6CF8" w:rsidRDefault="004B6CF8" w:rsidP="00854C51">
      <w:pPr>
        <w:spacing w:after="0" w:line="240" w:lineRule="auto"/>
      </w:pPr>
      <w:r>
        <w:separator/>
      </w:r>
    </w:p>
  </w:endnote>
  <w:endnote w:type="continuationSeparator" w:id="0">
    <w:p w14:paraId="6F872EBD" w14:textId="77777777" w:rsidR="004B6CF8" w:rsidRDefault="004B6CF8" w:rsidP="0085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A024" w14:textId="77777777" w:rsidR="004B6CF8" w:rsidRDefault="004B6CF8" w:rsidP="00854C51">
      <w:pPr>
        <w:spacing w:after="0" w:line="240" w:lineRule="auto"/>
      </w:pPr>
      <w:r>
        <w:separator/>
      </w:r>
    </w:p>
  </w:footnote>
  <w:footnote w:type="continuationSeparator" w:id="0">
    <w:p w14:paraId="4348BD03" w14:textId="77777777" w:rsidR="004B6CF8" w:rsidRDefault="004B6CF8" w:rsidP="00854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BF6BE" w14:textId="47320217" w:rsidR="00854C51" w:rsidRPr="00854C51" w:rsidRDefault="00854C51">
    <w:pPr>
      <w:pStyle w:val="Header"/>
      <w:rPr>
        <w:color w:val="1F3864" w:themeColor="accent1" w:themeShade="80"/>
        <w:sz w:val="24"/>
        <w:szCs w:val="24"/>
      </w:rPr>
    </w:pPr>
    <w:r w:rsidRPr="00854C51">
      <w:rPr>
        <w:color w:val="1F3864" w:themeColor="accent1" w:themeShade="80"/>
        <w:sz w:val="24"/>
        <w:szCs w:val="24"/>
      </w:rPr>
      <w:t>Curriculum Vitae</w:t>
    </w:r>
    <w:r w:rsidRPr="00854C51">
      <w:rPr>
        <w:color w:val="1F3864" w:themeColor="accent1" w:themeShade="80"/>
        <w:sz w:val="24"/>
        <w:szCs w:val="24"/>
      </w:rPr>
      <w:tab/>
    </w:r>
    <w:r w:rsidRPr="00854C51">
      <w:rPr>
        <w:color w:val="1F3864" w:themeColor="accent1" w:themeShade="80"/>
        <w:sz w:val="24"/>
        <w:szCs w:val="24"/>
      </w:rPr>
      <w:tab/>
      <w:t>Chakraborty, Shibaji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63682"/>
    <w:multiLevelType w:val="hybridMultilevel"/>
    <w:tmpl w:val="BD68B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44672D"/>
    <w:multiLevelType w:val="hybridMultilevel"/>
    <w:tmpl w:val="C8029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A04B10"/>
    <w:multiLevelType w:val="hybridMultilevel"/>
    <w:tmpl w:val="BC20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4252822">
    <w:abstractNumId w:val="2"/>
  </w:num>
  <w:num w:numId="2" w16cid:durableId="1499878386">
    <w:abstractNumId w:val="1"/>
  </w:num>
  <w:num w:numId="3" w16cid:durableId="88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0A"/>
    <w:rsid w:val="0003500A"/>
    <w:rsid w:val="00071F5B"/>
    <w:rsid w:val="0008556C"/>
    <w:rsid w:val="0009676C"/>
    <w:rsid w:val="000F59EB"/>
    <w:rsid w:val="000F62A9"/>
    <w:rsid w:val="00102FA5"/>
    <w:rsid w:val="0013013B"/>
    <w:rsid w:val="001653A1"/>
    <w:rsid w:val="00194D91"/>
    <w:rsid w:val="001A340C"/>
    <w:rsid w:val="00232002"/>
    <w:rsid w:val="002468F0"/>
    <w:rsid w:val="00247D94"/>
    <w:rsid w:val="00255643"/>
    <w:rsid w:val="00260D9B"/>
    <w:rsid w:val="00283C1E"/>
    <w:rsid w:val="002A640F"/>
    <w:rsid w:val="002B6A3D"/>
    <w:rsid w:val="002E2AEF"/>
    <w:rsid w:val="003178D3"/>
    <w:rsid w:val="0034353E"/>
    <w:rsid w:val="003A7D06"/>
    <w:rsid w:val="003D260E"/>
    <w:rsid w:val="003D692E"/>
    <w:rsid w:val="003E29E4"/>
    <w:rsid w:val="00407391"/>
    <w:rsid w:val="0041787E"/>
    <w:rsid w:val="00423794"/>
    <w:rsid w:val="004318F5"/>
    <w:rsid w:val="004377E0"/>
    <w:rsid w:val="00460685"/>
    <w:rsid w:val="004A5907"/>
    <w:rsid w:val="004B1306"/>
    <w:rsid w:val="004B6CF8"/>
    <w:rsid w:val="004D2861"/>
    <w:rsid w:val="004F1CAC"/>
    <w:rsid w:val="00505072"/>
    <w:rsid w:val="00531FF4"/>
    <w:rsid w:val="00575D2C"/>
    <w:rsid w:val="00576C69"/>
    <w:rsid w:val="005A3EA6"/>
    <w:rsid w:val="005B0D9A"/>
    <w:rsid w:val="005E7141"/>
    <w:rsid w:val="00603586"/>
    <w:rsid w:val="00606E8A"/>
    <w:rsid w:val="00641CF4"/>
    <w:rsid w:val="00644B46"/>
    <w:rsid w:val="00653E3F"/>
    <w:rsid w:val="0065754C"/>
    <w:rsid w:val="00663944"/>
    <w:rsid w:val="006643D6"/>
    <w:rsid w:val="00693778"/>
    <w:rsid w:val="006A64E4"/>
    <w:rsid w:val="006B40B5"/>
    <w:rsid w:val="006E257C"/>
    <w:rsid w:val="006F24E4"/>
    <w:rsid w:val="00701BFD"/>
    <w:rsid w:val="0073709E"/>
    <w:rsid w:val="007469A3"/>
    <w:rsid w:val="00746E14"/>
    <w:rsid w:val="00754E56"/>
    <w:rsid w:val="00756732"/>
    <w:rsid w:val="0077079C"/>
    <w:rsid w:val="00774A4B"/>
    <w:rsid w:val="007B1322"/>
    <w:rsid w:val="007C14DE"/>
    <w:rsid w:val="007F0042"/>
    <w:rsid w:val="007F64A9"/>
    <w:rsid w:val="0081787E"/>
    <w:rsid w:val="00854C51"/>
    <w:rsid w:val="00862F26"/>
    <w:rsid w:val="008715D7"/>
    <w:rsid w:val="00871EA9"/>
    <w:rsid w:val="008741FA"/>
    <w:rsid w:val="00886239"/>
    <w:rsid w:val="00886D6E"/>
    <w:rsid w:val="00895E1B"/>
    <w:rsid w:val="00896445"/>
    <w:rsid w:val="008A5456"/>
    <w:rsid w:val="008B4EFA"/>
    <w:rsid w:val="008F67F0"/>
    <w:rsid w:val="00942D24"/>
    <w:rsid w:val="00963F94"/>
    <w:rsid w:val="00975E2F"/>
    <w:rsid w:val="00992EE7"/>
    <w:rsid w:val="009A72A7"/>
    <w:rsid w:val="009B0649"/>
    <w:rsid w:val="009C19E2"/>
    <w:rsid w:val="009D0A36"/>
    <w:rsid w:val="00A11446"/>
    <w:rsid w:val="00A17D63"/>
    <w:rsid w:val="00A933FA"/>
    <w:rsid w:val="00AA33E7"/>
    <w:rsid w:val="00AF59D4"/>
    <w:rsid w:val="00B10B39"/>
    <w:rsid w:val="00B13F36"/>
    <w:rsid w:val="00B26162"/>
    <w:rsid w:val="00B41915"/>
    <w:rsid w:val="00B53618"/>
    <w:rsid w:val="00BB0676"/>
    <w:rsid w:val="00BC2503"/>
    <w:rsid w:val="00C04707"/>
    <w:rsid w:val="00C13386"/>
    <w:rsid w:val="00D04AE8"/>
    <w:rsid w:val="00D059BB"/>
    <w:rsid w:val="00D522CA"/>
    <w:rsid w:val="00D66F1A"/>
    <w:rsid w:val="00D94322"/>
    <w:rsid w:val="00D974DB"/>
    <w:rsid w:val="00DB4C4D"/>
    <w:rsid w:val="00DC243C"/>
    <w:rsid w:val="00E11799"/>
    <w:rsid w:val="00E33102"/>
    <w:rsid w:val="00E729F9"/>
    <w:rsid w:val="00E73A73"/>
    <w:rsid w:val="00E93C8F"/>
    <w:rsid w:val="00EB47E8"/>
    <w:rsid w:val="00EF2557"/>
    <w:rsid w:val="00F0244D"/>
    <w:rsid w:val="00F829E0"/>
    <w:rsid w:val="00FA68D0"/>
    <w:rsid w:val="00FB300C"/>
    <w:rsid w:val="00FC56CC"/>
    <w:rsid w:val="00FF1D07"/>
    <w:rsid w:val="01FCE8B0"/>
    <w:rsid w:val="052F3B26"/>
    <w:rsid w:val="08DA8F42"/>
    <w:rsid w:val="0BAE90B1"/>
    <w:rsid w:val="0DC6A451"/>
    <w:rsid w:val="0FB5CFE1"/>
    <w:rsid w:val="1137ED8F"/>
    <w:rsid w:val="1189671B"/>
    <w:rsid w:val="15C164FE"/>
    <w:rsid w:val="1627FD02"/>
    <w:rsid w:val="18C57CD2"/>
    <w:rsid w:val="1C3DE799"/>
    <w:rsid w:val="1E03B7D7"/>
    <w:rsid w:val="21744DAF"/>
    <w:rsid w:val="22B95285"/>
    <w:rsid w:val="24763781"/>
    <w:rsid w:val="24E7AE5D"/>
    <w:rsid w:val="25A7EBC5"/>
    <w:rsid w:val="26463157"/>
    <w:rsid w:val="289DA454"/>
    <w:rsid w:val="2BB34CDE"/>
    <w:rsid w:val="2F11B328"/>
    <w:rsid w:val="3012893B"/>
    <w:rsid w:val="3154E7F3"/>
    <w:rsid w:val="316E36DB"/>
    <w:rsid w:val="31F4D605"/>
    <w:rsid w:val="3484C67E"/>
    <w:rsid w:val="34AD819E"/>
    <w:rsid w:val="34BF6E2E"/>
    <w:rsid w:val="35839755"/>
    <w:rsid w:val="35A335BA"/>
    <w:rsid w:val="3849BBCC"/>
    <w:rsid w:val="3D768C47"/>
    <w:rsid w:val="3EE77357"/>
    <w:rsid w:val="3F3EF2FA"/>
    <w:rsid w:val="3F6A2BA4"/>
    <w:rsid w:val="3FC7389F"/>
    <w:rsid w:val="3FCB3243"/>
    <w:rsid w:val="40679FFA"/>
    <w:rsid w:val="407716F4"/>
    <w:rsid w:val="42080B26"/>
    <w:rsid w:val="4302A0A5"/>
    <w:rsid w:val="437645E9"/>
    <w:rsid w:val="43D8965B"/>
    <w:rsid w:val="4A7F7A92"/>
    <w:rsid w:val="50CB5B60"/>
    <w:rsid w:val="56AB20D3"/>
    <w:rsid w:val="5751FD86"/>
    <w:rsid w:val="58F74933"/>
    <w:rsid w:val="59CF84BF"/>
    <w:rsid w:val="5A943C9B"/>
    <w:rsid w:val="5C300CFC"/>
    <w:rsid w:val="5C41F990"/>
    <w:rsid w:val="5DDDC9F1"/>
    <w:rsid w:val="5E46585C"/>
    <w:rsid w:val="60E96610"/>
    <w:rsid w:val="617DF91E"/>
    <w:rsid w:val="624EB8E6"/>
    <w:rsid w:val="66C1FADA"/>
    <w:rsid w:val="689741A2"/>
    <w:rsid w:val="692B95AF"/>
    <w:rsid w:val="6A44B388"/>
    <w:rsid w:val="6C0F4E7B"/>
    <w:rsid w:val="7224FB8B"/>
    <w:rsid w:val="76BD29AD"/>
    <w:rsid w:val="77FA4332"/>
    <w:rsid w:val="7B88AE03"/>
    <w:rsid w:val="7C1599C4"/>
    <w:rsid w:val="7C1DF5C5"/>
    <w:rsid w:val="7C68D377"/>
    <w:rsid w:val="7CD35ACD"/>
    <w:rsid w:val="7DC07638"/>
    <w:rsid w:val="7E5AE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B9B4"/>
  <w15:chartTrackingRefBased/>
  <w15:docId w15:val="{E58B3875-B86F-4339-B3A4-F5B99867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C51"/>
  </w:style>
  <w:style w:type="paragraph" w:styleId="Footer">
    <w:name w:val="footer"/>
    <w:basedOn w:val="Normal"/>
    <w:link w:val="FooterChar"/>
    <w:uiPriority w:val="99"/>
    <w:unhideWhenUsed/>
    <w:rsid w:val="0085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C51"/>
  </w:style>
  <w:style w:type="character" w:styleId="Hyperlink">
    <w:name w:val="Hyperlink"/>
    <w:basedOn w:val="DefaultParagraphFont"/>
    <w:uiPriority w:val="99"/>
    <w:unhideWhenUsed/>
    <w:rsid w:val="00854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C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162"/>
    <w:pPr>
      <w:ind w:left="720"/>
      <w:contextualSpacing/>
    </w:pPr>
  </w:style>
  <w:style w:type="character" w:customStyle="1" w:styleId="author">
    <w:name w:val="author"/>
    <w:basedOn w:val="DefaultParagraphFont"/>
    <w:rsid w:val="00EF2557"/>
  </w:style>
  <w:style w:type="character" w:customStyle="1" w:styleId="pubyear">
    <w:name w:val="pubyear"/>
    <w:basedOn w:val="DefaultParagraphFont"/>
    <w:rsid w:val="00EF2557"/>
  </w:style>
  <w:style w:type="character" w:customStyle="1" w:styleId="articletitle">
    <w:name w:val="articletitle"/>
    <w:basedOn w:val="DefaultParagraphFont"/>
    <w:rsid w:val="00EF2557"/>
  </w:style>
  <w:style w:type="character" w:customStyle="1" w:styleId="vol">
    <w:name w:val="vol"/>
    <w:basedOn w:val="DefaultParagraphFont"/>
    <w:rsid w:val="00EF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baji7.github.io/" TargetMode="External"/><Relationship Id="rId13" Type="http://schemas.openxmlformats.org/officeDocument/2006/relationships/hyperlink" Target="https://doi.org/10.1029/2024JA032864" TargetMode="External"/><Relationship Id="rId18" Type="http://schemas.openxmlformats.org/officeDocument/2006/relationships/hyperlink" Target="mailto:bakerjb@vt.edu" TargetMode="External"/><Relationship Id="rId26" Type="http://schemas.openxmlformats.org/officeDocument/2006/relationships/hyperlink" Target="mailto:mhartinger@spacescience.or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2.nrcan.gc.ca/dpspub/index.cfm?fuseaction=phonedir.emplDet&amp;userId=3088&amp;userLang=e&amp;_gl=1*1mtxoxq*_ga*OTQ3NzE2OTI3LjE3MDU2MDE4NTM.*_ga_C2N57Y7DX5*MTcwNTYwMTg1Mi4xLjAuMTcwNTYwMTg1Mi4wLjAuMA..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29/2024JA033452" TargetMode="External"/><Relationship Id="rId17" Type="http://schemas.openxmlformats.org/officeDocument/2006/relationships/hyperlink" Target="https://ece.vt.edu/people/profile/baker.html" TargetMode="External"/><Relationship Id="rId25" Type="http://schemas.openxmlformats.org/officeDocument/2006/relationships/hyperlink" Target="https://www.spacescience.org/bio.php?emp=MHARTING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re.exeter.ac.uk/repository/handle/10871/134745" TargetMode="External"/><Relationship Id="rId20" Type="http://schemas.openxmlformats.org/officeDocument/2006/relationships/hyperlink" Target="mailto:mikeruo@vt.edu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29/2024GL111269" TargetMode="External"/><Relationship Id="rId24" Type="http://schemas.openxmlformats.org/officeDocument/2006/relationships/hyperlink" Target="mailto:lqian@ucar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29/2023GL106432" TargetMode="External"/><Relationship Id="rId23" Type="http://schemas.openxmlformats.org/officeDocument/2006/relationships/hyperlink" Target="https://staff.ucar.edu/users/lqian" TargetMode="External"/><Relationship Id="rId28" Type="http://schemas.openxmlformats.org/officeDocument/2006/relationships/hyperlink" Target="mailto:Aroh.Barjatya@erau.edu" TargetMode="External"/><Relationship Id="rId10" Type="http://schemas.openxmlformats.org/officeDocument/2006/relationships/hyperlink" Target="https://doi.org/10.1029/2024EA004007" TargetMode="External"/><Relationship Id="rId19" Type="http://schemas.openxmlformats.org/officeDocument/2006/relationships/hyperlink" Target="https://ece.vt.edu/people/profile/ruohoniemi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hakras4@erau.edu" TargetMode="External"/><Relationship Id="rId14" Type="http://schemas.openxmlformats.org/officeDocument/2006/relationships/hyperlink" Target="https://doi.org/10.1029/2023SW003687" TargetMode="External"/><Relationship Id="rId22" Type="http://schemas.openxmlformats.org/officeDocument/2006/relationships/hyperlink" Target="mailto:david.boteler@NRCan-RNCan.gc.ca" TargetMode="External"/><Relationship Id="rId27" Type="http://schemas.openxmlformats.org/officeDocument/2006/relationships/hyperlink" Target="https://faculty.erau.edu/Aroh.Barjaty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AE72D-29B8-46A6-9C8E-02D9CF9F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2679</Words>
  <Characters>15274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Shibaji</dc:creator>
  <cp:keywords/>
  <dc:description/>
  <cp:lastModifiedBy>Chakraborty, Shibaji</cp:lastModifiedBy>
  <cp:revision>103</cp:revision>
  <cp:lastPrinted>2024-09-30T19:03:00Z</cp:lastPrinted>
  <dcterms:created xsi:type="dcterms:W3CDTF">2023-09-29T15:16:00Z</dcterms:created>
  <dcterms:modified xsi:type="dcterms:W3CDTF">2025-08-25T12:57:00Z</dcterms:modified>
</cp:coreProperties>
</file>