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fffff" w:val="clear"/>
        <w:spacing w:after="240" w:before="0" w:line="320.1600000000001" w:lineRule="auto"/>
        <w:rPr>
          <w:b w:val="1"/>
          <w:color w:val="000000"/>
          <w:sz w:val="36"/>
          <w:szCs w:val="36"/>
        </w:rPr>
      </w:pPr>
      <w:bookmarkStart w:colFirst="0" w:colLast="0" w:name="_mpvucxpgzta7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Problem Statement - Support Ticket Categorization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hd w:fill="ffffff" w:val="clear"/>
        <w:spacing w:after="360" w:before="0" w:line="320.1600000000001" w:lineRule="auto"/>
        <w:rPr>
          <w:b w:val="1"/>
          <w:color w:val="000000"/>
          <w:sz w:val="19"/>
          <w:szCs w:val="19"/>
        </w:rPr>
      </w:pPr>
      <w:bookmarkStart w:colFirst="0" w:colLast="0" w:name="_ooo36jcgms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hd w:fill="ffffff" w:val="clear"/>
        <w:spacing w:after="360" w:before="0" w:line="320.1600000000001" w:lineRule="auto"/>
        <w:rPr>
          <w:b w:val="1"/>
          <w:color w:val="000000"/>
          <w:sz w:val="19"/>
          <w:szCs w:val="19"/>
        </w:rPr>
      </w:pPr>
      <w:bookmarkStart w:colFirst="0" w:colLast="0" w:name="_5za3tjx9ajb2" w:id="2"/>
      <w:bookmarkEnd w:id="2"/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19"/>
          <w:szCs w:val="19"/>
        </w:rPr>
      </w:pPr>
      <w:bookmarkStart w:colFirst="0" w:colLast="0" w:name="_eaoniwyqndaq" w:id="3"/>
      <w:bookmarkEnd w:id="3"/>
      <w:r w:rsidDel="00000000" w:rsidR="00000000" w:rsidRPr="00000000">
        <w:rPr>
          <w:b w:val="1"/>
          <w:color w:val="000000"/>
          <w:sz w:val="19"/>
          <w:szCs w:val="19"/>
        </w:rPr>
        <w:drawing>
          <wp:inline distB="114300" distT="114300" distL="114300" distR="114300">
            <wp:extent cx="4673600" cy="3340100"/>
            <wp:effectExtent b="0" l="0" r="0" t="0"/>
            <wp:docPr descr="website-6700615_1280.png" id="1" name="image1.png"/>
            <a:graphic>
              <a:graphicData uri="http://schemas.openxmlformats.org/drawingml/2006/picture">
                <pic:pic>
                  <pic:nvPicPr>
                    <pic:cNvPr descr="website-6700615_1280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5"/>
          <w:szCs w:val="25"/>
        </w:rPr>
      </w:pPr>
      <w:bookmarkStart w:colFirst="0" w:colLast="0" w:name="_x8h9hadqnqf9" w:id="4"/>
      <w:bookmarkEnd w:id="4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Business Context</w:t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today's dynamic business landscape, organizations are increasingly recognizing the pivotal role customer feedback plays in shaping the trajectory of their products and services. The ability to swiftly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effectively respond to customer</w:t>
      </w:r>
      <w:r w:rsidDel="00000000" w:rsidR="00000000" w:rsidRPr="00000000">
        <w:rPr>
          <w:sz w:val="21"/>
          <w:szCs w:val="21"/>
          <w:rtl w:val="0"/>
        </w:rPr>
        <w:t xml:space="preserve"> input not only fosters enhanced customer experiences but also serves as a catalyst for growth, prolonged customer engagement, and the nurturing of lifetime value relationships.</w:t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dedicated Product Manager or Product Analyst, staying attuned to the voice of your customers is not just a best practice; it's a strategic imperative.</w:t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your organization may be inundated with a wealth of customer-generated feedback and support tickets, your role entails much more than just processing these inputs. To make your efforts in managing customer experience and expectations truly impactful, you need a structured approach – a method that allows you to discern the most pressing issues, set priorities, and allocate resources judiciously.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One of the most effective strategies at your disposal as an organization is to harness the power of automated Support Ticket Categorization - </w:t>
      </w:r>
      <w:r w:rsidDel="00000000" w:rsidR="00000000" w:rsidRPr="00000000">
        <w:rPr>
          <w:b w:val="1"/>
          <w:sz w:val="21"/>
          <w:szCs w:val="21"/>
          <w:rtl w:val="0"/>
        </w:rPr>
        <w:t xml:space="preserve">done in the modern day using Large Language Models and Generative AI.</w:t>
      </w:r>
    </w:p>
    <w:p w:rsidR="00000000" w:rsidDel="00000000" w:rsidP="00000000" w:rsidRDefault="00000000" w:rsidRPr="00000000" w14:paraId="0000000A">
      <w:pPr>
        <w:shd w:fill="ffffff" w:val="clear"/>
        <w:spacing w:after="54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5"/>
          <w:szCs w:val="25"/>
        </w:rPr>
      </w:pPr>
      <w:bookmarkStart w:colFirst="0" w:colLast="0" w:name="_d88ga0w1drj6" w:id="5"/>
      <w:bookmarkEnd w:id="5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 a Generative AI application using a Large Language Model to automate the classification and processing of support tickets. </w:t>
      </w:r>
      <w:r w:rsidDel="00000000" w:rsidR="00000000" w:rsidRPr="00000000">
        <w:rPr>
          <w:b w:val="1"/>
          <w:sz w:val="21"/>
          <w:szCs w:val="21"/>
          <w:rtl w:val="0"/>
        </w:rPr>
        <w:t xml:space="preserve">The application will aim to predict ticket categories, assign priority, suggest estimated resolution times, and store the results in a structured DataFrame.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5"/>
          <w:szCs w:val="25"/>
        </w:rPr>
      </w:pPr>
      <w:bookmarkStart w:colFirst="0" w:colLast="0" w:name="_xpvhmrqabyi8" w:id="6"/>
      <w:bookmarkEnd w:id="6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Best Practices for Notebook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notebook should be well-documented, with inline comments explaining the functionality of code and markdown cells containing comments on the observations and insights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notebook should be run from start to finish sequentially before submission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It is preferable to remove all warnings and errors before submission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notebook should be submitted as an HTML file (.html) and NOT as a notebook file (.ipynb)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Please set the runtime to T4-GPU in Google Colab. Please follow the below instructions to the runtime to T4-GPU 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Click on "Runtime" in the menu bar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Select "Change runtime type" from the dropdown menu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 the "Hardware accelerator" section, choose "GPU"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You may see multiple GPU options; choose "GPU" if you specifically want a T4 GPU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58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After selecting the GPU option, click on the "SAVE" button</w:t>
      </w:r>
    </w:p>
    <w:p w:rsidR="00000000" w:rsidDel="00000000" w:rsidP="00000000" w:rsidRDefault="00000000" w:rsidRPr="00000000" w14:paraId="00000018">
      <w:pPr>
        <w:shd w:fill="ffffff" w:val="clear"/>
        <w:spacing w:after="54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5"/>
          <w:szCs w:val="25"/>
        </w:rPr>
      </w:pPr>
      <w:bookmarkStart w:colFirst="0" w:colLast="0" w:name="_v1hhyj6mwgh1" w:id="7"/>
      <w:bookmarkEnd w:id="7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Submission Guidelines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submission should be a well-commented Python notebook [format - HTML]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Any assignment found copied/plagiarized with other submissions will not be graded and awarded zero marks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Please ensure timely submission as any submission post-deadline will not be accepted for evaluation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Your submission will not be evaluated if: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it is submitted post-deadline, or,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58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more than 1 file is submitted</w:t>
      </w:r>
    </w:p>
    <w:p w:rsidR="00000000" w:rsidDel="00000000" w:rsidP="00000000" w:rsidRDefault="00000000" w:rsidRPr="00000000" w14:paraId="00000020">
      <w:pPr>
        <w:shd w:fill="ffffff" w:val="clear"/>
        <w:spacing w:after="54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540" w:before="180" w:line="4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Power Ahead! 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hd w:fill="ffffff" w:val="clear"/>
        <w:spacing w:after="360" w:before="0" w:line="320.1600000000001" w:lineRule="auto"/>
        <w:rPr>
          <w:b w:val="1"/>
          <w:color w:val="000000"/>
          <w:sz w:val="19"/>
          <w:szCs w:val="19"/>
        </w:rPr>
      </w:pPr>
      <w:bookmarkStart w:colFirst="0" w:colLast="0" w:name="_3wqbkx9ti67v" w:id="8"/>
      <w:bookmarkEnd w:id="8"/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Scoring guide (Rubric) - Support Ticket Categorization - Project Rubric (1) (1)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81.126070991431"/>
        <w:gridCol w:w="1878.8739290085678"/>
        <w:tblGridChange w:id="0">
          <w:tblGrid>
            <w:gridCol w:w="7481.126070991431"/>
            <w:gridCol w:w="1878.8739290085678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8qlazj5vjxqu" w:id="9"/>
            <w:bookmarkEnd w:id="9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Data Overview</w:t>
            </w:r>
          </w:p>
          <w:p w:rsidR="00000000" w:rsidDel="00000000" w:rsidP="00000000" w:rsidRDefault="00000000" w:rsidRPr="00000000" w14:paraId="00000026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Load the dataset - Print the overview of the data (first few rows, shape, etc)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g9tasaojpua" w:id="10"/>
            <w:bookmarkEnd w:id="10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Model building</w:t>
            </w:r>
          </w:p>
          <w:p w:rsidR="00000000" w:rsidDel="00000000" w:rsidP="00000000" w:rsidRDefault="00000000" w:rsidRPr="00000000" w14:paraId="00000029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Load the model from Hugging Face - Create a function to define the model parameters and generate a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a7uao3i3gmbm" w:id="11"/>
            <w:bookmarkEnd w:id="11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Task 1 - Ticket Categorization</w:t>
            </w:r>
          </w:p>
          <w:p w:rsidR="00000000" w:rsidDel="00000000" w:rsidP="00000000" w:rsidRDefault="00000000" w:rsidRPr="00000000" w14:paraId="0000002C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Define the instruction for the task - Apply the response generation function to get an output from the model - Create a DataFrame containing the necessary fields from the model's output in a structured manner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rix31yaow44f" w:id="12"/>
            <w:bookmarkEnd w:id="12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Task 2 - Creating Tags</w:t>
            </w:r>
          </w:p>
          <w:p w:rsidR="00000000" w:rsidDel="00000000" w:rsidP="00000000" w:rsidRDefault="00000000" w:rsidRPr="00000000" w14:paraId="0000002F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Define the instruction for the task - Apply the response generation function to get an output from the model - Create a DataFrame containing the necessary fields from the model's output in a structured manner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yljx6xte9by6" w:id="13"/>
            <w:bookmarkEnd w:id="13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Task 3 - Assigning Priority and ETA</w:t>
            </w:r>
          </w:p>
          <w:p w:rsidR="00000000" w:rsidDel="00000000" w:rsidP="00000000" w:rsidRDefault="00000000" w:rsidRPr="00000000" w14:paraId="00000032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Define the instruction for the task - Apply the response generation function to get an output from the model - Create a DataFrame containing the necessary fields from the model's output in a structured manner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614ipmcwlu2m" w:id="14"/>
            <w:bookmarkEnd w:id="14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Task 4 - Creating a Draft Response</w:t>
            </w:r>
          </w:p>
          <w:p w:rsidR="00000000" w:rsidDel="00000000" w:rsidP="00000000" w:rsidRDefault="00000000" w:rsidRPr="00000000" w14:paraId="00000035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Define the instruction for the task - Apply the response generation function to get an output from the model - Create a DataFrame containing the necessary fields from the model's output in a structured manner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c24crfxzydcz" w:id="15"/>
            <w:bookmarkEnd w:id="15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Model Output Analysis</w:t>
            </w:r>
          </w:p>
          <w:p w:rsidR="00000000" w:rsidDel="00000000" w:rsidP="00000000" w:rsidRDefault="00000000" w:rsidRPr="00000000" w14:paraId="00000038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Univariate analysis of the columns in the final structured dataframe obtained from the model's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7rt9uontt75z" w:id="16"/>
            <w:bookmarkEnd w:id="16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Actionable Insights and Recommendations</w:t>
            </w:r>
          </w:p>
          <w:p w:rsidR="00000000" w:rsidDel="00000000" w:rsidP="00000000" w:rsidRDefault="00000000" w:rsidRPr="00000000" w14:paraId="0000003B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Share your observations and insights from this exercise, and your recommendations for a business looking to adopt a solution such as 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6"/>
              <w:keepNext w:val="0"/>
              <w:keepLines w:val="0"/>
              <w:spacing w:after="360" w:before="0" w:line="384.00000000000006" w:lineRule="auto"/>
              <w:rPr>
                <w:b w:val="1"/>
                <w:i w:val="0"/>
                <w:color w:val="000000"/>
                <w:sz w:val="17"/>
                <w:szCs w:val="17"/>
              </w:rPr>
            </w:pPr>
            <w:bookmarkStart w:colFirst="0" w:colLast="0" w:name="_e6jn7ywtvoas" w:id="17"/>
            <w:bookmarkEnd w:id="17"/>
            <w:r w:rsidDel="00000000" w:rsidR="00000000" w:rsidRPr="00000000">
              <w:rPr>
                <w:b w:val="1"/>
                <w:i w:val="0"/>
                <w:color w:val="000000"/>
                <w:sz w:val="17"/>
                <w:szCs w:val="17"/>
                <w:rtl w:val="0"/>
              </w:rPr>
              <w:t xml:space="preserve">Notebook Overall Quality</w:t>
            </w:r>
          </w:p>
          <w:p w:rsidR="00000000" w:rsidDel="00000000" w:rsidP="00000000" w:rsidRDefault="00000000" w:rsidRPr="00000000" w14:paraId="0000003E">
            <w:pPr>
              <w:spacing w:after="360" w:before="180"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Structure and flow - Well-commented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3.2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3.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