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E587" w14:textId="3A684590" w:rsidR="00085F5D" w:rsidRPr="00085F5D" w:rsidRDefault="00085F5D" w:rsidP="00085F5D">
      <w:pPr>
        <w:pStyle w:val="1"/>
        <w:spacing w:before="480" w:beforeAutospacing="0" w:after="120" w:afterAutospacing="0"/>
        <w:ind w:left="708" w:firstLine="708"/>
        <w:jc w:val="both"/>
      </w:pPr>
      <w:r w:rsidRPr="00085F5D">
        <w:rPr>
          <w:color w:val="000000"/>
          <w:sz w:val="24"/>
          <w:szCs w:val="24"/>
        </w:rPr>
        <w:t>Департамент образования и науки Костромской области </w:t>
      </w:r>
    </w:p>
    <w:p w14:paraId="1F832E48" w14:textId="77777777" w:rsidR="00085F5D" w:rsidRPr="00085F5D" w:rsidRDefault="00085F5D" w:rsidP="00085F5D">
      <w:pPr>
        <w:spacing w:before="5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ОГБПОУ «</w:t>
      </w:r>
      <w:proofErr w:type="spellStart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Волгореченский</w:t>
      </w:r>
      <w:proofErr w:type="spellEnd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промышленный техникум Костромской области» </w:t>
      </w:r>
    </w:p>
    <w:p w14:paraId="06934984" w14:textId="77777777" w:rsidR="00085F5D" w:rsidRPr="00085F5D" w:rsidRDefault="00085F5D" w:rsidP="00085F5D">
      <w:pPr>
        <w:spacing w:before="57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5B77F9C2" w14:textId="550A8DF3" w:rsidR="00085F5D" w:rsidRPr="00085F5D" w:rsidRDefault="00085F5D" w:rsidP="00085F5D">
      <w:pPr>
        <w:spacing w:before="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</w:t>
      </w: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Информационные системы и программирование</w:t>
      </w:r>
    </w:p>
    <w:p w14:paraId="24B57925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60F548F8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3CFD4BB4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по МДК 01.01. Обработка отраслевой информации на тему: </w:t>
      </w:r>
    </w:p>
    <w:p w14:paraId="5C4E0AA9" w14:textId="106EA5D2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«Разработка подсистемы тестирования специалистов по защите информации» </w:t>
      </w:r>
    </w:p>
    <w:p w14:paraId="38FBE02B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D3A53E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Выполнил </w:t>
      </w:r>
    </w:p>
    <w:p w14:paraId="1F770A46" w14:textId="58BDE246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студент группы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21-ИС-1</w:t>
      </w:r>
    </w:p>
    <w:p w14:paraId="0B55ED0D" w14:textId="7A73BC0C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Калистратов Артём Дмитриевич</w:t>
      </w:r>
    </w:p>
    <w:p w14:paraId="75C7C412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BB9F069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Проверил</w:t>
      </w:r>
    </w:p>
    <w:p w14:paraId="7748A802" w14:textId="76C4FBCE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реподаватель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Сидоров Д.Ю.</w:t>
      </w:r>
    </w:p>
    <w:p w14:paraId="0D21979F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5CC26828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Оценка __________</w:t>
      </w:r>
    </w:p>
    <w:p w14:paraId="2922A59E" w14:textId="77777777" w:rsidR="00085F5D" w:rsidRPr="00085F5D" w:rsidRDefault="00085F5D" w:rsidP="00085F5D">
      <w:pPr>
        <w:spacing w:after="0" w:line="240" w:lineRule="auto"/>
        <w:ind w:right="70"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31386522" w14:textId="53C2308A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BCCF9B2" w14:textId="6193FA27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4F097DE" w14:textId="1CFED021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34978" w14:textId="25A66560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A2C3179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DD29CDC" w14:textId="0600EDBA" w:rsid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 2022</w:t>
      </w:r>
    </w:p>
    <w:p w14:paraId="6CAC9D6F" w14:textId="77777777" w:rsidR="00085F5D" w:rsidRDefault="00085F5D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004C3103" w14:textId="77777777" w:rsidR="00085F5D" w:rsidRP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C680996" w14:textId="77777777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7C40D528" w14:textId="720E02B7" w:rsidR="00DB07BD" w:rsidRDefault="00DB07BD" w:rsidP="00DB07BD">
      <w:pPr>
        <w:ind w:firstLine="0"/>
        <w:jc w:val="center"/>
      </w:pPr>
      <w:r>
        <w:lastRenderedPageBreak/>
        <w:t>СОДЕРЖАНИЕ</w:t>
      </w:r>
    </w:p>
    <w:p w14:paraId="1E8B1DD8" w14:textId="745C817B" w:rsidR="00DB07BD" w:rsidRDefault="00DB07BD" w:rsidP="00DB07BD">
      <w:pPr>
        <w:ind w:firstLine="0"/>
      </w:pPr>
      <w:r>
        <w:t>1. Общие сведения…………………………………………………………………</w:t>
      </w:r>
      <w:r w:rsidR="002C10F6">
        <w:t xml:space="preserve"> </w:t>
      </w:r>
      <w:r>
        <w:t>2</w:t>
      </w:r>
      <w:r>
        <w:br/>
        <w:t>2. Назначение и цели создания системы…………………………………………</w:t>
      </w:r>
      <w:r w:rsidR="002C10F6">
        <w:t xml:space="preserve"> </w:t>
      </w:r>
      <w:r>
        <w:t>2</w:t>
      </w:r>
      <w:r>
        <w:br/>
        <w:t>3. Характеристика объектов автоматизации………………………</w:t>
      </w:r>
      <w:r w:rsidR="002C10F6">
        <w:t>...</w:t>
      </w:r>
      <w:r>
        <w:t>………..</w:t>
      </w:r>
      <w:r w:rsidR="002C10F6">
        <w:t xml:space="preserve">..... </w:t>
      </w:r>
      <w:r>
        <w:t>2</w:t>
      </w:r>
      <w:r>
        <w:br/>
        <w:t>4. Требования к программе…………………………………………………</w:t>
      </w:r>
      <w:proofErr w:type="gramStart"/>
      <w:r>
        <w:t>…….</w:t>
      </w:r>
      <w:proofErr w:type="gramEnd"/>
      <w:r>
        <w:t>.</w:t>
      </w:r>
      <w:r w:rsidR="002C10F6">
        <w:t xml:space="preserve"> </w:t>
      </w:r>
      <w:r>
        <w:t>3</w:t>
      </w:r>
      <w:r>
        <w:br/>
        <w:t xml:space="preserve">5.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</w:t>
      </w:r>
      <w:proofErr w:type="gramStart"/>
      <w:r>
        <w:rPr>
          <w:color w:val="000000"/>
        </w:rPr>
        <w:t>…</w:t>
      </w:r>
      <w:r w:rsidR="002C10F6">
        <w:rPr>
          <w:color w:val="000000"/>
        </w:rPr>
        <w:t>....</w:t>
      </w:r>
      <w:proofErr w:type="gramEnd"/>
      <w:r>
        <w:rPr>
          <w:color w:val="000000"/>
        </w:rPr>
        <w:t>………</w:t>
      </w:r>
      <w:r w:rsidR="002C10F6">
        <w:rPr>
          <w:color w:val="000000"/>
        </w:rPr>
        <w:t xml:space="preserve"> </w:t>
      </w:r>
      <w:r>
        <w:rPr>
          <w:color w:val="000000"/>
        </w:rPr>
        <w:t>5</w:t>
      </w:r>
      <w:r>
        <w:rPr>
          <w:color w:val="000000"/>
        </w:rPr>
        <w:br/>
        <w:t xml:space="preserve">6. </w:t>
      </w:r>
      <w:r>
        <w:t>Порядок контроля и приемки системы……………………………………</w:t>
      </w:r>
      <w:r w:rsidR="002C10F6">
        <w:t xml:space="preserve">…... </w:t>
      </w:r>
      <w:r>
        <w:t>7</w:t>
      </w:r>
      <w:r>
        <w:br/>
        <w:t xml:space="preserve">7.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</w:t>
      </w:r>
      <w:proofErr w:type="gramStart"/>
      <w:r>
        <w:rPr>
          <w:color w:val="000000"/>
        </w:rPr>
        <w:t>……</w:t>
      </w:r>
      <w:r w:rsidR="002C10F6">
        <w:rPr>
          <w:color w:val="000000"/>
        </w:rPr>
        <w:t>.</w:t>
      </w:r>
      <w:proofErr w:type="gramEnd"/>
      <w:r w:rsidR="002C10F6">
        <w:rPr>
          <w:color w:val="000000"/>
        </w:rPr>
        <w:t xml:space="preserve">. </w:t>
      </w:r>
      <w:r>
        <w:rPr>
          <w:color w:val="000000"/>
        </w:rPr>
        <w:t>7</w:t>
      </w:r>
      <w:r w:rsidR="002C10F6">
        <w:rPr>
          <w:color w:val="000000"/>
        </w:rPr>
        <w:br/>
        <w:t xml:space="preserve">8. </w:t>
      </w:r>
      <w:r w:rsidR="002C10F6" w:rsidRPr="003F1C2D">
        <w:rPr>
          <w:color w:val="000000"/>
        </w:rPr>
        <w:t>Требования к программной документации</w:t>
      </w:r>
      <w:r w:rsidR="002C10F6">
        <w:rPr>
          <w:color w:val="000000"/>
        </w:rPr>
        <w:t>…………………………………… 8</w:t>
      </w:r>
      <w:r w:rsidR="002C10F6">
        <w:rPr>
          <w:color w:val="000000"/>
        </w:rPr>
        <w:br/>
        <w:t xml:space="preserve">9. </w:t>
      </w:r>
      <w:r w:rsidR="002C10F6">
        <w:t>Источники разработки…………</w:t>
      </w:r>
      <w:proofErr w:type="gramStart"/>
      <w:r w:rsidR="002C10F6">
        <w:t>…….</w:t>
      </w:r>
      <w:proofErr w:type="gramEnd"/>
      <w:r w:rsidR="002C10F6">
        <w:t>.………………………………………… 9</w:t>
      </w:r>
      <w:r w:rsidR="002C10F6">
        <w:br/>
        <w:t>10. Приложения……………………………………………………………………. 10</w:t>
      </w:r>
    </w:p>
    <w:p w14:paraId="7FC4300C" w14:textId="675BCA78" w:rsidR="00DB07BD" w:rsidRDefault="00DB07BD" w:rsidP="00DB07BD">
      <w:pPr>
        <w:ind w:firstLine="0"/>
        <w:jc w:val="center"/>
      </w:pPr>
    </w:p>
    <w:p w14:paraId="1708574F" w14:textId="360A294C" w:rsidR="00DB07BD" w:rsidRDefault="00DB07BD" w:rsidP="00DB07BD">
      <w:pPr>
        <w:ind w:firstLine="0"/>
        <w:jc w:val="center"/>
      </w:pPr>
    </w:p>
    <w:p w14:paraId="3EDF19E8" w14:textId="77777777" w:rsidR="00DB07BD" w:rsidRDefault="00DB07BD" w:rsidP="00DB07BD">
      <w:pPr>
        <w:ind w:firstLine="0"/>
        <w:jc w:val="center"/>
      </w:pPr>
    </w:p>
    <w:p w14:paraId="7BF5B672" w14:textId="77777777" w:rsidR="00DB07BD" w:rsidRDefault="00DB07BD" w:rsidP="00DB07BD">
      <w:pPr>
        <w:ind w:firstLine="0"/>
      </w:pPr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77777777" w:rsidR="0096360E" w:rsidRDefault="0096360E">
      <w:r>
        <w:br w:type="page"/>
      </w:r>
    </w:p>
    <w:p w14:paraId="1259309B" w14:textId="0361BD77" w:rsidR="00BC3A17" w:rsidRDefault="00CC5761" w:rsidP="00CE60D3">
      <w:r>
        <w:lastRenderedPageBreak/>
        <w:t>9</w:t>
      </w:r>
      <w:r w:rsidR="00C02F80">
        <w:t xml:space="preserve">. </w:t>
      </w:r>
      <w:r w:rsidR="00BC3A17">
        <w:t>Источники разработки:</w:t>
      </w:r>
    </w:p>
    <w:p w14:paraId="4A1F71E9" w14:textId="6A7597E3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Рудинский</w:t>
      </w:r>
      <w:proofErr w:type="spellEnd"/>
      <w:r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Приказ КГТУ «График учебного процесса».</w:t>
      </w:r>
    </w:p>
    <w:p w14:paraId="7F101334" w14:textId="3C67959F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Государственный стандарт высшего профессионального образования (ГОС ВПО). Под </w:t>
      </w:r>
      <w:proofErr w:type="spellStart"/>
      <w:r>
        <w:rPr>
          <w:color w:val="000000"/>
          <w:sz w:val="27"/>
          <w:szCs w:val="27"/>
        </w:rPr>
        <w:t>Щадриков</w:t>
      </w:r>
      <w:proofErr w:type="spellEnd"/>
      <w:r>
        <w:rPr>
          <w:color w:val="000000"/>
          <w:sz w:val="27"/>
          <w:szCs w:val="27"/>
        </w:rPr>
        <w:t>, 2000.</w:t>
      </w:r>
    </w:p>
    <w:p w14:paraId="26BDA954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Баркер</w:t>
      </w:r>
      <w:proofErr w:type="spellEnd"/>
      <w:r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77777777" w:rsid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E1BC582" w14:textId="6CE3C229" w:rsidR="00B72407" w:rsidRPr="0096360E" w:rsidRDefault="0096360E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p w14:paraId="1412102D" w14:textId="77777777" w:rsidR="00B72407" w:rsidRPr="0096360E" w:rsidRDefault="00B72407" w:rsidP="00CE60D3">
      <w:r w:rsidRPr="0096360E">
        <w:br w:type="page"/>
      </w:r>
    </w:p>
    <w:p w14:paraId="36D4EDB4" w14:textId="21AFDF7E" w:rsidR="00CC5761" w:rsidRDefault="00CC5761" w:rsidP="00CE60D3">
      <w:r>
        <w:lastRenderedPageBreak/>
        <w:t xml:space="preserve">10. </w:t>
      </w:r>
      <w:r w:rsidR="00163BC2">
        <w:t>Приложение:</w:t>
      </w:r>
    </w:p>
    <w:p w14:paraId="5188F27C" w14:textId="436A2917" w:rsidR="00163BC2" w:rsidRDefault="00CE60D3" w:rsidP="00131921">
      <w:pPr>
        <w:ind w:firstLine="0"/>
        <w:jc w:val="center"/>
      </w:pPr>
      <w:r>
        <w:rPr>
          <w:noProof/>
        </w:rPr>
        <w:drawing>
          <wp:inline distT="0" distB="0" distL="0" distR="0" wp14:anchorId="6D949A38" wp14:editId="7564D6AD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761">
        <w:br/>
        <w:t>Диаграмма использования</w:t>
      </w:r>
      <w:r w:rsidR="00163BC2" w:rsidRPr="00163BC2">
        <w:rPr>
          <w:noProof/>
        </w:rPr>
        <w:drawing>
          <wp:inline distT="0" distB="0" distL="0" distR="0" wp14:anchorId="77B08CCB" wp14:editId="55AF909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761">
        <w:br/>
        <w:t>Диаграмма последовательности</w:t>
      </w:r>
    </w:p>
    <w:p w14:paraId="680A89EF" w14:textId="775A92BA" w:rsidR="00CC5761" w:rsidRDefault="00CC5761" w:rsidP="00CE60D3">
      <w:r>
        <w:br w:type="page"/>
      </w:r>
    </w:p>
    <w:p w14:paraId="68BBE1E7" w14:textId="0F8AC92E" w:rsidR="00CC5761" w:rsidRDefault="00CC5761" w:rsidP="00CE60D3">
      <w:pPr>
        <w:jc w:val="center"/>
      </w:pPr>
      <w:r>
        <w:rPr>
          <w:noProof/>
        </w:rPr>
        <w:lastRenderedPageBreak/>
        <w:drawing>
          <wp:inline distT="0" distB="0" distL="0" distR="0" wp14:anchorId="5AD4988E" wp14:editId="790A3FC1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p w14:paraId="0900BBD6" w14:textId="2D3CB738" w:rsidR="00E011DA" w:rsidRDefault="00E011DA">
      <w:r>
        <w:br w:type="page"/>
      </w:r>
    </w:p>
    <w:p w14:paraId="0D4DA0D6" w14:textId="270307F1" w:rsidR="00163BC2" w:rsidRDefault="00E011DA" w:rsidP="0096360E">
      <w:pPr>
        <w:ind w:left="-1134" w:firstLine="0"/>
        <w:jc w:val="center"/>
      </w:pPr>
      <w:r>
        <w:lastRenderedPageBreak/>
        <w:t>_____________________</w:t>
      </w:r>
      <w:r w:rsidR="0096360E">
        <w:br/>
        <w:t>(код ТЗ)</w:t>
      </w:r>
    </w:p>
    <w:p w14:paraId="3A54652B" w14:textId="52B9FA70" w:rsidR="0096360E" w:rsidRDefault="0096360E" w:rsidP="0096360E">
      <w:pPr>
        <w:ind w:left="-1134" w:firstLine="0"/>
        <w:jc w:val="center"/>
      </w:pPr>
    </w:p>
    <w:p w14:paraId="43C97008" w14:textId="0D89656E" w:rsidR="0096360E" w:rsidRDefault="0096360E" w:rsidP="0096360E">
      <w:pPr>
        <w:ind w:left="-1134" w:right="-1" w:firstLine="0"/>
        <w:jc w:val="center"/>
      </w:pPr>
      <w:r>
        <w:t>СОСТАВИЛИ</w:t>
      </w:r>
    </w:p>
    <w:tbl>
      <w:tblPr>
        <w:tblStyle w:val="aa"/>
        <w:tblW w:w="0" w:type="auto"/>
        <w:tblInd w:w="-568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6360E" w14:paraId="5BB10959" w14:textId="77777777" w:rsidTr="0096360E">
        <w:tc>
          <w:tcPr>
            <w:tcW w:w="1925" w:type="dxa"/>
          </w:tcPr>
          <w:p w14:paraId="0CEAC203" w14:textId="44D1105D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 w:rsidRPr="0096360E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организации, предприятия</w:t>
            </w:r>
          </w:p>
        </w:tc>
        <w:tc>
          <w:tcPr>
            <w:tcW w:w="1925" w:type="dxa"/>
          </w:tcPr>
          <w:p w14:paraId="2521A1D7" w14:textId="1359864B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исполнителя</w:t>
            </w:r>
          </w:p>
        </w:tc>
        <w:tc>
          <w:tcPr>
            <w:tcW w:w="1926" w:type="dxa"/>
          </w:tcPr>
          <w:p w14:paraId="164A8A27" w14:textId="18429AD4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926" w:type="dxa"/>
          </w:tcPr>
          <w:p w14:paraId="44A2B3DD" w14:textId="22163656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926" w:type="dxa"/>
          </w:tcPr>
          <w:p w14:paraId="30DAF9E1" w14:textId="7D6826E1" w:rsidR="0096360E" w:rsidRPr="0096360E" w:rsidRDefault="0096360E" w:rsidP="009636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6360E" w14:paraId="1A58B26B" w14:textId="77777777" w:rsidTr="0096360E">
        <w:trPr>
          <w:trHeight w:val="3266"/>
        </w:trPr>
        <w:tc>
          <w:tcPr>
            <w:tcW w:w="1925" w:type="dxa"/>
          </w:tcPr>
          <w:p w14:paraId="31C088A7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5" w:type="dxa"/>
          </w:tcPr>
          <w:p w14:paraId="42474908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3C993FE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273F5A2E" w14:textId="77777777" w:rsidR="0096360E" w:rsidRDefault="0096360E" w:rsidP="0096360E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473678F" w14:textId="77777777" w:rsidR="0096360E" w:rsidRDefault="0096360E" w:rsidP="0096360E">
            <w:pPr>
              <w:ind w:firstLine="0"/>
              <w:jc w:val="center"/>
            </w:pPr>
          </w:p>
        </w:tc>
      </w:tr>
    </w:tbl>
    <w:p w14:paraId="6B04DD83" w14:textId="5147556D" w:rsidR="0096360E" w:rsidRDefault="0096360E" w:rsidP="0096360E">
      <w:pPr>
        <w:ind w:firstLine="0"/>
        <w:jc w:val="center"/>
      </w:pPr>
    </w:p>
    <w:p w14:paraId="38A51994" w14:textId="25D2A924" w:rsidR="0096360E" w:rsidRDefault="0096360E" w:rsidP="0096360E">
      <w:pPr>
        <w:ind w:left="-1134" w:firstLine="0"/>
        <w:jc w:val="center"/>
      </w:pPr>
      <w:r>
        <w:t>СОГЛАСОВАНО</w:t>
      </w:r>
    </w:p>
    <w:tbl>
      <w:tblPr>
        <w:tblStyle w:val="aa"/>
        <w:tblW w:w="0" w:type="auto"/>
        <w:tblInd w:w="-568" w:type="dxa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6360E" w14:paraId="2571C631" w14:textId="77777777" w:rsidTr="009508E6">
        <w:tc>
          <w:tcPr>
            <w:tcW w:w="1925" w:type="dxa"/>
          </w:tcPr>
          <w:p w14:paraId="70C6C9E0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 w:rsidRPr="0096360E">
              <w:rPr>
                <w:sz w:val="24"/>
                <w:szCs w:val="24"/>
              </w:rPr>
              <w:t>Наименование</w:t>
            </w:r>
            <w:r>
              <w:rPr>
                <w:sz w:val="24"/>
                <w:szCs w:val="24"/>
              </w:rPr>
              <w:t xml:space="preserve"> организации, предприятия</w:t>
            </w:r>
          </w:p>
        </w:tc>
        <w:tc>
          <w:tcPr>
            <w:tcW w:w="1925" w:type="dxa"/>
          </w:tcPr>
          <w:p w14:paraId="153B9C3D" w14:textId="2843468D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Должность </w:t>
            </w:r>
          </w:p>
        </w:tc>
        <w:tc>
          <w:tcPr>
            <w:tcW w:w="1926" w:type="dxa"/>
          </w:tcPr>
          <w:p w14:paraId="2AE583CA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1926" w:type="dxa"/>
          </w:tcPr>
          <w:p w14:paraId="41FD95A1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  <w:tc>
          <w:tcPr>
            <w:tcW w:w="1926" w:type="dxa"/>
          </w:tcPr>
          <w:p w14:paraId="386212A3" w14:textId="77777777" w:rsidR="0096360E" w:rsidRPr="0096360E" w:rsidRDefault="0096360E" w:rsidP="009508E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6360E" w14:paraId="5B50FC37" w14:textId="77777777" w:rsidTr="009508E6">
        <w:trPr>
          <w:trHeight w:val="3266"/>
        </w:trPr>
        <w:tc>
          <w:tcPr>
            <w:tcW w:w="1925" w:type="dxa"/>
          </w:tcPr>
          <w:p w14:paraId="18CD0A83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5" w:type="dxa"/>
          </w:tcPr>
          <w:p w14:paraId="0D190CB9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1509D37A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3502A0A0" w14:textId="77777777" w:rsidR="0096360E" w:rsidRDefault="0096360E" w:rsidP="009508E6">
            <w:pPr>
              <w:ind w:firstLine="0"/>
              <w:jc w:val="center"/>
            </w:pPr>
          </w:p>
        </w:tc>
        <w:tc>
          <w:tcPr>
            <w:tcW w:w="1926" w:type="dxa"/>
          </w:tcPr>
          <w:p w14:paraId="40D8E188" w14:textId="77777777" w:rsidR="0096360E" w:rsidRDefault="0096360E" w:rsidP="009508E6">
            <w:pPr>
              <w:ind w:firstLine="0"/>
              <w:jc w:val="center"/>
            </w:pPr>
          </w:p>
        </w:tc>
      </w:tr>
    </w:tbl>
    <w:p w14:paraId="1DAF7FCE" w14:textId="77777777" w:rsidR="0096360E" w:rsidRDefault="0096360E" w:rsidP="0096360E">
      <w:pPr>
        <w:ind w:left="-1134" w:firstLine="0"/>
        <w:jc w:val="center"/>
      </w:pPr>
    </w:p>
    <w:p w14:paraId="72AF84EB" w14:textId="77777777" w:rsidR="0096360E" w:rsidRPr="00E5377B" w:rsidRDefault="0096360E" w:rsidP="0096360E">
      <w:pPr>
        <w:ind w:firstLine="0"/>
        <w:jc w:val="center"/>
      </w:pPr>
    </w:p>
    <w:sectPr w:rsidR="0096360E" w:rsidRPr="00E5377B" w:rsidSect="004A7B33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577B" w14:textId="77777777" w:rsidR="00BD1107" w:rsidRDefault="00BD1107" w:rsidP="00C02F80">
      <w:pPr>
        <w:spacing w:after="0" w:line="240" w:lineRule="auto"/>
      </w:pPr>
      <w:r>
        <w:separator/>
      </w:r>
    </w:p>
  </w:endnote>
  <w:endnote w:type="continuationSeparator" w:id="0">
    <w:p w14:paraId="0B5A1091" w14:textId="77777777" w:rsidR="00BD1107" w:rsidRDefault="00BD1107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10C9" w14:textId="77777777" w:rsidR="00BD1107" w:rsidRDefault="00BD1107" w:rsidP="00C02F80">
      <w:pPr>
        <w:spacing w:after="0" w:line="240" w:lineRule="auto"/>
      </w:pPr>
      <w:r>
        <w:separator/>
      </w:r>
    </w:p>
  </w:footnote>
  <w:footnote w:type="continuationSeparator" w:id="0">
    <w:p w14:paraId="496E7AF4" w14:textId="77777777" w:rsidR="00BD1107" w:rsidRDefault="00BD1107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085F5D"/>
    <w:rsid w:val="00131921"/>
    <w:rsid w:val="00163BC2"/>
    <w:rsid w:val="001F2E3E"/>
    <w:rsid w:val="00221384"/>
    <w:rsid w:val="00291FEE"/>
    <w:rsid w:val="002C10F6"/>
    <w:rsid w:val="002E2B00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613739"/>
    <w:rsid w:val="006922CA"/>
    <w:rsid w:val="006A4030"/>
    <w:rsid w:val="006E66F8"/>
    <w:rsid w:val="007559AD"/>
    <w:rsid w:val="00771F74"/>
    <w:rsid w:val="007B74CD"/>
    <w:rsid w:val="007C0FCD"/>
    <w:rsid w:val="0081319A"/>
    <w:rsid w:val="00823879"/>
    <w:rsid w:val="00916B05"/>
    <w:rsid w:val="0096360E"/>
    <w:rsid w:val="00997180"/>
    <w:rsid w:val="009A4B6A"/>
    <w:rsid w:val="00A168F6"/>
    <w:rsid w:val="00A45A0D"/>
    <w:rsid w:val="00AB039D"/>
    <w:rsid w:val="00B72407"/>
    <w:rsid w:val="00B95089"/>
    <w:rsid w:val="00BB2F75"/>
    <w:rsid w:val="00BC30CB"/>
    <w:rsid w:val="00BC3A17"/>
    <w:rsid w:val="00BD110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457C"/>
    <w:rsid w:val="00E011DA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paragraph" w:styleId="1">
    <w:name w:val="heading 1"/>
    <w:basedOn w:val="a"/>
    <w:link w:val="10"/>
    <w:uiPriority w:val="9"/>
    <w:qFormat/>
    <w:rsid w:val="00085F5D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F5D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14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20</cp:revision>
  <dcterms:created xsi:type="dcterms:W3CDTF">2023-02-11T07:51:00Z</dcterms:created>
  <dcterms:modified xsi:type="dcterms:W3CDTF">2023-06-13T13:26:00Z</dcterms:modified>
</cp:coreProperties>
</file>