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7D9" w:rsidRDefault="006007D9" w:rsidP="006007D9">
      <w:pPr>
        <w:pStyle w:val="Subtitle"/>
      </w:pPr>
      <w:r>
        <w:t xml:space="preserve">Udacity Machine Learning Nanodegree Program – Final Capstone Project </w:t>
      </w:r>
      <w:r w:rsidR="00E72FCA">
        <w:t>Report</w:t>
      </w:r>
      <w:r>
        <w:t xml:space="preserve"> </w:t>
      </w:r>
    </w:p>
    <w:p w:rsidR="00F11329" w:rsidRPr="006007D9" w:rsidRDefault="006007D9">
      <w:pPr>
        <w:pStyle w:val="Title"/>
        <w:rPr>
          <w:color w:val="002060"/>
        </w:rPr>
      </w:pPr>
      <w:r w:rsidRPr="006007D9">
        <w:rPr>
          <w:color w:val="002060"/>
        </w:rPr>
        <w:t>Stock Price Prediction Using Machine Learning</w:t>
      </w:r>
    </w:p>
    <w:p w:rsidR="00F11329" w:rsidRDefault="006007D9">
      <w:pPr>
        <w:pStyle w:val="Author"/>
      </w:pPr>
      <w:r>
        <w:t>Shib Shankar Golder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August 9, 2018</w:t>
      </w:r>
    </w:p>
    <w:p w:rsidR="00752A84" w:rsidRDefault="006007D9" w:rsidP="00752A84">
      <w:r>
        <w:rPr>
          <w:noProof/>
        </w:rPr>
        <w:drawing>
          <wp:inline distT="0" distB="0" distL="0" distR="0">
            <wp:extent cx="6834505" cy="474816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cks_BSE_Nifty_Sensex__markets_bse_nse_nifty-1_1280-770x43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1388" cy="480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84" w:rsidRDefault="00752A84" w:rsidP="00F2012C">
      <w:pPr>
        <w:pStyle w:val="Subtitle"/>
        <w:ind w:left="4320" w:firstLine="720"/>
        <w:rPr>
          <w:color w:val="002060"/>
        </w:rPr>
      </w:pPr>
      <w:r w:rsidRPr="00752A84">
        <w:rPr>
          <w:color w:val="002060"/>
        </w:rPr>
        <w:t>Quotes</w:t>
      </w:r>
    </w:p>
    <w:p w:rsidR="00A04383" w:rsidRPr="00752A84" w:rsidRDefault="00A04383" w:rsidP="00A04383">
      <w:pPr>
        <w:pStyle w:val="Subtitle"/>
        <w:jc w:val="center"/>
        <w:rPr>
          <w:color w:val="002060"/>
        </w:rPr>
      </w:pPr>
    </w:p>
    <w:p w:rsidR="00A414DC" w:rsidRDefault="00752A84" w:rsidP="00A414DC">
      <w:pPr>
        <w:pStyle w:val="NormalWeb"/>
        <w:spacing w:line="600" w:lineRule="auto"/>
        <w:jc w:val="center"/>
        <w:rPr>
          <w:rFonts w:ascii="TimesNewRomanPS" w:hAnsi="TimesNewRomanPS"/>
          <w:i/>
          <w:iCs/>
          <w:color w:val="4270C1"/>
        </w:rPr>
      </w:pPr>
      <w:r>
        <w:rPr>
          <w:rFonts w:ascii="TimesNewRomanPS" w:hAnsi="TimesNewRomanPS"/>
          <w:b/>
          <w:bCs/>
          <w:i/>
          <w:iCs/>
          <w:color w:val="4270C1"/>
        </w:rPr>
        <w:t>Warren Buffett - “</w:t>
      </w:r>
      <w:r>
        <w:rPr>
          <w:rFonts w:ascii="TimesNewRomanPS" w:hAnsi="TimesNewRomanPS"/>
          <w:i/>
          <w:iCs/>
          <w:color w:val="4270C1"/>
        </w:rPr>
        <w:t>Risk comes from not knowing what you are doing.”</w:t>
      </w:r>
      <w:r>
        <w:rPr>
          <w:rFonts w:ascii="TimesNewRomanPS" w:hAnsi="TimesNewRomanPS"/>
          <w:i/>
          <w:iCs/>
          <w:color w:val="4270C1"/>
        </w:rPr>
        <w:br/>
      </w:r>
      <w:r>
        <w:rPr>
          <w:rFonts w:ascii="TimesNewRomanPS" w:hAnsi="TimesNewRomanPS"/>
          <w:b/>
          <w:bCs/>
          <w:i/>
          <w:iCs/>
          <w:color w:val="4270C1"/>
        </w:rPr>
        <w:t>Peter So</w:t>
      </w:r>
      <w:r w:rsidRPr="00752A84">
        <w:rPr>
          <w:rFonts w:ascii="TimesNewRomanPS" w:hAnsi="TimesNewRomanPS"/>
          <w:b/>
          <w:bCs/>
          <w:i/>
          <w:iCs/>
          <w:color w:val="4270C1"/>
        </w:rPr>
        <w:t>ndergaard</w:t>
      </w:r>
      <w:r>
        <w:rPr>
          <w:rFonts w:ascii="TimesNewRomanPS" w:hAnsi="TimesNewRomanPS"/>
          <w:b/>
          <w:bCs/>
          <w:i/>
          <w:iCs/>
          <w:color w:val="4270C1"/>
        </w:rPr>
        <w:t xml:space="preserve"> – </w:t>
      </w:r>
      <w:r>
        <w:rPr>
          <w:rFonts w:ascii="TimesNewRomanPS" w:hAnsi="TimesNewRomanPS"/>
          <w:i/>
          <w:iCs/>
          <w:color w:val="4270C1"/>
        </w:rPr>
        <w:t>“Information is the oil of the 21st century, and ana</w:t>
      </w:r>
      <w:r>
        <w:rPr>
          <w:rFonts w:ascii="TimesNewRomanPS" w:hAnsi="TimesNewRomanPS"/>
          <w:i/>
          <w:iCs/>
          <w:color w:val="4270C1"/>
        </w:rPr>
        <w:t>lytics is the combustion engine.”</w:t>
      </w:r>
    </w:p>
    <w:p w:rsidR="00752A84" w:rsidRDefault="00752A84" w:rsidP="00A414DC">
      <w:pPr>
        <w:pStyle w:val="NormalWeb"/>
        <w:spacing w:line="720" w:lineRule="auto"/>
        <w:jc w:val="center"/>
        <w:rPr>
          <w:rFonts w:ascii="TimesNewRomanPS" w:hAnsi="TimesNewRomanPS"/>
          <w:i/>
          <w:iCs/>
          <w:color w:val="4270C1"/>
        </w:rPr>
      </w:pPr>
      <w:r w:rsidRPr="00752A84">
        <w:rPr>
          <w:rFonts w:ascii="TimesNewRomanPS" w:hAnsi="TimesNewRomanPS"/>
          <w:b/>
          <w:bCs/>
          <w:i/>
          <w:iCs/>
          <w:color w:val="4270C1"/>
        </w:rPr>
        <w:t>Peter Lynch</w:t>
      </w:r>
      <w:r w:rsidRPr="00752A84">
        <w:rPr>
          <w:rFonts w:ascii="TimesNewRomanPS" w:hAnsi="TimesNewRomanPS"/>
          <w:b/>
          <w:bCs/>
          <w:i/>
          <w:iCs/>
          <w:color w:val="4270C1"/>
        </w:rPr>
        <w:t xml:space="preserve"> -</w:t>
      </w:r>
      <w:r>
        <w:rPr>
          <w:rFonts w:ascii="Arial" w:hAnsi="Arial" w:cs="Arial"/>
          <w:b/>
          <w:bCs/>
          <w:color w:val="111111"/>
          <w:sz w:val="26"/>
          <w:szCs w:val="26"/>
        </w:rPr>
        <w:t xml:space="preserve"> </w:t>
      </w:r>
      <w:r w:rsidRPr="00A04383">
        <w:rPr>
          <w:rFonts w:ascii="TimesNewRomanPS" w:hAnsi="TimesNewRomanPS"/>
          <w:i/>
          <w:iCs/>
          <w:color w:val="4270C1"/>
        </w:rPr>
        <w:t>"</w:t>
      </w:r>
      <w:r w:rsidRPr="00752A84">
        <w:rPr>
          <w:rFonts w:ascii="TimesNewRomanPS" w:hAnsi="TimesNewRomanPS"/>
          <w:i/>
          <w:iCs/>
          <w:color w:val="4270C1"/>
        </w:rPr>
        <w:t>Know what you own</w:t>
      </w:r>
      <w:r>
        <w:rPr>
          <w:rFonts w:ascii="TimesNewRomanPS" w:hAnsi="TimesNewRomanPS"/>
          <w:i/>
          <w:iCs/>
          <w:color w:val="4270C1"/>
        </w:rPr>
        <w:t xml:space="preserve"> and</w:t>
      </w:r>
      <w:r w:rsidRPr="00752A84">
        <w:rPr>
          <w:rFonts w:ascii="TimesNewRomanPS" w:hAnsi="TimesNewRomanPS"/>
          <w:i/>
          <w:iCs/>
          <w:color w:val="4270C1"/>
        </w:rPr>
        <w:t xml:space="preserve"> know why you own it."</w:t>
      </w:r>
    </w:p>
    <w:sdt>
      <w:sdtPr>
        <w:id w:val="-7196739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sz w:val="24"/>
          <w:szCs w:val="24"/>
        </w:rPr>
      </w:sdtEndPr>
      <w:sdtContent>
        <w:p w:rsidR="00DF7027" w:rsidRDefault="00DF7027">
          <w:pPr>
            <w:pStyle w:val="TOCHeading"/>
          </w:pPr>
          <w:r>
            <w:t>Table of Contents</w:t>
          </w:r>
        </w:p>
        <w:p w:rsidR="00DF7027" w:rsidRDefault="00DF7027">
          <w:pPr>
            <w:pStyle w:val="TOC1"/>
            <w:tabs>
              <w:tab w:val="left" w:pos="480"/>
              <w:tab w:val="right" w:leader="dot" w:pos="1079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1615662" w:history="1">
            <w:r w:rsidRPr="00095BFA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095BFA">
              <w:rPr>
                <w:rStyle w:val="Hyperlink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_Toc521615662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027" w:rsidRDefault="00DF7027">
          <w:pPr>
            <w:pStyle w:val="TOC3"/>
            <w:tabs>
              <w:tab w:val="left" w:pos="1200"/>
              <w:tab w:val="right" w:leader="dot" w:pos="10790"/>
            </w:tabs>
            <w:rPr>
              <w:noProof/>
            </w:rPr>
          </w:pPr>
          <w:hyperlink w:anchor="_Toc521615663" w:history="1">
            <w:r w:rsidRPr="00095BFA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095BFA">
              <w:rPr>
                <w:rStyle w:val="Hyperlink"/>
                <w:noProof/>
              </w:rPr>
              <w:t>Project Over</w:t>
            </w:r>
            <w:r w:rsidRPr="00095BFA">
              <w:rPr>
                <w:rStyle w:val="Hyperlink"/>
                <w:noProof/>
              </w:rPr>
              <w:t>v</w:t>
            </w:r>
            <w:r w:rsidRPr="00095BFA">
              <w:rPr>
                <w:rStyle w:val="Hyperlink"/>
                <w:noProof/>
              </w:rPr>
              <w:t>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_Toc521615663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027" w:rsidRDefault="00DF7027">
          <w:pPr>
            <w:pStyle w:val="TOC3"/>
            <w:tabs>
              <w:tab w:val="left" w:pos="1200"/>
              <w:tab w:val="right" w:leader="dot" w:pos="10790"/>
            </w:tabs>
            <w:rPr>
              <w:noProof/>
            </w:rPr>
          </w:pPr>
          <w:hyperlink w:anchor="_Toc521615664" w:history="1">
            <w:r w:rsidRPr="00095BFA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095BFA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_Toc521615664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027" w:rsidRDefault="00DF7027">
          <w:pPr>
            <w:pStyle w:val="TOC3"/>
            <w:tabs>
              <w:tab w:val="left" w:pos="1200"/>
              <w:tab w:val="right" w:leader="dot" w:pos="10790"/>
            </w:tabs>
            <w:rPr>
              <w:noProof/>
            </w:rPr>
          </w:pPr>
          <w:hyperlink w:anchor="_Toc521615665" w:history="1">
            <w:r w:rsidRPr="00095BFA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095BFA">
              <w:rPr>
                <w:rStyle w:val="Hyperlink"/>
                <w:noProof/>
              </w:rPr>
              <w:t>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_Toc521615665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027" w:rsidRDefault="00DF7027">
          <w:pPr>
            <w:pStyle w:val="TOC1"/>
            <w:tabs>
              <w:tab w:val="left" w:pos="480"/>
              <w:tab w:val="right" w:leader="dot" w:pos="10790"/>
            </w:tabs>
            <w:rPr>
              <w:noProof/>
            </w:rPr>
          </w:pPr>
          <w:hyperlink w:anchor="_Toc521615666" w:history="1">
            <w:r w:rsidRPr="00095BFA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095BFA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_Toc521615666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027" w:rsidRDefault="00DF7027">
          <w:pPr>
            <w:pStyle w:val="TOC3"/>
            <w:tabs>
              <w:tab w:val="left" w:pos="1200"/>
              <w:tab w:val="right" w:leader="dot" w:pos="10790"/>
            </w:tabs>
            <w:rPr>
              <w:noProof/>
            </w:rPr>
          </w:pPr>
          <w:hyperlink w:anchor="_Toc521615667" w:history="1">
            <w:r w:rsidRPr="00095BFA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095BFA">
              <w:rPr>
                <w:rStyle w:val="Hyperlink"/>
                <w:noProof/>
              </w:rPr>
              <w:t>Data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_Toc521615667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027" w:rsidRDefault="00DF7027">
          <w:pPr>
            <w:pStyle w:val="TOC3"/>
            <w:tabs>
              <w:tab w:val="left" w:pos="1200"/>
              <w:tab w:val="right" w:leader="dot" w:pos="10790"/>
            </w:tabs>
            <w:rPr>
              <w:noProof/>
            </w:rPr>
          </w:pPr>
          <w:hyperlink w:anchor="_Toc521615668" w:history="1">
            <w:r w:rsidRPr="00095BFA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095BFA">
              <w:rPr>
                <w:rStyle w:val="Hyperlink"/>
                <w:noProof/>
              </w:rPr>
              <w:t>Exploratory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_Toc521615668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027" w:rsidRDefault="00DF7027">
          <w:pPr>
            <w:pStyle w:val="TOC3"/>
            <w:tabs>
              <w:tab w:val="left" w:pos="1200"/>
              <w:tab w:val="right" w:leader="dot" w:pos="10790"/>
            </w:tabs>
            <w:rPr>
              <w:noProof/>
            </w:rPr>
          </w:pPr>
          <w:hyperlink w:anchor="_Toc521615669" w:history="1">
            <w:r w:rsidRPr="00095BFA">
              <w:rPr>
                <w:rStyle w:val="Hyperlink"/>
                <w:noProof/>
              </w:rPr>
              <w:t>2.3.</w:t>
            </w:r>
            <w:r>
              <w:rPr>
                <w:noProof/>
              </w:rPr>
              <w:tab/>
            </w:r>
            <w:r w:rsidRPr="00095BFA">
              <w:rPr>
                <w:rStyle w:val="Hyperlink"/>
                <w:noProof/>
              </w:rPr>
              <w:t>Algorithms and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_Toc521615669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027" w:rsidRDefault="00DF7027">
          <w:pPr>
            <w:pStyle w:val="TOC3"/>
            <w:tabs>
              <w:tab w:val="left" w:pos="1200"/>
              <w:tab w:val="right" w:leader="dot" w:pos="10790"/>
            </w:tabs>
            <w:rPr>
              <w:noProof/>
            </w:rPr>
          </w:pPr>
          <w:hyperlink w:anchor="_Toc521615670" w:history="1">
            <w:r w:rsidRPr="00095BFA">
              <w:rPr>
                <w:rStyle w:val="Hyperlink"/>
                <w:noProof/>
              </w:rPr>
              <w:t>2.4.</w:t>
            </w:r>
            <w:r>
              <w:rPr>
                <w:noProof/>
              </w:rPr>
              <w:tab/>
            </w:r>
            <w:r w:rsidRPr="00095BFA">
              <w:rPr>
                <w:rStyle w:val="Hyperlink"/>
                <w:noProof/>
              </w:rPr>
              <w:t>Benchmark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_Toc521615670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027" w:rsidRDefault="00DF7027">
          <w:pPr>
            <w:pStyle w:val="TOC1"/>
            <w:tabs>
              <w:tab w:val="left" w:pos="480"/>
              <w:tab w:val="right" w:leader="dot" w:pos="10790"/>
            </w:tabs>
            <w:rPr>
              <w:noProof/>
            </w:rPr>
          </w:pPr>
          <w:hyperlink w:anchor="_Toc521615671" w:history="1">
            <w:r w:rsidRPr="00095BFA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095BFA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_Toc521615671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027" w:rsidRDefault="00DF7027">
          <w:pPr>
            <w:pStyle w:val="TOC3"/>
            <w:tabs>
              <w:tab w:val="left" w:pos="1200"/>
              <w:tab w:val="right" w:leader="dot" w:pos="10790"/>
            </w:tabs>
            <w:rPr>
              <w:noProof/>
            </w:rPr>
          </w:pPr>
          <w:hyperlink w:anchor="_Toc521615672" w:history="1">
            <w:r w:rsidRPr="00095BFA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095BFA">
              <w:rPr>
                <w:rStyle w:val="Hyperlink"/>
                <w:noProof/>
              </w:rPr>
              <w:t>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_Toc521615672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027" w:rsidRDefault="00DF7027">
          <w:pPr>
            <w:pStyle w:val="TOC3"/>
            <w:tabs>
              <w:tab w:val="left" w:pos="1200"/>
              <w:tab w:val="right" w:leader="dot" w:pos="10790"/>
            </w:tabs>
            <w:rPr>
              <w:noProof/>
            </w:rPr>
          </w:pPr>
          <w:hyperlink w:anchor="_Toc521615673" w:history="1">
            <w:r w:rsidRPr="00095BFA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095BFA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_Toc521615673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027" w:rsidRDefault="00DF7027">
          <w:pPr>
            <w:pStyle w:val="TOC3"/>
            <w:tabs>
              <w:tab w:val="left" w:pos="1200"/>
              <w:tab w:val="right" w:leader="dot" w:pos="10790"/>
            </w:tabs>
            <w:rPr>
              <w:noProof/>
            </w:rPr>
          </w:pPr>
          <w:hyperlink w:anchor="_Toc521615674" w:history="1">
            <w:r w:rsidRPr="00095BFA">
              <w:rPr>
                <w:rStyle w:val="Hyperlink"/>
                <w:noProof/>
              </w:rPr>
              <w:t>3.3.</w:t>
            </w:r>
            <w:r>
              <w:rPr>
                <w:noProof/>
              </w:rPr>
              <w:tab/>
            </w:r>
            <w:r w:rsidRPr="00095BFA">
              <w:rPr>
                <w:rStyle w:val="Hyperlink"/>
                <w:noProof/>
              </w:rPr>
              <w:t>Refinement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_Toc521615674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027" w:rsidRDefault="00DF7027">
          <w:pPr>
            <w:pStyle w:val="TOC1"/>
            <w:tabs>
              <w:tab w:val="left" w:pos="480"/>
              <w:tab w:val="right" w:leader="dot" w:pos="10790"/>
            </w:tabs>
            <w:rPr>
              <w:noProof/>
            </w:rPr>
          </w:pPr>
          <w:hyperlink w:anchor="_Toc521615675" w:history="1">
            <w:r w:rsidRPr="00095BFA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095BFA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_Toc521615675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027" w:rsidRDefault="00DF7027">
          <w:pPr>
            <w:pStyle w:val="TOC3"/>
            <w:tabs>
              <w:tab w:val="left" w:pos="1200"/>
              <w:tab w:val="right" w:leader="dot" w:pos="10790"/>
            </w:tabs>
            <w:rPr>
              <w:noProof/>
            </w:rPr>
          </w:pPr>
          <w:hyperlink w:anchor="_Toc521615676" w:history="1">
            <w:r w:rsidRPr="00095BFA">
              <w:rPr>
                <w:rStyle w:val="Hyperlink"/>
                <w:noProof/>
              </w:rPr>
              <w:t>4.1.</w:t>
            </w:r>
            <w:r>
              <w:rPr>
                <w:noProof/>
              </w:rPr>
              <w:tab/>
            </w:r>
            <w:r w:rsidRPr="00095BFA">
              <w:rPr>
                <w:rStyle w:val="Hyperlink"/>
                <w:noProof/>
              </w:rPr>
              <w:t>Model Evaluation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_Toc521615676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027" w:rsidRDefault="00DF7027">
          <w:pPr>
            <w:pStyle w:val="TOC3"/>
            <w:tabs>
              <w:tab w:val="left" w:pos="1200"/>
              <w:tab w:val="right" w:leader="dot" w:pos="10790"/>
            </w:tabs>
            <w:rPr>
              <w:noProof/>
            </w:rPr>
          </w:pPr>
          <w:hyperlink w:anchor="_Toc521615677" w:history="1">
            <w:r w:rsidRPr="00095BFA">
              <w:rPr>
                <w:rStyle w:val="Hyperlink"/>
                <w:noProof/>
              </w:rPr>
              <w:t>4.2.</w:t>
            </w:r>
            <w:r>
              <w:rPr>
                <w:noProof/>
              </w:rPr>
              <w:tab/>
            </w:r>
            <w:r w:rsidRPr="00095BFA">
              <w:rPr>
                <w:rStyle w:val="Hyperlink"/>
                <w:noProof/>
              </w:rPr>
              <w:t>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_Toc521615677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027" w:rsidRDefault="00DF7027">
          <w:pPr>
            <w:pStyle w:val="TOC1"/>
            <w:tabs>
              <w:tab w:val="left" w:pos="480"/>
              <w:tab w:val="right" w:leader="dot" w:pos="10790"/>
            </w:tabs>
            <w:rPr>
              <w:noProof/>
            </w:rPr>
          </w:pPr>
          <w:hyperlink w:anchor="_Toc521615678" w:history="1">
            <w:r w:rsidRPr="00095BFA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095BFA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_Toc521615678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027" w:rsidRDefault="00DF7027">
          <w:pPr>
            <w:pStyle w:val="TOC3"/>
            <w:tabs>
              <w:tab w:val="left" w:pos="1200"/>
              <w:tab w:val="right" w:leader="dot" w:pos="10790"/>
            </w:tabs>
            <w:rPr>
              <w:noProof/>
            </w:rPr>
          </w:pPr>
          <w:hyperlink w:anchor="_Toc521615679" w:history="1">
            <w:r w:rsidRPr="00095BFA">
              <w:rPr>
                <w:rStyle w:val="Hyperlink"/>
                <w:noProof/>
              </w:rPr>
              <w:t>5.1.</w:t>
            </w:r>
            <w:r>
              <w:rPr>
                <w:noProof/>
              </w:rPr>
              <w:tab/>
            </w:r>
            <w:r w:rsidRPr="00095BFA">
              <w:rPr>
                <w:rStyle w:val="Hyperlink"/>
                <w:noProof/>
              </w:rPr>
              <w:t>Free-Form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_Toc521615679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027" w:rsidRDefault="00DF7027">
          <w:pPr>
            <w:pStyle w:val="TOC3"/>
            <w:tabs>
              <w:tab w:val="left" w:pos="1200"/>
              <w:tab w:val="right" w:leader="dot" w:pos="10790"/>
            </w:tabs>
            <w:rPr>
              <w:noProof/>
            </w:rPr>
          </w:pPr>
          <w:hyperlink w:anchor="_Toc521615680" w:history="1">
            <w:r w:rsidRPr="00095BFA">
              <w:rPr>
                <w:rStyle w:val="Hyperlink"/>
                <w:noProof/>
              </w:rPr>
              <w:t>5.2.</w:t>
            </w:r>
            <w:r>
              <w:rPr>
                <w:noProof/>
              </w:rPr>
              <w:tab/>
            </w:r>
            <w:r w:rsidRPr="00095BFA">
              <w:rPr>
                <w:rStyle w:val="Hyperlink"/>
                <w:noProof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_Toc521615680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027" w:rsidRDefault="00DF7027">
          <w:pPr>
            <w:pStyle w:val="TOC3"/>
            <w:tabs>
              <w:tab w:val="left" w:pos="1200"/>
              <w:tab w:val="right" w:leader="dot" w:pos="10790"/>
            </w:tabs>
            <w:rPr>
              <w:noProof/>
            </w:rPr>
          </w:pPr>
          <w:hyperlink w:anchor="_Toc521615681" w:history="1">
            <w:r w:rsidRPr="00095BFA">
              <w:rPr>
                <w:rStyle w:val="Hyperlink"/>
                <w:noProof/>
              </w:rPr>
              <w:t>5.3.</w:t>
            </w:r>
            <w:r>
              <w:rPr>
                <w:noProof/>
              </w:rPr>
              <w:tab/>
            </w:r>
            <w:r w:rsidRPr="00095BFA">
              <w:rPr>
                <w:rStyle w:val="Hyperlink"/>
                <w:noProof/>
              </w:rPr>
              <w:t>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_Toc521615681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027" w:rsidRDefault="00DF7027">
          <w:r>
            <w:rPr>
              <w:b/>
              <w:bCs/>
              <w:noProof/>
            </w:rPr>
            <w:fldChar w:fldCharType="end"/>
          </w:r>
        </w:p>
      </w:sdtContent>
    </w:sdt>
    <w:p w:rsidR="00D56A7E" w:rsidRPr="00752A84" w:rsidRDefault="00D56A7E" w:rsidP="00A414DC">
      <w:pPr>
        <w:pStyle w:val="NormalWeb"/>
        <w:spacing w:line="720" w:lineRule="auto"/>
        <w:jc w:val="center"/>
        <w:rPr>
          <w:rFonts w:ascii="TimesNewRomanPS" w:hAnsi="TimesNewRomanPS"/>
          <w:i/>
          <w:iCs/>
          <w:color w:val="4270C1"/>
        </w:rPr>
      </w:pPr>
    </w:p>
    <w:p w:rsidR="00F11329" w:rsidRDefault="007E175B" w:rsidP="007E175B">
      <w:pPr>
        <w:pStyle w:val="Heading1"/>
        <w:numPr>
          <w:ilvl w:val="0"/>
          <w:numId w:val="17"/>
        </w:numPr>
      </w:pPr>
      <w:bookmarkStart w:id="0" w:name="_Toc521615662"/>
      <w:r>
        <w:lastRenderedPageBreak/>
        <w:t>Definition</w:t>
      </w:r>
      <w:bookmarkEnd w:id="0"/>
    </w:p>
    <w:p w:rsidR="0027615E" w:rsidRPr="0027615E" w:rsidRDefault="004108C0" w:rsidP="0027615E">
      <w:pPr>
        <w:pStyle w:val="Heading3"/>
        <w:numPr>
          <w:ilvl w:val="1"/>
          <w:numId w:val="17"/>
        </w:numPr>
      </w:pPr>
      <w:bookmarkStart w:id="1" w:name="_Toc521615663"/>
      <w:bookmarkStart w:id="2" w:name="_GoBack"/>
      <w:bookmarkEnd w:id="2"/>
      <w:r>
        <w:t>Project Overview</w:t>
      </w:r>
      <w:bookmarkEnd w:id="1"/>
    </w:p>
    <w:p w:rsidR="004412CA" w:rsidRDefault="004412CA" w:rsidP="004412CA">
      <w:pPr>
        <w:pStyle w:val="Heading3"/>
        <w:numPr>
          <w:ilvl w:val="1"/>
          <w:numId w:val="17"/>
        </w:numPr>
      </w:pPr>
      <w:bookmarkStart w:id="3" w:name="_Toc521615664"/>
      <w:r>
        <w:t>Problem Statement</w:t>
      </w:r>
      <w:bookmarkEnd w:id="3"/>
    </w:p>
    <w:p w:rsidR="004412CA" w:rsidRDefault="004412CA" w:rsidP="004412CA">
      <w:pPr>
        <w:pStyle w:val="Heading3"/>
        <w:numPr>
          <w:ilvl w:val="1"/>
          <w:numId w:val="17"/>
        </w:numPr>
      </w:pPr>
      <w:bookmarkStart w:id="4" w:name="_Toc521615665"/>
      <w:r>
        <w:t>Metrics</w:t>
      </w:r>
      <w:bookmarkEnd w:id="4"/>
    </w:p>
    <w:p w:rsidR="004412CA" w:rsidRDefault="004412CA" w:rsidP="004412CA">
      <w:pPr>
        <w:pStyle w:val="Heading1"/>
        <w:numPr>
          <w:ilvl w:val="0"/>
          <w:numId w:val="17"/>
        </w:numPr>
      </w:pPr>
      <w:bookmarkStart w:id="5" w:name="_Toc521615666"/>
      <w:r>
        <w:t>Analysis</w:t>
      </w:r>
      <w:bookmarkEnd w:id="5"/>
    </w:p>
    <w:p w:rsidR="004412CA" w:rsidRDefault="004412CA" w:rsidP="004412CA">
      <w:pPr>
        <w:pStyle w:val="Heading3"/>
        <w:numPr>
          <w:ilvl w:val="1"/>
          <w:numId w:val="17"/>
        </w:numPr>
      </w:pPr>
      <w:bookmarkStart w:id="6" w:name="_Toc521615667"/>
      <w:r>
        <w:t>Data Exploration</w:t>
      </w:r>
      <w:bookmarkEnd w:id="6"/>
    </w:p>
    <w:p w:rsidR="004412CA" w:rsidRDefault="004412CA" w:rsidP="004412CA">
      <w:pPr>
        <w:pStyle w:val="Heading3"/>
        <w:numPr>
          <w:ilvl w:val="1"/>
          <w:numId w:val="17"/>
        </w:numPr>
      </w:pPr>
      <w:bookmarkStart w:id="7" w:name="_Toc521615668"/>
      <w:r>
        <w:t>Exploratory Visualization</w:t>
      </w:r>
      <w:bookmarkEnd w:id="7"/>
    </w:p>
    <w:p w:rsidR="004412CA" w:rsidRDefault="004412CA" w:rsidP="004412CA">
      <w:pPr>
        <w:pStyle w:val="Heading3"/>
        <w:numPr>
          <w:ilvl w:val="1"/>
          <w:numId w:val="17"/>
        </w:numPr>
      </w:pPr>
      <w:bookmarkStart w:id="8" w:name="_Toc521615669"/>
      <w:r>
        <w:t>Algorithms and Techniques</w:t>
      </w:r>
      <w:bookmarkEnd w:id="8"/>
    </w:p>
    <w:p w:rsidR="00D81DC7" w:rsidRDefault="00CB5E06" w:rsidP="00D81DC7">
      <w:pPr>
        <w:pStyle w:val="Heading3"/>
        <w:numPr>
          <w:ilvl w:val="1"/>
          <w:numId w:val="17"/>
        </w:numPr>
      </w:pPr>
      <w:bookmarkStart w:id="9" w:name="_Toc521615670"/>
      <w:r>
        <w:t>Benchmark</w:t>
      </w:r>
      <w:bookmarkEnd w:id="9"/>
    </w:p>
    <w:p w:rsidR="00D81DC7" w:rsidRDefault="00D81DC7" w:rsidP="00D81DC7">
      <w:pPr>
        <w:pStyle w:val="Heading1"/>
        <w:numPr>
          <w:ilvl w:val="0"/>
          <w:numId w:val="17"/>
        </w:numPr>
      </w:pPr>
      <w:bookmarkStart w:id="10" w:name="_Toc521615671"/>
      <w:r>
        <w:t>Methodology</w:t>
      </w:r>
      <w:bookmarkEnd w:id="10"/>
    </w:p>
    <w:p w:rsidR="00D81DC7" w:rsidRDefault="00D81DC7" w:rsidP="00D81DC7">
      <w:pPr>
        <w:pStyle w:val="Heading3"/>
        <w:numPr>
          <w:ilvl w:val="1"/>
          <w:numId w:val="17"/>
        </w:numPr>
      </w:pPr>
      <w:bookmarkStart w:id="11" w:name="_Toc521615672"/>
      <w:r>
        <w:t>Data Preprocessing</w:t>
      </w:r>
      <w:bookmarkEnd w:id="11"/>
    </w:p>
    <w:p w:rsidR="00D81DC7" w:rsidRDefault="00D81DC7" w:rsidP="00D81DC7">
      <w:pPr>
        <w:pStyle w:val="Heading3"/>
        <w:numPr>
          <w:ilvl w:val="1"/>
          <w:numId w:val="17"/>
        </w:numPr>
      </w:pPr>
      <w:bookmarkStart w:id="12" w:name="_Toc521615673"/>
      <w:r>
        <w:t>Implementation</w:t>
      </w:r>
      <w:bookmarkEnd w:id="12"/>
    </w:p>
    <w:p w:rsidR="00D81DC7" w:rsidRDefault="00D81DC7" w:rsidP="00D81DC7">
      <w:pPr>
        <w:pStyle w:val="Heading3"/>
        <w:numPr>
          <w:ilvl w:val="1"/>
          <w:numId w:val="17"/>
        </w:numPr>
      </w:pPr>
      <w:bookmarkStart w:id="13" w:name="_Toc521615674"/>
      <w:r>
        <w:t>Refinement</w:t>
      </w:r>
      <w:bookmarkEnd w:id="13"/>
    </w:p>
    <w:p w:rsidR="0027615E" w:rsidRDefault="001F2934" w:rsidP="0027615E">
      <w:pPr>
        <w:pStyle w:val="Heading1"/>
        <w:numPr>
          <w:ilvl w:val="0"/>
          <w:numId w:val="17"/>
        </w:numPr>
      </w:pPr>
      <w:bookmarkStart w:id="14" w:name="_Toc521615675"/>
      <w:r>
        <w:t>Result</w:t>
      </w:r>
      <w:r w:rsidR="00A24B5D">
        <w:t>s</w:t>
      </w:r>
      <w:bookmarkEnd w:id="14"/>
    </w:p>
    <w:p w:rsidR="001F2934" w:rsidRDefault="001F2934" w:rsidP="001F2934">
      <w:pPr>
        <w:pStyle w:val="Heading3"/>
        <w:numPr>
          <w:ilvl w:val="1"/>
          <w:numId w:val="17"/>
        </w:numPr>
      </w:pPr>
      <w:bookmarkStart w:id="15" w:name="_Toc521615676"/>
      <w:r>
        <w:t>Model Evaluation and Validation</w:t>
      </w:r>
      <w:bookmarkEnd w:id="15"/>
    </w:p>
    <w:p w:rsidR="001F2934" w:rsidRDefault="001F2934" w:rsidP="001F2934">
      <w:pPr>
        <w:pStyle w:val="Heading3"/>
        <w:numPr>
          <w:ilvl w:val="1"/>
          <w:numId w:val="17"/>
        </w:numPr>
      </w:pPr>
      <w:bookmarkStart w:id="16" w:name="_Toc521615677"/>
      <w:r>
        <w:t>Justification</w:t>
      </w:r>
      <w:bookmarkEnd w:id="16"/>
    </w:p>
    <w:p w:rsidR="001F2934" w:rsidRDefault="001F2934" w:rsidP="001F2934">
      <w:pPr>
        <w:pStyle w:val="Heading1"/>
        <w:numPr>
          <w:ilvl w:val="0"/>
          <w:numId w:val="17"/>
        </w:numPr>
      </w:pPr>
      <w:bookmarkStart w:id="17" w:name="_Toc521615678"/>
      <w:r>
        <w:t>Conclusion</w:t>
      </w:r>
      <w:bookmarkEnd w:id="17"/>
    </w:p>
    <w:p w:rsidR="001F2934" w:rsidRDefault="001F2934" w:rsidP="001F2934">
      <w:pPr>
        <w:pStyle w:val="Heading3"/>
        <w:numPr>
          <w:ilvl w:val="1"/>
          <w:numId w:val="17"/>
        </w:numPr>
      </w:pPr>
      <w:bookmarkStart w:id="18" w:name="_Toc521615679"/>
      <w:r>
        <w:t>Free-Form Visualization</w:t>
      </w:r>
      <w:bookmarkEnd w:id="18"/>
    </w:p>
    <w:p w:rsidR="001F2934" w:rsidRDefault="001F2934" w:rsidP="001F2934">
      <w:pPr>
        <w:pStyle w:val="Heading3"/>
        <w:numPr>
          <w:ilvl w:val="1"/>
          <w:numId w:val="17"/>
        </w:numPr>
      </w:pPr>
      <w:bookmarkStart w:id="19" w:name="_Toc521615680"/>
      <w:r>
        <w:lastRenderedPageBreak/>
        <w:t>Reflection</w:t>
      </w:r>
      <w:bookmarkEnd w:id="19"/>
    </w:p>
    <w:p w:rsidR="001F2934" w:rsidRPr="001F2934" w:rsidRDefault="001F2934" w:rsidP="00CF4E03">
      <w:pPr>
        <w:pStyle w:val="Heading3"/>
        <w:numPr>
          <w:ilvl w:val="1"/>
          <w:numId w:val="17"/>
        </w:numPr>
      </w:pPr>
      <w:bookmarkStart w:id="20" w:name="_Toc521615681"/>
      <w:r>
        <w:t>Improvement</w:t>
      </w:r>
      <w:bookmarkEnd w:id="20"/>
    </w:p>
    <w:p w:rsidR="001F2934" w:rsidRPr="001F2934" w:rsidRDefault="001F2934" w:rsidP="001F2934"/>
    <w:p w:rsidR="001F2934" w:rsidRPr="001F2934" w:rsidRDefault="001F2934" w:rsidP="001F2934"/>
    <w:p w:rsidR="001F2934" w:rsidRPr="001F2934" w:rsidRDefault="001F2934" w:rsidP="001F2934"/>
    <w:p w:rsidR="001F2934" w:rsidRPr="001F2934" w:rsidRDefault="001F2934" w:rsidP="001F2934"/>
    <w:p w:rsidR="00D81DC7" w:rsidRPr="00D81DC7" w:rsidRDefault="00D81DC7" w:rsidP="00D81DC7"/>
    <w:p w:rsidR="00D81DC7" w:rsidRPr="00D81DC7" w:rsidRDefault="00D81DC7" w:rsidP="00D81DC7"/>
    <w:p w:rsidR="00D81DC7" w:rsidRPr="00D81DC7" w:rsidRDefault="00D81DC7" w:rsidP="00D81DC7"/>
    <w:p w:rsidR="00D81DC7" w:rsidRPr="00D81DC7" w:rsidRDefault="00D81DC7" w:rsidP="00D81DC7"/>
    <w:p w:rsidR="004412CA" w:rsidRPr="004412CA" w:rsidRDefault="004412CA" w:rsidP="004412CA"/>
    <w:p w:rsidR="004412CA" w:rsidRPr="004412CA" w:rsidRDefault="004412CA" w:rsidP="004412CA"/>
    <w:p w:rsidR="004412CA" w:rsidRPr="004412CA" w:rsidRDefault="004412CA" w:rsidP="004412CA"/>
    <w:p w:rsidR="004412CA" w:rsidRPr="004412CA" w:rsidRDefault="004412CA" w:rsidP="004412CA"/>
    <w:p w:rsidR="004412CA" w:rsidRPr="004412CA" w:rsidRDefault="004412CA" w:rsidP="004412CA"/>
    <w:p w:rsidR="004412CA" w:rsidRPr="004412CA" w:rsidRDefault="004412CA" w:rsidP="004412CA"/>
    <w:p w:rsidR="004412CA" w:rsidRPr="004412CA" w:rsidRDefault="004412CA" w:rsidP="004412CA"/>
    <w:p w:rsidR="004412CA" w:rsidRPr="004412CA" w:rsidRDefault="004412CA" w:rsidP="004412CA"/>
    <w:sectPr w:rsidR="004412CA" w:rsidRPr="004412CA" w:rsidSect="006007D9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0CA" w:rsidRDefault="00E130CA">
      <w:pPr>
        <w:spacing w:after="0" w:line="240" w:lineRule="auto"/>
      </w:pPr>
      <w:r>
        <w:separator/>
      </w:r>
    </w:p>
    <w:p w:rsidR="00E130CA" w:rsidRDefault="00E130CA"/>
    <w:p w:rsidR="00E130CA" w:rsidRDefault="00E130CA"/>
  </w:endnote>
  <w:endnote w:type="continuationSeparator" w:id="0">
    <w:p w:rsidR="00E130CA" w:rsidRDefault="00E130CA">
      <w:pPr>
        <w:spacing w:after="0" w:line="240" w:lineRule="auto"/>
      </w:pPr>
      <w:r>
        <w:continuationSeparator/>
      </w:r>
    </w:p>
    <w:p w:rsidR="00E130CA" w:rsidRDefault="00E130CA"/>
    <w:p w:rsidR="00E130CA" w:rsidRDefault="00E130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1329" w:rsidRDefault="00E130C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0CA" w:rsidRDefault="00E130CA">
      <w:pPr>
        <w:spacing w:after="0" w:line="240" w:lineRule="auto"/>
      </w:pPr>
      <w:r>
        <w:separator/>
      </w:r>
    </w:p>
    <w:p w:rsidR="00E130CA" w:rsidRDefault="00E130CA"/>
    <w:p w:rsidR="00E130CA" w:rsidRDefault="00E130CA"/>
  </w:footnote>
  <w:footnote w:type="continuationSeparator" w:id="0">
    <w:p w:rsidR="00E130CA" w:rsidRDefault="00E130CA">
      <w:pPr>
        <w:spacing w:after="0" w:line="240" w:lineRule="auto"/>
      </w:pPr>
      <w:r>
        <w:continuationSeparator/>
      </w:r>
    </w:p>
    <w:p w:rsidR="00E130CA" w:rsidRDefault="00E130CA"/>
    <w:p w:rsidR="00E130CA" w:rsidRDefault="00E130C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D07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3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D9"/>
    <w:rsid w:val="000056D7"/>
    <w:rsid w:val="0005578B"/>
    <w:rsid w:val="001B49C7"/>
    <w:rsid w:val="001F2934"/>
    <w:rsid w:val="0027615E"/>
    <w:rsid w:val="002C12A9"/>
    <w:rsid w:val="00375606"/>
    <w:rsid w:val="004108C0"/>
    <w:rsid w:val="004412CA"/>
    <w:rsid w:val="006007D9"/>
    <w:rsid w:val="00731DA7"/>
    <w:rsid w:val="00752A84"/>
    <w:rsid w:val="007E175B"/>
    <w:rsid w:val="00A04383"/>
    <w:rsid w:val="00A24B5D"/>
    <w:rsid w:val="00A414DC"/>
    <w:rsid w:val="00B14B59"/>
    <w:rsid w:val="00CB5E06"/>
    <w:rsid w:val="00D17AF7"/>
    <w:rsid w:val="00D56A7E"/>
    <w:rsid w:val="00D81DC7"/>
    <w:rsid w:val="00DE5839"/>
    <w:rsid w:val="00DF7027"/>
    <w:rsid w:val="00E130CA"/>
    <w:rsid w:val="00E72FCA"/>
    <w:rsid w:val="00F11329"/>
    <w:rsid w:val="00F2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D7B01"/>
  <w15:chartTrackingRefBased/>
  <w15:docId w15:val="{F1372C0E-B602-BC48-A616-BDF0B5DF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NormalWeb">
    <w:name w:val="Normal (Web)"/>
    <w:basedOn w:val="Normal"/>
    <w:uiPriority w:val="99"/>
    <w:unhideWhenUsed/>
    <w:rsid w:val="00752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character" w:styleId="Strong">
    <w:name w:val="Strong"/>
    <w:basedOn w:val="DefaultParagraphFont"/>
    <w:uiPriority w:val="22"/>
    <w:qFormat/>
    <w:rsid w:val="00752A84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DF7027"/>
    <w:pPr>
      <w:spacing w:before="120" w:after="0"/>
    </w:pPr>
    <w:rPr>
      <w:rFonts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DF7027"/>
    <w:pPr>
      <w:spacing w:after="0"/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F7027"/>
    <w:rPr>
      <w:color w:val="5E9EA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F7027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F7027"/>
    <w:pPr>
      <w:spacing w:after="0"/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F7027"/>
    <w:pPr>
      <w:spacing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F7027"/>
    <w:pPr>
      <w:spacing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F7027"/>
    <w:pPr>
      <w:spacing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F7027"/>
    <w:pPr>
      <w:spacing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F7027"/>
    <w:pPr>
      <w:spacing w:after="0"/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1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850472/Library/Containers/com.microsoft.Word/Data/Library/Application%20Support/Microsoft/Office/16.0/DTS/en-US%7b25A5675E-BB20-ED4C-B8BE-FB1FC93F856B%7d/%7b5A37CAD3-650D-CC4A-9978-C3896CBE447E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1739B3-CFDE-9C4F-A3CE-B2686476D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43</TotalTime>
  <Pages>4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 Golder</dc:creator>
  <cp:keywords/>
  <dc:description/>
  <cp:lastModifiedBy>Golder, Shib</cp:lastModifiedBy>
  <cp:revision>25</cp:revision>
  <dcterms:created xsi:type="dcterms:W3CDTF">2018-08-10T01:35:00Z</dcterms:created>
  <dcterms:modified xsi:type="dcterms:W3CDTF">2018-08-10T03:05:00Z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