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23AA7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>ABOUT US</w:t>
      </w:r>
    </w:p>
    <w:p w14:paraId="6BD0D79B" w14:textId="77777777" w:rsidR="000128CF" w:rsidRDefault="000128CF" w:rsidP="000128CF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  <w:t>India’s Leading Edu-Infra Asset Management Company</w:t>
      </w:r>
    </w:p>
    <w:p w14:paraId="45EC4554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i/>
          <w:iCs/>
          <w:color w:val="auto"/>
          <w:sz w:val="26"/>
          <w:szCs w:val="26"/>
          <w:lang w:val="en-GB"/>
        </w:rPr>
        <w:t>Acquiring, repositioning and developing premium K-12 school infrastructure across India and the GCC.</w:t>
      </w:r>
    </w:p>
    <w:p w14:paraId="142C7046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 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0128CF" w14:paraId="64FB9149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DBEF38" w14:textId="77777777" w:rsidR="000128CF" w:rsidRDefault="000128CF">
            <w:pPr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$500 Mn+</w:t>
            </w:r>
          </w:p>
          <w:p w14:paraId="1B74FD41" w14:textId="77777777" w:rsidR="000128CF" w:rsidRDefault="000128C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Assets Under Management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246C25" w14:textId="77777777" w:rsidR="000128CF" w:rsidRDefault="000128CF">
            <w:pPr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16</w:t>
            </w:r>
          </w:p>
          <w:p w14:paraId="7A55B6DB" w14:textId="77777777" w:rsidR="000128CF" w:rsidRDefault="000128C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Assets across India &amp; GCC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54F3A8" w14:textId="77777777" w:rsidR="000128CF" w:rsidRDefault="000128CF">
            <w:pPr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135</w:t>
            </w:r>
          </w:p>
          <w:p w14:paraId="671456DC" w14:textId="77777777" w:rsidR="000128CF" w:rsidRDefault="000128CF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Acres of Land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55262B" w14:textId="77777777" w:rsidR="000128CF" w:rsidRDefault="000128CF">
            <w:pPr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3.3 Mn</w:t>
            </w:r>
          </w:p>
          <w:p w14:paraId="67A5F6D7" w14:textId="77777777" w:rsidR="000128CF" w:rsidRDefault="000128CF">
            <w:pPr>
              <w:autoSpaceDE w:val="0"/>
              <w:autoSpaceDN w:val="0"/>
              <w:adjustRightInd w:val="0"/>
              <w:jc w:val="center"/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SFT Total BUA</w:t>
            </w:r>
          </w:p>
        </w:tc>
      </w:tr>
    </w:tbl>
    <w:p w14:paraId="22018F0A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 </w:t>
      </w:r>
    </w:p>
    <w:p w14:paraId="30D92D3A" w14:textId="77777777" w:rsidR="000128CF" w:rsidRDefault="000128CF" w:rsidP="000128CF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  <w:t>Who We Are</w:t>
      </w:r>
    </w:p>
    <w:p w14:paraId="16A8E590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We acquire, reposition and develop institutional-grade school properties, partnering with established educators to deliver premium K-12 infrastructure.</w:t>
      </w:r>
    </w:p>
    <w:p w14:paraId="687B7078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Our platform manages $500+ million across 16 schools in India and the UAE, encompassing 135 acres and 3.3 million sq. ft. of built-up space, backed by leadership with 75+ years of combined real estate and education infrastructure expertise.</w:t>
      </w:r>
    </w:p>
    <w:p w14:paraId="62969D68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</w:p>
    <w:p w14:paraId="47219B9D" w14:textId="77777777" w:rsidR="000128CF" w:rsidRDefault="000128CF" w:rsidP="000128CF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  <w:t>The Cappella Edge</w:t>
      </w:r>
    </w:p>
    <w:p w14:paraId="6F5BA109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 xml:space="preserve">•    </w:t>
      </w: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 xml:space="preserve">Operator-aligned structures </w:t>
      </w: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We structure every asset around the operator, aligning incentives so that infrastructure and education delivery work as one.</w:t>
      </w:r>
    </w:p>
    <w:p w14:paraId="293DCFA8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 xml:space="preserve">•    </w:t>
      </w: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 xml:space="preserve">Future-ready campuses </w:t>
      </w: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We build, upgrade and reposition campuses to meet the standards of modern, high-performance schooling.</w:t>
      </w:r>
    </w:p>
    <w:p w14:paraId="43541D66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 xml:space="preserve">•    </w:t>
      </w: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 xml:space="preserve">Active asset management </w:t>
      </w: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 xml:space="preserve">Through our affiliated ecosystem, we integrate operational management, value-added services and construction expertise to deliver </w:t>
      </w:r>
      <w:proofErr w:type="gramStart"/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fully-optimised</w:t>
      </w:r>
      <w:proofErr w:type="gramEnd"/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 xml:space="preserve"> institutions.</w:t>
      </w:r>
    </w:p>
    <w:p w14:paraId="0CF8A2D5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 xml:space="preserve">•    </w:t>
      </w: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 xml:space="preserve">Proven, long-term investor value </w:t>
      </w: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Disciplined acquisition and development, institutional governance and proven exits translate into durable, long-term returns.</w:t>
      </w:r>
    </w:p>
    <w:p w14:paraId="398B7183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</w:p>
    <w:p w14:paraId="358E87E8" w14:textId="77777777" w:rsidR="000128CF" w:rsidRDefault="000128CF" w:rsidP="000128CF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  <w:t>What We Do</w:t>
      </w:r>
    </w:p>
    <w:p w14:paraId="3800968A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Cappella operates across three core strategies, each designed to expand access to quality education while building a resilient, income-generating real-estate portfolio.</w:t>
      </w:r>
    </w:p>
    <w:p w14:paraId="099BFC03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proofErr w:type="spellStart"/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>PropCo</w:t>
      </w:r>
      <w:proofErr w:type="spellEnd"/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 xml:space="preserve"> + </w:t>
      </w:r>
      <w:proofErr w:type="spellStart"/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>OpCo</w:t>
      </w:r>
      <w:proofErr w:type="spellEnd"/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 xml:space="preserve"> — Complete takeover of school operations alongside the underlying infrastructure.</w:t>
      </w:r>
    </w:p>
    <w:p w14:paraId="401FA454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>Sale &amp; Leaseback</w:t>
      </w: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 xml:space="preserve"> — Acquiring school infrastructure (land and buildings) and leasing it back to the operator.</w:t>
      </w:r>
    </w:p>
    <w:p w14:paraId="18F00EEC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lastRenderedPageBreak/>
        <w:t>Greenfield + School District</w:t>
      </w: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 xml:space="preserve"> — Developing end-to-end, innovative </w:t>
      </w:r>
      <w:proofErr w:type="spellStart"/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edu</w:t>
      </w:r>
      <w:proofErr w:type="spellEnd"/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-infra products in collaboration with operators, productised through SKOLEN, our spec-school platform. </w:t>
      </w:r>
    </w:p>
    <w:p w14:paraId="4C79367F" w14:textId="77777777" w:rsidR="000128CF" w:rsidRDefault="000128CF" w:rsidP="000128CF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  <w:t>SKOLEN</w:t>
      </w:r>
    </w:p>
    <w:p w14:paraId="612C79E8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i/>
          <w:iCs/>
          <w:color w:val="auto"/>
          <w:sz w:val="26"/>
          <w:szCs w:val="26"/>
          <w:lang w:val="en-GB"/>
        </w:rPr>
        <w:t>Greenfield, modular school infrastructure</w:t>
      </w:r>
    </w:p>
    <w:p w14:paraId="024D95F9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 xml:space="preserve">Across India, schools are too often developed as one-off, custom projects: years spent acquiring land, designing and constructing before a single classroom opens.  SKOLEN rethinks this approach with standardised, pre-designed campuses that meet the needs of </w:t>
      </w:r>
      <w:proofErr w:type="gramStart"/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the vast majority of</w:t>
      </w:r>
      <w:proofErr w:type="gramEnd"/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 xml:space="preserve"> K-12 operators and can be operational without the extended timelines of traditional builds.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0128CF" w14:paraId="52E8D795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7F1904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Module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EFAB10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Land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8251EA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Built-up Area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8D5454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Capacity</w:t>
            </w:r>
          </w:p>
        </w:tc>
      </w:tr>
      <w:tr w:rsidR="000128CF" w14:paraId="49EEA52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A34A64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SKOLEN 1-Acre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69C150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1 acre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29CB84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 xml:space="preserve">70,000–75,000 </w:t>
            </w:r>
            <w:proofErr w:type="spellStart"/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sq</w:t>
            </w:r>
            <w:proofErr w:type="spellEnd"/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 xml:space="preserve"> ft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715C4C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900–1,100</w:t>
            </w:r>
          </w:p>
        </w:tc>
      </w:tr>
      <w:tr w:rsidR="000128CF" w14:paraId="542462C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4399D2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SKOLEN 2-Acre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70EB66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 acres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03874B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 xml:space="preserve">1,40,000–1,50,000 </w:t>
            </w:r>
            <w:proofErr w:type="spellStart"/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sq</w:t>
            </w:r>
            <w:proofErr w:type="spellEnd"/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 xml:space="preserve"> ft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69F68D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2,000–2,200</w:t>
            </w:r>
          </w:p>
        </w:tc>
      </w:tr>
      <w:tr w:rsidR="000128CF" w14:paraId="513822A7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EF3BAD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SKOLEN 3-Acre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D11038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3 acres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683346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 xml:space="preserve">2,80,000–3,00,000 </w:t>
            </w:r>
            <w:proofErr w:type="spellStart"/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sq</w:t>
            </w:r>
            <w:proofErr w:type="spellEnd"/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 xml:space="preserve"> ft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83D2BA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3,000–3,300</w:t>
            </w:r>
          </w:p>
        </w:tc>
      </w:tr>
    </w:tbl>
    <w:p w14:paraId="71964EE3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> </w:t>
      </w:r>
    </w:p>
    <w:p w14:paraId="2E5D3BB9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> </w:t>
      </w:r>
    </w:p>
    <w:p w14:paraId="49C8F934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> </w:t>
      </w:r>
    </w:p>
    <w:p w14:paraId="3E0D274B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> </w:t>
      </w:r>
    </w:p>
    <w:p w14:paraId="19A93533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>PROJECTS</w:t>
      </w:r>
    </w:p>
    <w:p w14:paraId="0B6AADE9" w14:textId="77777777" w:rsidR="000128CF" w:rsidRDefault="000128CF" w:rsidP="000128CF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  <w:t>Our Portfolio</w:t>
      </w:r>
    </w:p>
    <w:p w14:paraId="169E88F5" w14:textId="77777777" w:rsidR="000128CF" w:rsidRDefault="000128CF" w:rsidP="000128CF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  <w:t>GCC — Dubai (K-12 Schools)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440"/>
        <w:gridCol w:w="1440"/>
        <w:gridCol w:w="1440"/>
        <w:gridCol w:w="1440"/>
        <w:gridCol w:w="1440"/>
      </w:tblGrid>
      <w:tr w:rsidR="000128CF" w14:paraId="6AC547A5" w14:textId="77777777">
        <w:tblPrEx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F8D327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Asset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C96932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Location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D55777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Est.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8941D3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Land (acre)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AF3470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BUA (sf)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7B7F09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Students (Current / Capacity)</w:t>
            </w:r>
          </w:p>
        </w:tc>
      </w:tr>
      <w:tr w:rsidR="000128CF" w14:paraId="7BB8C2E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5A7ACE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Hartland International School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26000A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Dubai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DC32E2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2015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98EB3D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9.03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853331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278k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09A2D6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1,947 / 2,400</w:t>
            </w:r>
          </w:p>
        </w:tc>
      </w:tr>
      <w:tr w:rsidR="000128CF" w14:paraId="24FDF227" w14:textId="77777777">
        <w:tblPrEx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193B74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North London Collegiate School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0ACBCD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Dubai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393848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2017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3126EF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9.44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AF4D34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420k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31AE70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1,820 / 2,100</w:t>
            </w:r>
          </w:p>
        </w:tc>
      </w:tr>
    </w:tbl>
    <w:p w14:paraId="3D3F9890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  <w:t> 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440"/>
        <w:gridCol w:w="1440"/>
        <w:gridCol w:w="1440"/>
        <w:gridCol w:w="1440"/>
        <w:gridCol w:w="1440"/>
      </w:tblGrid>
      <w:tr w:rsidR="000128CF" w14:paraId="15EC818B" w14:textId="77777777">
        <w:tblPrEx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CC9059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Asset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CA7D7A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Location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3C6E50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Est.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60C75C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Land (acre)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CCEC2A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BUA (sf)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8CD5A2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Students (Current / Capacity)</w:t>
            </w:r>
          </w:p>
        </w:tc>
      </w:tr>
      <w:tr w:rsidR="000128CF" w14:paraId="3DBD161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32753C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lastRenderedPageBreak/>
              <w:t>St. Andrews, Suchitra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C83A12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Hyderabad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686BA7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1987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F6B877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9.0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0F7C0E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208k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170238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5,255 / 5,300</w:t>
            </w:r>
          </w:p>
        </w:tc>
      </w:tr>
      <w:tr w:rsidR="000128CF" w14:paraId="56F58E9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04E126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 xml:space="preserve">St. Andrews,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Keesara</w:t>
            </w:r>
            <w:proofErr w:type="spellEnd"/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3E2727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Hyderabad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70CD6D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2012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85824C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7.6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E48430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88k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AFF276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1,732 / 2,300</w:t>
            </w:r>
          </w:p>
        </w:tc>
      </w:tr>
      <w:tr w:rsidR="000128CF" w14:paraId="1FD478C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6BAB65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St. Michael’s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9AFD30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Hyderabad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EFD675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2004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030CF0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2.7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142323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132k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94C84A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2,908 / 3,600</w:t>
            </w:r>
          </w:p>
        </w:tc>
      </w:tr>
      <w:tr w:rsidR="000128CF" w14:paraId="26EC0A5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2B39F9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Sancta Maria International School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5BD5B4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Hyderabad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2248D6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2010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51098A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5.0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E7DE21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193k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418083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1,500 / 1,500</w:t>
            </w:r>
          </w:p>
        </w:tc>
      </w:tr>
      <w:tr w:rsidR="000128CF" w14:paraId="0C150B0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5582E6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The Shri Ram Universal School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8B7C7C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Chennai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336D19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2020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ED3FEE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2.0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BA8439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183k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6F54CD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1,450 / 2,600</w:t>
            </w:r>
          </w:p>
        </w:tc>
      </w:tr>
      <w:tr w:rsidR="000128CF" w14:paraId="0B4EC99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53C044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Billabong High International School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03AC33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Pune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F1DC8C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2019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A6AD4C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2.1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52E632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69k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55DEBD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773 / 1,350</w:t>
            </w:r>
          </w:p>
        </w:tc>
      </w:tr>
      <w:tr w:rsidR="000128CF" w14:paraId="7613900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98398F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Jain International Residential School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E51A63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Bangalore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320FF9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1999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9B8C4A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58.4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61BBA4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1,200k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68445D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690 / 1,000</w:t>
            </w:r>
          </w:p>
        </w:tc>
      </w:tr>
      <w:tr w:rsidR="000128CF" w14:paraId="654B81F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8A550E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Jain Public School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EDF08C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Bengaluru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320B5F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2013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EAED31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6.3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9A34B1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66k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E42425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1,226 / 1,575</w:t>
            </w:r>
          </w:p>
        </w:tc>
      </w:tr>
      <w:tr w:rsidR="000128CF" w14:paraId="22A8B36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C601D4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Jain Public School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40E9B8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Bengaluru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533188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2012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9FE148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3.5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926DD0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70k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8B7233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928 / 1,240</w:t>
            </w:r>
          </w:p>
        </w:tc>
      </w:tr>
      <w:tr w:rsidR="000128CF" w14:paraId="4235AE7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F6EB41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Jain Public School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ABF3FA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Korba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BBB614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2012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450B90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2.8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D9552C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55k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A56C3A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438 / 1,050</w:t>
            </w:r>
          </w:p>
        </w:tc>
      </w:tr>
      <w:tr w:rsidR="000128CF" w14:paraId="55660D2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73947B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Jain Public School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13F1ED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Kadiri</w:t>
            </w:r>
            <w:proofErr w:type="spellEnd"/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34D043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2012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2678E6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3.5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F8F23C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64k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71CA2E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795 / 1,050</w:t>
            </w:r>
          </w:p>
        </w:tc>
      </w:tr>
      <w:tr w:rsidR="000128CF" w14:paraId="4A0068E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131464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t>IFIM – Student Housing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0212E6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Bangalore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9BE1D6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1995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33B83E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2.5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2FF2C6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73k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815E03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400 / 440</w:t>
            </w:r>
          </w:p>
        </w:tc>
      </w:tr>
      <w:tr w:rsidR="000128CF" w14:paraId="5A3C893B" w14:textId="77777777">
        <w:tblPrEx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C4B777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color w:val="auto"/>
                <w:sz w:val="26"/>
                <w:szCs w:val="26"/>
                <w:lang w:val="en-GB"/>
              </w:rPr>
              <w:lastRenderedPageBreak/>
              <w:t>JU-SET Hostel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BF1264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Bangalore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316F14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1990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7F298E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10.8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6A1DE0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auto"/>
                <w:sz w:val="24"/>
                <w:szCs w:val="24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271k</w:t>
            </w:r>
          </w:p>
        </w:tc>
        <w:tc>
          <w:tcPr>
            <w:tcW w:w="144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090CCB" w14:textId="77777777" w:rsidR="000128CF" w:rsidRDefault="000128CF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</w:pPr>
            <w:r>
              <w:rPr>
                <w:rFonts w:ascii="Helvetica Neue" w:hAnsi="Helvetica Neue" w:cs="Helvetica Neue"/>
                <w:color w:val="auto"/>
                <w:sz w:val="26"/>
                <w:szCs w:val="26"/>
                <w:lang w:val="en-GB"/>
              </w:rPr>
              <w:t>1,100 / 1,100</w:t>
            </w:r>
          </w:p>
        </w:tc>
      </w:tr>
    </w:tbl>
    <w:p w14:paraId="5F699331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  <w:t> </w:t>
      </w:r>
    </w:p>
    <w:p w14:paraId="7040BB2E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 </w:t>
      </w:r>
    </w:p>
    <w:p w14:paraId="7E59C1A1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>TEAM</w:t>
      </w:r>
    </w:p>
    <w:p w14:paraId="5466294F" w14:textId="77777777" w:rsidR="000128CF" w:rsidRDefault="000128CF" w:rsidP="000128CF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  <w:t>Leadership Collective</w:t>
      </w:r>
    </w:p>
    <w:p w14:paraId="6E4BA439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i/>
          <w:iCs/>
          <w:color w:val="auto"/>
          <w:sz w:val="26"/>
          <w:szCs w:val="26"/>
          <w:lang w:val="en-GB"/>
        </w:rPr>
        <w:t>A leadership team with 75+ combined years across real estate, private equity and education infrastructure.</w:t>
      </w:r>
    </w:p>
    <w:p w14:paraId="66E80774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 </w:t>
      </w:r>
    </w:p>
    <w:p w14:paraId="6E72EACB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>Jasmeet Chhabra</w:t>
      </w:r>
    </w:p>
    <w:p w14:paraId="49A65F0A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>Managing Director</w:t>
      </w:r>
    </w:p>
    <w:p w14:paraId="0E98CEB0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Brings 20+ years of experience across real estate and infrastructure, including a decade in real estate private equity with two leading India-focused funds. Sets the firm’s investment direction and long-term growth strategy.</w:t>
      </w:r>
    </w:p>
    <w:p w14:paraId="173DF76D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>Vishal Goel</w:t>
      </w:r>
    </w:p>
    <w:p w14:paraId="3F49E0FF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>Advisor to the Board of Directors</w:t>
      </w:r>
    </w:p>
    <w:p w14:paraId="10496CA8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Brings 20+ years of experience in real estate investment and advisory, spanning REITs, strategy and industrial assets, including the development and management of ground-up core assets.</w:t>
      </w:r>
    </w:p>
    <w:p w14:paraId="6BDA3096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proofErr w:type="spellStart"/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>Anuraag</w:t>
      </w:r>
      <w:proofErr w:type="spellEnd"/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 xml:space="preserve"> Jhunjhunwala</w:t>
      </w:r>
    </w:p>
    <w:p w14:paraId="2C86D63E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>Chief Business Officer</w:t>
      </w:r>
    </w:p>
    <w:p w14:paraId="4BD5C3A4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Has 10+ years of experience in private equity investments, driving capital partnerships, deal origination and portfolio growth.</w:t>
      </w:r>
    </w:p>
    <w:p w14:paraId="62BF507B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 xml:space="preserve">Sai Krishna </w:t>
      </w:r>
      <w:proofErr w:type="spellStart"/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>Narla</w:t>
      </w:r>
      <w:proofErr w:type="spellEnd"/>
    </w:p>
    <w:p w14:paraId="607F59B8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>Chief Executive Officer</w:t>
      </w:r>
    </w:p>
    <w:p w14:paraId="10A1DC49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Carries 15+ years of expertise in real estate investments and development, leading the platform’s acquisition, development and asset management mandate across India and the GCC.</w:t>
      </w:r>
    </w:p>
    <w:p w14:paraId="2C8C9A56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 </w:t>
      </w:r>
    </w:p>
    <w:p w14:paraId="2909A977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26"/>
          <w:szCs w:val="26"/>
          <w:lang w:val="en-GB"/>
        </w:rPr>
        <w:t>CONTACT US</w:t>
      </w:r>
    </w:p>
    <w:p w14:paraId="72B6F3FF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 </w:t>
      </w:r>
    </w:p>
    <w:p w14:paraId="6FBB7F8F" w14:textId="77777777" w:rsidR="000128CF" w:rsidRDefault="000128CF" w:rsidP="000128CF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color w:val="auto"/>
          <w:sz w:val="32"/>
          <w:szCs w:val="32"/>
          <w:lang w:val="en-GB"/>
        </w:rPr>
        <w:t>Registered Office</w:t>
      </w:r>
    </w:p>
    <w:p w14:paraId="07198FCE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303, Niharika One,</w:t>
      </w:r>
    </w:p>
    <w:p w14:paraId="7AAE993D" w14:textId="77777777" w:rsidR="000128CF" w:rsidRDefault="000128CF" w:rsidP="000128CF">
      <w:pPr>
        <w:autoSpaceDE w:val="0"/>
        <w:autoSpaceDN w:val="0"/>
        <w:adjustRightInd w:val="0"/>
        <w:rPr>
          <w:rFonts w:ascii="Helvetica Neue" w:hAnsi="Helvetica Neue" w:cs="Helvetica Neue"/>
          <w:color w:val="auto"/>
          <w:sz w:val="26"/>
          <w:szCs w:val="26"/>
          <w:lang w:val="en-GB"/>
        </w:rPr>
      </w:pPr>
      <w:r>
        <w:rPr>
          <w:rFonts w:ascii="Helvetica Neue" w:hAnsi="Helvetica Neue" w:cs="Helvetica Neue"/>
          <w:color w:val="auto"/>
          <w:sz w:val="26"/>
          <w:szCs w:val="26"/>
          <w:lang w:val="en-GB"/>
        </w:rPr>
        <w:t>Jubilee Hills, Hyderabad, Telangana, India</w:t>
      </w:r>
    </w:p>
    <w:p w14:paraId="37D2D9BE" w14:textId="1DB6D50F" w:rsidR="00E96A24" w:rsidRPr="000128CF" w:rsidRDefault="00E96A24" w:rsidP="000128CF"/>
    <w:sectPr w:rsidR="00E96A24" w:rsidRPr="000128CF" w:rsidSect="000128C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44815"/>
    <w:multiLevelType w:val="hybridMultilevel"/>
    <w:tmpl w:val="3BCED504"/>
    <w:lvl w:ilvl="0" w:tplc="AB80FDC8">
      <w:start w:val="1"/>
      <w:numFmt w:val="bullet"/>
      <w:lvlText w:val="●"/>
      <w:lvlJc w:val="left"/>
      <w:pPr>
        <w:ind w:left="720" w:hanging="360"/>
      </w:pPr>
    </w:lvl>
    <w:lvl w:ilvl="1" w:tplc="6E24C72C">
      <w:start w:val="1"/>
      <w:numFmt w:val="bullet"/>
      <w:lvlText w:val="○"/>
      <w:lvlJc w:val="left"/>
      <w:pPr>
        <w:ind w:left="1440" w:hanging="360"/>
      </w:pPr>
    </w:lvl>
    <w:lvl w:ilvl="2" w:tplc="6B0ADAF8">
      <w:start w:val="1"/>
      <w:numFmt w:val="bullet"/>
      <w:lvlText w:val="■"/>
      <w:lvlJc w:val="left"/>
      <w:pPr>
        <w:ind w:left="2160" w:hanging="360"/>
      </w:pPr>
    </w:lvl>
    <w:lvl w:ilvl="3" w:tplc="02BC4CFC">
      <w:start w:val="1"/>
      <w:numFmt w:val="bullet"/>
      <w:lvlText w:val="●"/>
      <w:lvlJc w:val="left"/>
      <w:pPr>
        <w:ind w:left="2880" w:hanging="360"/>
      </w:pPr>
    </w:lvl>
    <w:lvl w:ilvl="4" w:tplc="B6D0C4DA">
      <w:start w:val="1"/>
      <w:numFmt w:val="bullet"/>
      <w:lvlText w:val="○"/>
      <w:lvlJc w:val="left"/>
      <w:pPr>
        <w:ind w:left="3600" w:hanging="360"/>
      </w:pPr>
    </w:lvl>
    <w:lvl w:ilvl="5" w:tplc="58842F80">
      <w:start w:val="1"/>
      <w:numFmt w:val="bullet"/>
      <w:lvlText w:val="■"/>
      <w:lvlJc w:val="left"/>
      <w:pPr>
        <w:ind w:left="4320" w:hanging="360"/>
      </w:pPr>
    </w:lvl>
    <w:lvl w:ilvl="6" w:tplc="AFBE96FE">
      <w:start w:val="1"/>
      <w:numFmt w:val="bullet"/>
      <w:lvlText w:val="●"/>
      <w:lvlJc w:val="left"/>
      <w:pPr>
        <w:ind w:left="5040" w:hanging="360"/>
      </w:pPr>
    </w:lvl>
    <w:lvl w:ilvl="7" w:tplc="2A2070BE">
      <w:start w:val="1"/>
      <w:numFmt w:val="bullet"/>
      <w:lvlText w:val="●"/>
      <w:lvlJc w:val="left"/>
      <w:pPr>
        <w:ind w:left="5760" w:hanging="360"/>
      </w:pPr>
    </w:lvl>
    <w:lvl w:ilvl="8" w:tplc="8E165A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5B4071"/>
    <w:multiLevelType w:val="hybridMultilevel"/>
    <w:tmpl w:val="FB489BF0"/>
    <w:lvl w:ilvl="0" w:tplc="AD10C6FA">
      <w:start w:val="1"/>
      <w:numFmt w:val="bullet"/>
      <w:lvlText w:val="•"/>
      <w:lvlJc w:val="left"/>
      <w:pPr>
        <w:ind w:left="460" w:hanging="260"/>
      </w:pPr>
      <w:rPr>
        <w:color w:val="D8232A"/>
      </w:rPr>
    </w:lvl>
    <w:lvl w:ilvl="1" w:tplc="04A23E0C">
      <w:numFmt w:val="decimal"/>
      <w:lvlText w:val=""/>
      <w:lvlJc w:val="left"/>
    </w:lvl>
    <w:lvl w:ilvl="2" w:tplc="E36EB4A6">
      <w:numFmt w:val="decimal"/>
      <w:lvlText w:val=""/>
      <w:lvlJc w:val="left"/>
    </w:lvl>
    <w:lvl w:ilvl="3" w:tplc="F3162C10">
      <w:numFmt w:val="decimal"/>
      <w:lvlText w:val=""/>
      <w:lvlJc w:val="left"/>
    </w:lvl>
    <w:lvl w:ilvl="4" w:tplc="A63E2F0A">
      <w:numFmt w:val="decimal"/>
      <w:lvlText w:val=""/>
      <w:lvlJc w:val="left"/>
    </w:lvl>
    <w:lvl w:ilvl="5" w:tplc="1308A130">
      <w:numFmt w:val="decimal"/>
      <w:lvlText w:val=""/>
      <w:lvlJc w:val="left"/>
    </w:lvl>
    <w:lvl w:ilvl="6" w:tplc="49E42A40">
      <w:numFmt w:val="decimal"/>
      <w:lvlText w:val=""/>
      <w:lvlJc w:val="left"/>
    </w:lvl>
    <w:lvl w:ilvl="7" w:tplc="21AAD2F8">
      <w:numFmt w:val="decimal"/>
      <w:lvlText w:val=""/>
      <w:lvlJc w:val="left"/>
    </w:lvl>
    <w:lvl w:ilvl="8" w:tplc="0BD0A4B0">
      <w:numFmt w:val="decimal"/>
      <w:lvlText w:val=""/>
      <w:lvlJc w:val="left"/>
    </w:lvl>
  </w:abstractNum>
  <w:num w:numId="1" w16cid:durableId="1954826727">
    <w:abstractNumId w:val="0"/>
    <w:lvlOverride w:ilvl="0">
      <w:startOverride w:val="1"/>
    </w:lvlOverride>
  </w:num>
  <w:num w:numId="2" w16cid:durableId="15561597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A24"/>
    <w:rsid w:val="000030C3"/>
    <w:rsid w:val="000128CF"/>
    <w:rsid w:val="000D1E51"/>
    <w:rsid w:val="00387E05"/>
    <w:rsid w:val="00C869C3"/>
    <w:rsid w:val="00C90665"/>
    <w:rsid w:val="00CA1C7A"/>
    <w:rsid w:val="00D848F7"/>
    <w:rsid w:val="00D91B8D"/>
    <w:rsid w:val="00E62AAB"/>
    <w:rsid w:val="00E96A24"/>
    <w:rsid w:val="00EC13C8"/>
    <w:rsid w:val="00ED5C1D"/>
    <w:rsid w:val="00F34715"/>
    <w:rsid w:val="1B68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D5193"/>
  <w15:docId w15:val="{C5BFE2EC-E978-FF40-B9AF-25BC305E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60"/>
      <w:outlineLvl w:val="0"/>
    </w:pPr>
    <w:rPr>
      <w:rFonts w:ascii="Cambria" w:eastAsia="Cambria" w:hAnsi="Cambria" w:cs="Cambria"/>
      <w:b/>
      <w:bCs/>
      <w:sz w:val="44"/>
      <w:szCs w:val="44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rFonts w:ascii="Cambria" w:eastAsia="Cambria" w:hAnsi="Cambria" w:cs="Cambria"/>
      <w:b/>
      <w:bCs/>
      <w:color w:val="D8232A"/>
      <w:sz w:val="30"/>
      <w:szCs w:val="30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Anushree Choudhary</cp:lastModifiedBy>
  <cp:revision>7</cp:revision>
  <dcterms:created xsi:type="dcterms:W3CDTF">2026-06-19T11:25:00Z</dcterms:created>
  <dcterms:modified xsi:type="dcterms:W3CDTF">2026-06-22T09:21:00Z</dcterms:modified>
</cp:coreProperties>
</file>