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关于低空经济发展态势及我企业进军策略的分析报告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呈报：集团董事会、战略发展委员会</w:t>
      </w:r>
      <w:r>
        <w:rPr>
          <w:rFonts w:ascii="SimSun" w:hAnsi="SimSun" w:eastAsia="SimSun"/>
          <w:b w:val="0"/>
        </w:rPr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编制：战略发展部</w:t>
      </w:r>
      <w:r>
        <w:rPr>
          <w:rFonts w:ascii="SimSun" w:hAnsi="SimSun" w:eastAsia="SimSun"/>
          <w:b w:val="0"/>
        </w:rPr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日期：2026年5月</w:t>
      </w:r>
      <w:r>
        <w:rPr>
          <w:rFonts w:ascii="SimSun" w:hAnsi="SimSun" w:eastAsia="SimSun"/>
          <w:b w:val="0"/>
        </w:rPr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目 录</w:t>
      </w:r>
    </w:p>
    <w:p>
      <w:r>
        <w:rPr>
          <w:rFonts w:ascii="SimSun" w:hAnsi="SimSun" w:eastAsia="SimSun"/>
          <w:b w:val="0"/>
        </w:rPr>
        <w:t>一、前言</w:t>
      </w:r>
    </w:p>
    <w:p>
      <w:r>
        <w:rPr>
          <w:rFonts w:ascii="SimSun" w:hAnsi="SimSun" w:eastAsia="SimSun"/>
          <w:b w:val="0"/>
        </w:rPr>
        <w:t>二、低空经济概念内涵与战略意义</w:t>
      </w:r>
    </w:p>
    <w:p>
      <w:r>
        <w:rPr>
          <w:rFonts w:ascii="SimSun" w:hAnsi="SimSun" w:eastAsia="SimSun"/>
          <w:b w:val="0"/>
        </w:rPr>
        <w:t>三、近十年国家政策体系梳理（2016—2026年）</w:t>
      </w:r>
    </w:p>
    <w:p>
      <w:r>
        <w:rPr>
          <w:rFonts w:ascii="SimSun" w:hAnsi="SimSun" w:eastAsia="SimSun"/>
          <w:b w:val="0"/>
        </w:rPr>
        <w:t>四、全球及国内低空经济发展态势</w:t>
      </w:r>
    </w:p>
    <w:p>
      <w:r>
        <w:rPr>
          <w:rFonts w:ascii="SimSun" w:hAnsi="SimSun" w:eastAsia="SimSun"/>
          <w:b w:val="0"/>
        </w:rPr>
        <w:t>五、主要市场客户群体及需求分析</w:t>
      </w:r>
    </w:p>
    <w:p>
      <w:r>
        <w:rPr>
          <w:rFonts w:ascii="SimSun" w:hAnsi="SimSun" w:eastAsia="SimSun"/>
          <w:b w:val="0"/>
        </w:rPr>
        <w:t>六、竞争格局与主要竞争对手分析</w:t>
      </w:r>
    </w:p>
    <w:p>
      <w:r>
        <w:rPr>
          <w:rFonts w:ascii="SimSun" w:hAnsi="SimSun" w:eastAsia="SimSun"/>
          <w:b w:val="0"/>
        </w:rPr>
        <w:t>七、我企业进入低空经济的战略机遇与路径选择</w:t>
      </w:r>
    </w:p>
    <w:p>
      <w:r>
        <w:rPr>
          <w:rFonts w:ascii="SimSun" w:hAnsi="SimSun" w:eastAsia="SimSun"/>
          <w:b w:val="0"/>
        </w:rPr>
        <w:t>八、风险评估与应对措施</w:t>
      </w:r>
    </w:p>
    <w:p>
      <w:r>
        <w:rPr>
          <w:rFonts w:ascii="SimSun" w:hAnsi="SimSun" w:eastAsia="SimSun"/>
          <w:b w:val="0"/>
        </w:rPr>
        <w:t>九、结论与建议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一、前 言</w:t>
      </w:r>
    </w:p>
    <w:p>
      <w:r>
        <w:rPr>
          <w:rFonts w:ascii="SimSun" w:hAnsi="SimSun" w:eastAsia="SimSun"/>
          <w:b w:val="0"/>
        </w:rPr>
        <w:t>当前，全球新一轮科技革命和产业变革加速演进，以无人驾驶飞行、电动垂直起降航空器、低空智联网等为代表的新技术、新业态蓬勃兴起，低空经济作为新质生产力的典型代表，正以前所未有的速度重塑产业发展格局。</w:t>
      </w:r>
    </w:p>
    <w:p>
      <w:r>
        <w:rPr>
          <w:rFonts w:ascii="SimSun" w:hAnsi="SimSun" w:eastAsia="SimSun"/>
          <w:b w:val="0"/>
        </w:rPr>
        <w:t>党中央、国务院高度重视低空经济发展。2021年，"低空经济"概念首次写入《国家综合立体交通网规划纲要》；2023年中央经济工作会议将低空经济列为战略性新兴产业；2024年政府工作报告明确提出"积极打造生物制造、商业航天、低空经济等新增长引擎"；2025年政府工作报告进一步提出"推动低空经济等新兴产业安全健康发展"。特别是"十五五"规划纲要明确"推进低空经济健康有序发展"，并就"提升低空经济运行管理精细化水平""积极拓展低空消费"等作出战略部署，标志着低空经济从概念探索进入规模化发展新阶段。</w:t>
      </w:r>
    </w:p>
    <w:p>
      <w:r>
        <w:rPr>
          <w:rFonts w:ascii="SimSun" w:hAnsi="SimSun" w:eastAsia="SimSun"/>
          <w:b w:val="0"/>
        </w:rPr>
        <w:t>据中国民航局预测，2025年中国低空经济市场规模将达1.5万亿元，到2035年有望突破3.5万亿元。面对这一万亿级蓝海市场，系统研判低空经济发展态势，科学规划我企业进入路径，对实现集团"十五五"战略目标、培育新增长极具有重大意义。</w:t>
      </w:r>
    </w:p>
    <w:p>
      <w:r>
        <w:rPr>
          <w:rFonts w:ascii="SimSun" w:hAnsi="SimSun" w:eastAsia="SimSun"/>
          <w:b w:val="0"/>
        </w:rPr>
        <w:t>本报告立足国家战略高度，系统梳理近十年政策脉络，深入分析市场格局与竞争态势，结合我企业资源禀赋和产业基础，提出进军低空经济的策略建议。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二、低空经济概念内涵与战略意义</w:t>
      </w:r>
    </w:p>
    <w:p>
      <w:pPr>
        <w:pStyle w:val="Heading3"/>
      </w:pPr>
      <w:r>
        <w:rPr>
          <w:rFonts w:ascii="SimHei" w:hAnsi="SimHei" w:eastAsia="SimHei"/>
        </w:rPr>
        <w:t>（一）基本定义</w:t>
      </w:r>
    </w:p>
    <w:p>
      <w:r>
        <w:rPr>
          <w:rFonts w:ascii="SimSun" w:hAnsi="SimSun" w:eastAsia="SimSun"/>
          <w:b w:val="0"/>
        </w:rPr>
        <w:t>低空经济是以低空飞行活动为核心，以有人驾驶和无人驾驶飞行、低空智联网等技术组成的新质生产力与空域、市场等要素相互作用，带动低空基础设施、低空飞行器制造、低空运营服务和低空飞行保障等领域发展的综合性经济形态。按照行业惯例，低空空域一般指真高3000米以下的空域范围。</w:t>
      </w:r>
    </w:p>
    <w:p>
      <w:r>
        <w:rPr>
          <w:rFonts w:ascii="SimSun" w:hAnsi="SimSun" w:eastAsia="SimSun"/>
          <w:b w:val="0"/>
        </w:rPr>
        <w:t>低空经济涵盖低空制造、低空飞行、低空保障及综合服务四大领域，横跨第一、第二、第三产业，涉及市政管理、居民消费和工业应用等多维场景。</w:t>
      </w:r>
    </w:p>
    <w:p>
      <w:pPr>
        <w:pStyle w:val="Heading3"/>
      </w:pPr>
      <w:r>
        <w:rPr>
          <w:rFonts w:ascii="SimHei" w:hAnsi="SimHei" w:eastAsia="SimHei"/>
        </w:rPr>
        <w:t>（二）核心特征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一是空间多维性。</w:t>
      </w:r>
      <w:r>
        <w:rPr>
          <w:rFonts w:ascii="SimSun" w:hAnsi="SimSun" w:eastAsia="SimSun"/>
          <w:b w:val="0"/>
        </w:rPr>
        <w:t xml:space="preserve"> 低空经济突破传统地面交通的二维局限，实现"地面—低空"立体化发展，有效拓展城市发展新空间。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二是产业整合性。</w:t>
      </w:r>
      <w:r>
        <w:rPr>
          <w:rFonts w:ascii="SimSun" w:hAnsi="SimSun" w:eastAsia="SimSun"/>
          <w:b w:val="0"/>
        </w:rPr>
        <w:t xml:space="preserve"> 低空经济深度融合新能源、人工智能、数字化、互联网等前沿技术，带动上游材料与零部件制造、中游飞行器制造与运营服务、下游多元应用场景的协同发展。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三是技术经济性。</w:t>
      </w:r>
      <w:r>
        <w:rPr>
          <w:rFonts w:ascii="SimSun" w:hAnsi="SimSun" w:eastAsia="SimSun"/>
          <w:b w:val="0"/>
        </w:rPr>
        <w:t xml:space="preserve"> 低空经济以科技创新为驱动，具有投资强度大、技术门槛高、产业链条长、辐射带动面广的显著特征，是培育新质生产力的重要突破口。</w:t>
      </w:r>
    </w:p>
    <w:p>
      <w:pPr>
        <w:pStyle w:val="Heading3"/>
      </w:pPr>
      <w:r>
        <w:rPr>
          <w:rFonts w:ascii="SimHei" w:hAnsi="SimHei" w:eastAsia="SimHei"/>
        </w:rPr>
        <w:t>（三）战略意义</w:t>
      </w:r>
    </w:p>
    <w:p>
      <w:r>
        <w:rPr>
          <w:rFonts w:ascii="SimSun" w:hAnsi="SimSun" w:eastAsia="SimSun"/>
          <w:b w:val="0"/>
        </w:rPr>
        <w:t>发展低空经济，是构建现代化产业体系的重要抓手，是培育新增长引擎的战略选择，也是提升社会治理能力的有力支撑。低空经济在交通出行、物流配送、农业植保、应急救援、城市管理、文旅观光等领域的广泛应用，将深刻改变生产生活方式，为经济社会高质量发展注入新动能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三、近十年国家政策体系梳理（2016—2026年）</w:t>
      </w:r>
    </w:p>
    <w:p>
      <w:r>
        <w:rPr>
          <w:rFonts w:ascii="SimSun" w:hAnsi="SimSun" w:eastAsia="SimSun"/>
          <w:b w:val="0"/>
        </w:rPr>
        <w:t>近十年来，国家层面围绕低空经济领域密集出台系列政策文件，政策体系经历了从"顶层设计—局部试点—系统推进—全面提速"的演进历程。</w:t>
      </w:r>
    </w:p>
    <w:p>
      <w:pPr>
        <w:pStyle w:val="Heading3"/>
      </w:pPr>
      <w:r>
        <w:rPr>
          <w:rFonts w:ascii="SimHei" w:hAnsi="SimHei" w:eastAsia="SimHei"/>
        </w:rPr>
        <w:t>（一）顶层设计阶段（2016—2020年）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政策文件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2016年5月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国务院办公厅《关于促进通用航空业发展的指导意见》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提出实现真高3000米以下监视空域和报告空域无缝衔接，划设低空目视飞行航线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2016年11月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《"十三五"国家战略性新兴产业发展规划》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将通用航空纳入战略性新兴产业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2018年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国家空管委《低空空域管理改革方案》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推动低空空域管理改革试点，在四川、湖南等地开展试点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2019年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《交通强国建设纲要》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提出"大力发展通用航空，推动低空经济发展"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2020年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国家发改委等部门《关于扩大战略性新兴产业投资培育壮大新增长点增长极的指导意见》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将通用航空纳入战略性新兴产业投资重点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</w:rPr>
        <w:t>（二）概念确立阶段（2021—2022年）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政策文件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2021年2月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中共中央、国务院《国家综合立体交通网规划纲要》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**首次将"低空经济"写入国家规划**，具有里程碑意义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2022年1月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国务院《"十四五"现代综合交通运输体系发展规划》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提出"积极发展通用航空，推进低空经济示范应用"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2022年8月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民航局《民用无人驾驶航空器运行安全管理规则》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规范无人机运行安全管理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</w:rPr>
        <w:t>（三）战略升级阶段（2023—2024年）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政策文件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2023年6月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《无人驾驶航空器飞行管理暂行条例》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首部无人驾驶航空器管理行政法规，2024年1月1日起施行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2023年12月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中央经济工作会议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**明确将低空经济列为战略性新兴产业**，提出以科技创新引领现代化产业体系建设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2024年1月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民航局《"十四五"民用航空发展规划》修订版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进一步强化低空经济相关内容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2024年3月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政府工作报告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**首次将低空经济写入政府工作报告**，作为新增长引擎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2024年3月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工业和信息化部等四部门《通用航空装备创新应用实施方案（2024—2030年）》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提出到2030年建设现代化通用航空先进制造业集群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2024年7月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党的二十届三中全会《关于进一步全面深化改革、推进中国式现代化的决定》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明确提出发展通用航空和低空经济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2024年12月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国家发改委低空经济发展司成立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国家层面设立专门机构统筹低空经济发展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</w:rPr>
        <w:t>（四）全面提速阶段（2025—2026年）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政策文件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2025年3月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政府工作报告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推动低空经济等新兴产业安全健康发展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2025年3月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中央空管委专项措施通知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健全低空管理体系，优化空域资源配置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2025年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《低空飞行服务保障体系建设方案》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全国低空飞行服务站网络建设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2026年3月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政府工作报告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打造低空经济等新兴支柱产业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2026年3月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"十五五"规划纲要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推进低空经济健康有序发展，提升低空空域管理精细化水平，积极拓展低空消费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2026年4月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国家发改委回应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研究提高飞行计划审批效率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</w:rPr>
        <w:t>（五）政策演进特征研判</w:t>
      </w:r>
    </w:p>
    <w:p>
      <w:r>
        <w:rPr>
          <w:rFonts w:ascii="SimSun" w:hAnsi="SimSun" w:eastAsia="SimSun"/>
          <w:b w:val="0"/>
        </w:rPr>
        <w:t>从十年政策演进脉络可以看出三个显著特征：</w:t>
      </w:r>
      <w:r>
        <w:rPr>
          <w:rFonts w:ascii="SimSun" w:hAnsi="SimSun" w:eastAsia="SimSun"/>
          <w:b/>
        </w:rPr>
        <w:t>一是政策层级不断提升</w:t>
      </w:r>
      <w:r>
        <w:rPr>
          <w:rFonts w:ascii="SimSun" w:hAnsi="SimSun" w:eastAsia="SimSun"/>
          <w:b w:val="0"/>
        </w:rPr>
        <w:t>，从部委层面上升至党中央、国务院战略决策层面；</w:t>
      </w:r>
      <w:r>
        <w:rPr>
          <w:rFonts w:ascii="SimSun" w:hAnsi="SimSun" w:eastAsia="SimSun"/>
          <w:b/>
        </w:rPr>
        <w:t>二是政策体系日趋完善</w:t>
      </w:r>
      <w:r>
        <w:rPr>
          <w:rFonts w:ascii="SimSun" w:hAnsi="SimSun" w:eastAsia="SimSun"/>
          <w:b w:val="0"/>
        </w:rPr>
        <w:t>，形成涵盖空域管理、适航审定、产业促进、安全监管的"四梁八柱"；</w:t>
      </w:r>
      <w:r>
        <w:rPr>
          <w:rFonts w:ascii="SimSun" w:hAnsi="SimSun" w:eastAsia="SimSun"/>
          <w:b/>
        </w:rPr>
        <w:t>三是政策重心持续前移</w:t>
      </w:r>
      <w:r>
        <w:rPr>
          <w:rFonts w:ascii="SimSun" w:hAnsi="SimSun" w:eastAsia="SimSun"/>
          <w:b w:val="0"/>
        </w:rPr>
        <w:t>，从"鼓励发展"转向"健康有序发展"，强调发展与安全并重。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四、全球及国内低空经济发展态势</w:t>
      </w:r>
    </w:p>
    <w:p>
      <w:pPr>
        <w:pStyle w:val="Heading3"/>
      </w:pPr>
      <w:r>
        <w:rPr>
          <w:rFonts w:ascii="SimHei" w:hAnsi="SimHei" w:eastAsia="SimHei"/>
        </w:rPr>
        <w:t>（一）全球竞争格局</w:t>
      </w:r>
    </w:p>
    <w:p>
      <w:r>
        <w:rPr>
          <w:rFonts w:ascii="SimSun" w:hAnsi="SimSun" w:eastAsia="SimSun"/>
          <w:b w:val="0"/>
        </w:rPr>
        <w:t>全球主要经济体竞相布局低空经济赛道。美国提出"先进空中交通（AAM）"战略，2022年通过《AAM协调和领导法案》，联邦航空局2023年发布《AAM实施方案1.0》。欧盟发布《欧洲无人机战略2.0》，列出10个领域19项旗舰行动。日本、韩国、新加坡等亚洲国家也纷纷推出低空经济发展路线图。</w:t>
      </w:r>
    </w:p>
    <w:p>
      <w:r>
        <w:rPr>
          <w:rFonts w:ascii="SimSun" w:hAnsi="SimSun" w:eastAsia="SimSun"/>
          <w:b w:val="0"/>
        </w:rPr>
        <w:t>从技术路线看，欧美依托传统航空制造优势，主攻中大型eVTOL市场；中国在无人机领域具有全产业链优势，在eVTOL赛道也实现了与发达国家并跑乃至领跑。</w:t>
      </w:r>
    </w:p>
    <w:p>
      <w:pPr>
        <w:pStyle w:val="Heading3"/>
      </w:pPr>
      <w:r>
        <w:rPr>
          <w:rFonts w:ascii="SimHei" w:hAnsi="SimHei" w:eastAsia="SimHei"/>
        </w:rPr>
        <w:t>（二）国内发展现状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产业规模快速增长。</w:t>
      </w:r>
      <w:r>
        <w:rPr>
          <w:rFonts w:ascii="SimSun" w:hAnsi="SimSun" w:eastAsia="SimSun"/>
          <w:b w:val="0"/>
        </w:rPr>
        <w:t xml:space="preserve"> 2023年中国低空经济规模达到5059.5亿元，增速高达33.8%。2024年无人机配送快递邮件约270万件。截至2025年底，实名登记无人机总数突破328万架，累计飞行4530万小时，同比增长近70%。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基础设施建设加速。</w:t>
      </w:r>
      <w:r>
        <w:rPr>
          <w:rFonts w:ascii="SimSun" w:hAnsi="SimSun" w:eastAsia="SimSun"/>
          <w:b w:val="0"/>
        </w:rPr>
        <w:t xml:space="preserve"> 通用机场达470个，低空飞行服务站46个，初步形成覆盖23个省区市的飞行服务网络。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应用场景持续拓展。</w:t>
      </w:r>
      <w:r>
        <w:rPr>
          <w:rFonts w:ascii="SimSun" w:hAnsi="SimSun" w:eastAsia="SimSun"/>
          <w:b w:val="0"/>
        </w:rPr>
        <w:t xml:space="preserve"> 从传统航拍测绘拓展至物流配送、农业植保、应急救援、电力巡检、文旅观光等数十个领域。深圳、广州、合肥、成都、重庆等15个城市与企业携手共建低空经济生态圈。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示范试点稳步推进。</w:t>
      </w:r>
      <w:r>
        <w:rPr>
          <w:rFonts w:ascii="SimSun" w:hAnsi="SimSun" w:eastAsia="SimSun"/>
          <w:b w:val="0"/>
        </w:rPr>
        <w:t xml:space="preserve"> 全国已批准建立民用无人驾驶航空试验区17个、试验基地3个。2024年中央空管委在合肥、杭州、深圳、苏州、成都、重庆六市开展eVTOL试点。</w:t>
      </w:r>
    </w:p>
    <w:p>
      <w:pPr>
        <w:pStyle w:val="Heading3"/>
      </w:pPr>
      <w:r>
        <w:rPr>
          <w:rFonts w:ascii="SimHei" w:hAnsi="SimHei" w:eastAsia="SimHei"/>
        </w:rPr>
        <w:t>（三）发展趋势研判</w:t>
      </w:r>
    </w:p>
    <w:p>
      <w:pPr>
        <w:pStyle w:val="ListNumber"/>
      </w:pPr>
      <w:r>
        <w:rPr>
          <w:rFonts w:ascii="SimSun" w:hAnsi="SimSun" w:eastAsia="SimSun"/>
          <w:b w:val="0"/>
        </w:rPr>
        <w:t>市场规模将持续爆发。 预计2025年市场整体规模将达1.5万亿元，2030年突破3万亿元，其中无人机产业将率先突破1万亿元。低空经济将呈现年均30%以上的高速增长态势。</w:t>
      </w:r>
    </w:p>
    <w:p>
      <w:pPr>
        <w:pStyle w:val="ListNumber"/>
      </w:pPr>
      <w:r>
        <w:rPr>
          <w:rFonts w:ascii="SimSun" w:hAnsi="SimSun" w:eastAsia="SimSun"/>
          <w:b w:val="0"/>
        </w:rPr>
        <w:t>产业链将加速整合。 低空经济正从"散点式发展"向"集群化发展"转变，上下游协同增强，产业融合加深。</w:t>
      </w:r>
    </w:p>
    <w:p>
      <w:pPr>
        <w:pStyle w:val="ListNumber"/>
      </w:pPr>
      <w:r>
        <w:rPr>
          <w:rFonts w:ascii="SimSun" w:hAnsi="SimSun" w:eastAsia="SimSun"/>
          <w:b w:val="0"/>
        </w:rPr>
        <w:t>商业模式将逐步成熟。 随着亿航智能全球首张载人eVTOL运营合格证（OC）的颁发，低空经济正从"场景验证"迈入"商业运营"阶段。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五、主要市场客户群体及需求分析</w:t>
      </w:r>
    </w:p>
    <w:p>
      <w:pPr>
        <w:pStyle w:val="Heading3"/>
      </w:pPr>
      <w:r>
        <w:rPr>
          <w:rFonts w:ascii="SimHei" w:hAnsi="SimHei" w:eastAsia="SimHei"/>
        </w:rPr>
        <w:t>（一）政府客户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客户画像：</w:t>
      </w:r>
      <w:r>
        <w:rPr>
          <w:rFonts w:ascii="SimSun" w:hAnsi="SimSun" w:eastAsia="SimSun"/>
          <w:b w:val="0"/>
        </w:rPr>
        <w:t xml:space="preserve"> 地方政府部门（发改、交通、应急、城管、农业、文旅等）及空管部门。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核心需求：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城市空域管理与低空飞行服务保障体系建设</w:t>
      </w:r>
    </w:p>
    <w:p>
      <w:pPr>
        <w:pStyle w:val="ListBullet"/>
      </w:pPr>
      <w:r>
        <w:rPr>
          <w:rFonts w:ascii="SimSun" w:hAnsi="SimSun" w:eastAsia="SimSun"/>
          <w:b w:val="0"/>
        </w:rPr>
        <w:t>应急救援、医疗物资运输、城市巡检等公共服务</w:t>
      </w:r>
    </w:p>
    <w:p>
      <w:pPr>
        <w:pStyle w:val="ListBullet"/>
      </w:pPr>
      <w:r>
        <w:rPr>
          <w:rFonts w:ascii="SimSun" w:hAnsi="SimSun" w:eastAsia="SimSun"/>
          <w:b w:val="0"/>
        </w:rPr>
        <w:t>低空经济产业园区规划与招商引资</w:t>
      </w:r>
    </w:p>
    <w:p>
      <w:pPr>
        <w:pStyle w:val="ListBullet"/>
      </w:pPr>
      <w:r>
        <w:rPr>
          <w:rFonts w:ascii="SimSun" w:hAnsi="SimSun" w:eastAsia="SimSun"/>
          <w:b w:val="0"/>
        </w:rPr>
        <w:t>低空旅游、节庆活动等文旅推广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市场规模：</w:t>
      </w:r>
      <w:r>
        <w:rPr>
          <w:rFonts w:ascii="SimSun" w:hAnsi="SimSun" w:eastAsia="SimSun"/>
          <w:b w:val="0"/>
        </w:rPr>
        <w:t xml:space="preserve"> 政府端采购是当前低空经济最重要的需求来源。截至2025年，全国已有近30个省份将低空经济写入政府工作报告或出台相关政策。2024年11月，济南平阴县低空经济特许经营权出让项目以9.24亿元成交，开创全国先河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进入要点：</w:t>
      </w:r>
      <w:r>
        <w:rPr>
          <w:rFonts w:ascii="SimSun" w:hAnsi="SimSun" w:eastAsia="SimSun"/>
          <w:b w:val="0"/>
        </w:rPr>
        <w:t xml:space="preserve"> 政府客户注重安全合规、技术可靠、服务体系完整，需要建立"产品+服务+运营"一体化解决方案能力。我企业作为央国企，在政策协同、资源整合、政府信任度方面具有天然优势。</w:t>
      </w:r>
    </w:p>
    <w:p>
      <w:pPr>
        <w:pStyle w:val="Heading3"/>
      </w:pPr>
      <w:r>
        <w:rPr>
          <w:rFonts w:ascii="SimHei" w:hAnsi="SimHei" w:eastAsia="SimHei"/>
        </w:rPr>
        <w:t>（二）交通物流客户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客户画像：</w:t>
      </w:r>
      <w:r>
        <w:rPr>
          <w:rFonts w:ascii="SimSun" w:hAnsi="SimSun" w:eastAsia="SimSun"/>
          <w:b w:val="0"/>
        </w:rPr>
        <w:t xml:space="preserve"> 快递物流企业（顺丰、京东、中通、圆通等）、即时配送平台（美团、饿了么等）、交通运输企业。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核心需求：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城市无人机末端配送解决方案</w:t>
      </w:r>
    </w:p>
    <w:p>
      <w:pPr>
        <w:pStyle w:val="ListBullet"/>
      </w:pPr>
      <w:r>
        <w:rPr>
          <w:rFonts w:ascii="SimSun" w:hAnsi="SimSun" w:eastAsia="SimSun"/>
          <w:b w:val="0"/>
        </w:rPr>
        <w:t>城际低空物流航线运营</w:t>
      </w:r>
    </w:p>
    <w:p>
      <w:pPr>
        <w:pStyle w:val="ListBullet"/>
      </w:pPr>
      <w:r>
        <w:rPr>
          <w:rFonts w:ascii="SimSun" w:hAnsi="SimSun" w:eastAsia="SimSun"/>
          <w:b w:val="0"/>
        </w:rPr>
        <w:t>跨区域物流无人机运输服务</w:t>
      </w:r>
    </w:p>
    <w:p>
      <w:pPr>
        <w:pStyle w:val="ListBullet"/>
      </w:pPr>
      <w:r>
        <w:rPr>
          <w:rFonts w:ascii="SimSun" w:hAnsi="SimSun" w:eastAsia="SimSun"/>
          <w:b w:val="0"/>
        </w:rPr>
        <w:t>冷链、医药等特殊物流低空运输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市场规模：</w:t>
      </w:r>
      <w:r>
        <w:rPr>
          <w:rFonts w:ascii="SimSun" w:hAnsi="SimSun" w:eastAsia="SimSun"/>
          <w:b w:val="0"/>
        </w:rPr>
        <w:t xml:space="preserve"> 2023年中国低空物流市场规模达581.8亿元，增长率37.41%。2024年新开低空物流航线超140条。美团无人机已在70条航线累计完成超78万单配送。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进入要点：</w:t>
      </w:r>
      <w:r>
        <w:rPr>
          <w:rFonts w:ascii="SimSun" w:hAnsi="SimSun" w:eastAsia="SimSun"/>
          <w:b w:val="0"/>
        </w:rPr>
        <w:t xml:space="preserve"> 物流客户对运营成本、配送效率、服务稳定性要求高。应聚焦"干支末"三级物流体系，优先在电商快递、即时配送、医疗冷链等领域建立示范。</w:t>
      </w:r>
    </w:p>
    <w:p>
      <w:pPr>
        <w:pStyle w:val="Heading3"/>
      </w:pPr>
      <w:r>
        <w:rPr>
          <w:rFonts w:ascii="SimHei" w:hAnsi="SimHei" w:eastAsia="SimHei"/>
        </w:rPr>
        <w:t>（三）农业与农村客户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客户画像：</w:t>
      </w:r>
      <w:r>
        <w:rPr>
          <w:rFonts w:ascii="SimSun" w:hAnsi="SimSun" w:eastAsia="SimSun"/>
          <w:b w:val="0"/>
        </w:rPr>
        <w:t xml:space="preserve"> 农业合作社、大型农垦企业、农业科技公司、地方政府农业部门。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核心需求：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植保无人机作业服务</w:t>
      </w:r>
    </w:p>
    <w:p>
      <w:pPr>
        <w:pStyle w:val="ListBullet"/>
      </w:pPr>
      <w:r>
        <w:rPr>
          <w:rFonts w:ascii="SimSun" w:hAnsi="SimSun" w:eastAsia="SimSun"/>
          <w:b w:val="0"/>
        </w:rPr>
        <w:t>农业监测与数据采集</w:t>
      </w:r>
    </w:p>
    <w:p>
      <w:pPr>
        <w:pStyle w:val="ListBullet"/>
      </w:pPr>
      <w:r>
        <w:rPr>
          <w:rFonts w:ascii="SimSun" w:hAnsi="SimSun" w:eastAsia="SimSun"/>
          <w:b w:val="0"/>
        </w:rPr>
        <w:t>农资配送与农产品运输</w:t>
      </w:r>
    </w:p>
    <w:p>
      <w:pPr>
        <w:pStyle w:val="ListBullet"/>
      </w:pPr>
      <w:r>
        <w:rPr>
          <w:rFonts w:ascii="SimSun" w:hAnsi="SimSun" w:eastAsia="SimSun"/>
          <w:b w:val="0"/>
        </w:rPr>
        <w:t>农村"最后一公里"配送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市场规模：</w:t>
      </w:r>
      <w:r>
        <w:rPr>
          <w:rFonts w:ascii="SimSun" w:hAnsi="SimSun" w:eastAsia="SimSun"/>
          <w:b w:val="0"/>
        </w:rPr>
        <w:t xml:space="preserve"> 植保无人机已在农业领域大规模应用。方正县单台无人机日均作业面积300至500亩，是人工喷洒的20至30倍，亩均药肥成本下降约15%。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进入要点：</w:t>
      </w:r>
      <w:r>
        <w:rPr>
          <w:rFonts w:ascii="SimSun" w:hAnsi="SimSun" w:eastAsia="SimSun"/>
          <w:b w:val="0"/>
        </w:rPr>
        <w:t xml:space="preserve"> 农业市场对产品性价比和售后服务体系要求高，适合以"设备租赁+作业服务"模式切入。</w:t>
      </w:r>
    </w:p>
    <w:p>
      <w:pPr>
        <w:pStyle w:val="Heading3"/>
      </w:pPr>
      <w:r>
        <w:rPr>
          <w:rFonts w:ascii="SimHei" w:hAnsi="SimHei" w:eastAsia="SimHei"/>
        </w:rPr>
        <w:t>（四）文旅消费客户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客户画像：</w:t>
      </w:r>
      <w:r>
        <w:rPr>
          <w:rFonts w:ascii="SimSun" w:hAnsi="SimSun" w:eastAsia="SimSun"/>
          <w:b w:val="0"/>
        </w:rPr>
        <w:t xml:space="preserve"> 旅游景区、文旅集团、通用航空运营企业、高端酒店、旅行社。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核心需求：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低空旅游观光（直升机/eVTOL）</w:t>
      </w:r>
    </w:p>
    <w:p>
      <w:pPr>
        <w:pStyle w:val="ListBullet"/>
      </w:pPr>
      <w:r>
        <w:rPr>
          <w:rFonts w:ascii="SimSun" w:hAnsi="SimSun" w:eastAsia="SimSun"/>
          <w:b w:val="0"/>
        </w:rPr>
        <w:t>空中游览航线开发</w:t>
      </w:r>
    </w:p>
    <w:p>
      <w:pPr>
        <w:pStyle w:val="ListBullet"/>
      </w:pPr>
      <w:r>
        <w:rPr>
          <w:rFonts w:ascii="SimSun" w:hAnsi="SimSun" w:eastAsia="SimSun"/>
          <w:b w:val="0"/>
        </w:rPr>
        <w:t>跳伞、滑翔等航空运动</w:t>
      </w:r>
    </w:p>
    <w:p>
      <w:pPr>
        <w:pStyle w:val="ListBullet"/>
      </w:pPr>
      <w:r>
        <w:rPr>
          <w:rFonts w:ascii="SimSun" w:hAnsi="SimSun" w:eastAsia="SimSun"/>
          <w:b w:val="0"/>
        </w:rPr>
        <w:t>"低空+住宿""低空+婚庆"等跨界产品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市场规模：</w:t>
      </w:r>
      <w:r>
        <w:rPr>
          <w:rFonts w:ascii="SimSun" w:hAnsi="SimSun" w:eastAsia="SimSun"/>
          <w:b w:val="0"/>
        </w:rPr>
        <w:t xml:space="preserve"> 2025年"五一"期间，成都"熊猫飞的"上线即受热捧。全国已有超10个重点景区完成低空航线规划。成渝低空文旅飞行2025年1至4月达4.5万余架次，同比增长18.1%。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进入要点：</w:t>
      </w:r>
      <w:r>
        <w:rPr>
          <w:rFonts w:ascii="SimSun" w:hAnsi="SimSun" w:eastAsia="SimSun"/>
          <w:b w:val="0"/>
        </w:rPr>
        <w:t xml:space="preserve"> 文旅市场品牌效应强、带动面广，适合作为我企业低空经济的"品牌窗口"率先布局。</w:t>
      </w:r>
    </w:p>
    <w:p>
      <w:pPr>
        <w:pStyle w:val="Heading3"/>
      </w:pPr>
      <w:r>
        <w:rPr>
          <w:rFonts w:ascii="SimHei" w:hAnsi="SimHei" w:eastAsia="SimHei"/>
        </w:rPr>
        <w:t>（五）工业应用客户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客户画像：</w:t>
      </w:r>
      <w:r>
        <w:rPr>
          <w:rFonts w:ascii="SimSun" w:hAnsi="SimSun" w:eastAsia="SimSun"/>
          <w:b w:val="0"/>
        </w:rPr>
        <w:t xml:space="preserve"> 能源企业（电力、油气）、通信运营商、交通基础设施管理单位、环保部门。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核心需求：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电力/油气管道巡检无人机服务</w:t>
      </w:r>
    </w:p>
    <w:p>
      <w:pPr>
        <w:pStyle w:val="ListBullet"/>
      </w:pPr>
      <w:r>
        <w:rPr>
          <w:rFonts w:ascii="SimSun" w:hAnsi="SimSun" w:eastAsia="SimSun"/>
          <w:b w:val="0"/>
        </w:rPr>
        <w:t>通信基站巡检</w:t>
      </w:r>
    </w:p>
    <w:p>
      <w:pPr>
        <w:pStyle w:val="ListBullet"/>
      </w:pPr>
      <w:r>
        <w:rPr>
          <w:rFonts w:ascii="SimSun" w:hAnsi="SimSun" w:eastAsia="SimSun"/>
          <w:b w:val="0"/>
        </w:rPr>
        <w:t>环境监测与地理测绘</w:t>
      </w:r>
    </w:p>
    <w:p>
      <w:pPr>
        <w:pStyle w:val="ListBullet"/>
      </w:pPr>
      <w:r>
        <w:rPr>
          <w:rFonts w:ascii="SimSun" w:hAnsi="SimSun" w:eastAsia="SimSun"/>
          <w:b w:val="0"/>
        </w:rPr>
        <w:t>工业设施安全巡查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市场规模：</w:t>
      </w:r>
      <w:r>
        <w:rPr>
          <w:rFonts w:ascii="SimSun" w:hAnsi="SimSun" w:eastAsia="SimSun"/>
          <w:b w:val="0"/>
        </w:rPr>
        <w:t xml:space="preserve"> 电力巡检、油气管道巡检等工业应用已进入规模化运营阶段。2024年无人机在基础设施巡检领域飞行时长同比增长超30%。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进入要点：</w:t>
      </w:r>
      <w:r>
        <w:rPr>
          <w:rFonts w:ascii="SimSun" w:hAnsi="SimSun" w:eastAsia="SimSun"/>
          <w:b w:val="0"/>
        </w:rPr>
        <w:t xml:space="preserve"> 工业客户对设备可靠性、数据安全性、应急响应时效要求高，适合以长期服务合同绑定。</w:t>
      </w:r>
    </w:p>
    <w:p>
      <w:pPr>
        <w:pStyle w:val="Heading3"/>
      </w:pPr>
      <w:r>
        <w:rPr>
          <w:rFonts w:ascii="SimHei" w:hAnsi="SimHei" w:eastAsia="SimHei"/>
        </w:rPr>
        <w:t>（六）市场结构总结</w:t>
      </w:r>
    </w:p>
    <w:p>
      <w:r>
        <w:rPr>
          <w:rFonts w:ascii="SimSun" w:hAnsi="SimSun" w:eastAsia="SimSun"/>
          <w:b w:val="0"/>
        </w:rPr>
        <w:t>当前低空经济市场需求呈现"政府端先行、产业端跟进、消费端培育"的结构特征。短期（1—3年），政府采购和公共服务构成主要需求；中期（3—5年），物流配送和工业应用需求加速释放；长期（5年以上），城市空中交通和消费级应用将成为最大增长极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六、竞争格局与主要竞争对手分析</w:t>
      </w:r>
    </w:p>
    <w:p>
      <w:pPr>
        <w:pStyle w:val="Heading3"/>
      </w:pPr>
      <w:r>
        <w:rPr>
          <w:rFonts w:ascii="SimHei" w:hAnsi="SimHei" w:eastAsia="SimHei"/>
        </w:rPr>
        <w:t>（一）整体竞争格局</w:t>
      </w:r>
    </w:p>
    <w:p>
      <w:r>
        <w:rPr>
          <w:rFonts w:ascii="SimSun" w:hAnsi="SimSun" w:eastAsia="SimSun"/>
          <w:b w:val="0"/>
        </w:rPr>
        <w:t>中国低空经济领域呈现"一超多强、百舸争流"的竞争格局。截至2024年3月，全国与低空经济相关企业达6.9万余家，其中2024年1—3月新增1600余家。从区域分布看，广东（1.1万余家）、山东（5400余家）、陕西、安徽位居前列。从企业成立时间看，成立1—5年企业占比44%，10年以上企业仅占9.8%，行业尚处于早期快速扩张阶段。</w:t>
      </w:r>
    </w:p>
    <w:p>
      <w:r>
        <w:rPr>
          <w:rFonts w:ascii="SimSun" w:hAnsi="SimSun" w:eastAsia="SimSun"/>
          <w:b w:val="0"/>
        </w:rPr>
        <w:t>行业竞争格局可划分为以下梯队：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梯队</w:t>
            </w:r>
          </w:p>
        </w:tc>
        <w:tc>
          <w:tcPr>
            <w:tcW w:type="dxa" w:w="2161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企业数量</w:t>
            </w:r>
          </w:p>
        </w:tc>
        <w:tc>
          <w:tcPr>
            <w:tcW w:type="dxa" w:w="2161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典型代表</w:t>
            </w:r>
          </w:p>
        </w:tc>
        <w:tc>
          <w:tcPr>
            <w:tcW w:type="dxa" w:w="2161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竞争定位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头部企业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10—20家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亿航智能、大疆创新、小鹏汇天、峰飞航空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技术引领、产品定义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专业企业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50—100家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顺丰丰翼、美团无人机、纵横股份、中信海直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场景深耕、运营驱动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配套企业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数千家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电池/电机/航电/材料供应商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产业链配套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新进入者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持续增加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各大央企、国企、跨界企业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战略布局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</w:rPr>
        <w:t>（二）重点竞争对手分析</w:t>
      </w:r>
    </w:p>
    <w:p>
      <w:pPr>
        <w:pStyle w:val="Heading4"/>
      </w:pPr>
      <w:r>
        <w:rPr>
          <w:rFonts w:ascii="SimHei" w:hAnsi="SimHei" w:eastAsia="SimHei"/>
        </w:rPr>
        <w:t>1. 亿航智能（EHang Holdings）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企业概况：</w:t>
      </w:r>
      <w:r>
        <w:rPr>
          <w:rFonts w:ascii="SimSun" w:hAnsi="SimSun" w:eastAsia="SimSun"/>
          <w:b w:val="0"/>
        </w:rPr>
        <w:t xml:space="preserve"> 全球领先的无人驾驶eVTOL企业，2019年纳斯达克上市。核心产品EH216-S已获得中国民航局颁发的型号合格证（TC）、生产许可证（PC）和运营合格证（OC），是全球首个"三证齐全"的载人无人驾驶航空器。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竞争优势：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全球首家获得载人无人驾驶航空器适航"三证"企业，先发优势显著</w:t>
      </w:r>
    </w:p>
    <w:p>
      <w:pPr>
        <w:pStyle w:val="ListBullet"/>
      </w:pPr>
      <w:r>
        <w:rPr>
          <w:rFonts w:ascii="SimSun" w:hAnsi="SimSun" w:eastAsia="SimSun"/>
          <w:b w:val="0"/>
        </w:rPr>
        <w:t>产品已在16个国家完成超4万次安全飞行</w:t>
      </w:r>
    </w:p>
    <w:p>
      <w:pPr>
        <w:pStyle w:val="ListBullet"/>
      </w:pPr>
      <w:r>
        <w:rPr>
          <w:rFonts w:ascii="SimSun" w:hAnsi="SimSun" w:eastAsia="SimSun"/>
          <w:b w:val="0"/>
        </w:rPr>
        <w:t>已与合肥、深圳、广州等城市达成战略合作，落地示范运营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战略动向：</w:t>
      </w:r>
      <w:r>
        <w:rPr>
          <w:rFonts w:ascii="SimSun" w:hAnsi="SimSun" w:eastAsia="SimSun"/>
          <w:b w:val="0"/>
        </w:rPr>
        <w:t xml:space="preserve"> 2025年3月获颁全球首张载人无人驾驶航空器运营合格证，正式开启商业化运营。在合肥、深圳等地启动空中游览航线。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对我企业的影响：</w:t>
      </w:r>
      <w:r>
        <w:rPr>
          <w:rFonts w:ascii="SimSun" w:hAnsi="SimSun" w:eastAsia="SimSun"/>
          <w:b w:val="0"/>
        </w:rPr>
        <w:t xml:space="preserve"> 亿航在eVTOL适航取证和商业化运营方面居于全球领先地位，但产能尚在爬坡阶段，可寻求在运营服务、应用场景拓展等方面的合作。</w:t>
      </w:r>
    </w:p>
    <w:p>
      <w:pPr>
        <w:pStyle w:val="Heading4"/>
      </w:pPr>
      <w:r>
        <w:rPr>
          <w:rFonts w:ascii="SimHei" w:hAnsi="SimHei" w:eastAsia="SimHei"/>
        </w:rPr>
        <w:t>2. 大疆创新（DJI）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企业概况：</w:t>
      </w:r>
      <w:r>
        <w:rPr>
          <w:rFonts w:ascii="SimSun" w:hAnsi="SimSun" w:eastAsia="SimSun"/>
          <w:b w:val="0"/>
        </w:rPr>
        <w:t xml:space="preserve"> 全球消费级和工业级无人机龙头企业，占据全球民用无人机市场超过70%份额。产品覆盖航拍、农业植保、电力巡检、测绘等全场景。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竞争优势：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全球最完整的无人机产品矩阵</w:t>
      </w:r>
    </w:p>
    <w:p>
      <w:pPr>
        <w:pStyle w:val="ListBullet"/>
      </w:pPr>
      <w:r>
        <w:rPr>
          <w:rFonts w:ascii="SimSun" w:hAnsi="SimSun" w:eastAsia="SimSun"/>
          <w:b w:val="0"/>
        </w:rPr>
        <w:t>强大的供应链能力和成本控制能力</w:t>
      </w:r>
    </w:p>
    <w:p>
      <w:pPr>
        <w:pStyle w:val="ListBullet"/>
      </w:pPr>
      <w:r>
        <w:rPr>
          <w:rFonts w:ascii="SimSun" w:hAnsi="SimSun" w:eastAsia="SimSun"/>
          <w:b w:val="0"/>
        </w:rPr>
        <w:t>成熟的经销商网络和售后服务体系</w:t>
      </w:r>
    </w:p>
    <w:p>
      <w:pPr>
        <w:pStyle w:val="ListBullet"/>
      </w:pPr>
      <w:r>
        <w:rPr>
          <w:rFonts w:ascii="SimSun" w:hAnsi="SimSun" w:eastAsia="SimSun"/>
          <w:b w:val="0"/>
        </w:rPr>
        <w:t>技术积累深厚，核心专利数量行业第一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战略动向：</w:t>
      </w:r>
      <w:r>
        <w:rPr>
          <w:rFonts w:ascii="SimSun" w:hAnsi="SimSun" w:eastAsia="SimSun"/>
          <w:b w:val="0"/>
        </w:rPr>
        <w:t xml:space="preserve"> 从消费级向行业级转型，推出大疆机场等无人值守解决方案，构建"硬件+软件+云平台"生态体系。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对我企业的影响：</w:t>
      </w:r>
      <w:r>
        <w:rPr>
          <w:rFonts w:ascii="SimSun" w:hAnsi="SimSun" w:eastAsia="SimSun"/>
          <w:b w:val="0"/>
        </w:rPr>
        <w:t xml:space="preserve"> 大疆在工业级无人机领域优势极为突出，我企业应避免与其在标准化产品领域正面竞争，可聚焦行业解决方案集成和运营服务。</w:t>
      </w:r>
    </w:p>
    <w:p>
      <w:pPr>
        <w:pStyle w:val="Heading4"/>
      </w:pPr>
      <w:r>
        <w:rPr>
          <w:rFonts w:ascii="SimHei" w:hAnsi="SimHei" w:eastAsia="SimHei"/>
        </w:rPr>
        <w:t>3. 小鹏汇天（Xpeng HT Aero）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企业概况：</w:t>
      </w:r>
      <w:r>
        <w:rPr>
          <w:rFonts w:ascii="SimSun" w:hAnsi="SimSun" w:eastAsia="SimSun"/>
          <w:b w:val="0"/>
        </w:rPr>
        <w:t xml:space="preserve"> 小鹏汽车生态企业，分体式飞行汽车"陆地航母"定位个人消费市场。累计获得超7000台订单，预计2026年下半年开始交付。量产工厂规划年产能10000台。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竞争优势：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背靠小鹏汽车，在汽车供应链、智能化技术方面协同优势突出</w:t>
      </w:r>
    </w:p>
    <w:p>
      <w:pPr>
        <w:pStyle w:val="ListBullet"/>
      </w:pPr>
      <w:r>
        <w:rPr>
          <w:rFonts w:ascii="SimSun" w:hAnsi="SimSun" w:eastAsia="SimSun"/>
          <w:b w:val="0"/>
        </w:rPr>
        <w:t>产品定位清晰，"陆空一体"概念具有强市场吸引力</w:t>
      </w:r>
    </w:p>
    <w:p>
      <w:pPr>
        <w:pStyle w:val="ListBullet"/>
      </w:pPr>
      <w:r>
        <w:rPr>
          <w:rFonts w:ascii="SimSun" w:hAnsi="SimSun" w:eastAsia="SimSun"/>
          <w:b w:val="0"/>
        </w:rPr>
        <w:t>已完成多轮融资，资本储备充足（B轮累计超4亿美元）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战略动向：</w:t>
      </w:r>
      <w:r>
        <w:rPr>
          <w:rFonts w:ascii="SimSun" w:hAnsi="SimSun" w:eastAsia="SimSun"/>
          <w:b w:val="0"/>
        </w:rPr>
        <w:t xml:space="preserve"> 2026年3月启动批量试产，计划2026年下半年交付。同时推进海外市场拓展，已在阿联酋完成公开演示飞行。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对我企业的影响：</w:t>
      </w:r>
      <w:r>
        <w:rPr>
          <w:rFonts w:ascii="SimSun" w:hAnsi="SimSun" w:eastAsia="SimSun"/>
          <w:b w:val="0"/>
        </w:rPr>
        <w:t xml:space="preserve"> 小鹏汇天主攻个人消费市场，与央国企定位的公共服务、基础设施领域存在差异化空间。</w:t>
      </w:r>
    </w:p>
    <w:p>
      <w:pPr>
        <w:pStyle w:val="Heading4"/>
      </w:pPr>
      <w:r>
        <w:rPr>
          <w:rFonts w:ascii="SimHei" w:hAnsi="SimHei" w:eastAsia="SimHei"/>
        </w:rPr>
        <w:t>4. 峰飞航空科技（AutoFlight）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企业概况：</w:t>
      </w:r>
      <w:r>
        <w:rPr>
          <w:rFonts w:ascii="SimSun" w:hAnsi="SimSun" w:eastAsia="SimSun"/>
          <w:b w:val="0"/>
        </w:rPr>
        <w:t xml:space="preserve"> 专注大型eVTOL航空器研制，2吨级eVTOL航空器已完成多次飞行测试。2025年4月实现华中首飞。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竞争优势：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大载荷、长航程eVTOL技术行业领先</w:t>
      </w:r>
    </w:p>
    <w:p>
      <w:pPr>
        <w:pStyle w:val="ListBullet"/>
      </w:pPr>
      <w:r>
        <w:rPr>
          <w:rFonts w:ascii="SimSun" w:hAnsi="SimSun" w:eastAsia="SimSun"/>
          <w:b w:val="0"/>
        </w:rPr>
        <w:t>产品覆盖货运和载人两大系列</w:t>
      </w:r>
    </w:p>
    <w:p>
      <w:pPr>
        <w:pStyle w:val="ListBullet"/>
      </w:pPr>
      <w:r>
        <w:rPr>
          <w:rFonts w:ascii="SimSun" w:hAnsi="SimSun" w:eastAsia="SimSun"/>
          <w:b w:val="0"/>
        </w:rPr>
        <w:t>已完成V2000CG货运eVTOL型号合格证申请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战略动向：</w:t>
      </w:r>
      <w:r>
        <w:rPr>
          <w:rFonts w:ascii="SimSun" w:hAnsi="SimSun" w:eastAsia="SimSun"/>
          <w:b w:val="0"/>
        </w:rPr>
        <w:t xml:space="preserve"> 聚焦城际物流和支线运输场景，与多家物流企业建立合作关系。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对我企业的影响：</w:t>
      </w:r>
      <w:r>
        <w:rPr>
          <w:rFonts w:ascii="SimSun" w:hAnsi="SimSun" w:eastAsia="SimSun"/>
          <w:b w:val="0"/>
        </w:rPr>
        <w:t xml:space="preserve"> 峰飞在大载重eVTOL领域技术储备深厚，可关注在物流领域的合作机会。</w:t>
      </w:r>
    </w:p>
    <w:p>
      <w:pPr>
        <w:pStyle w:val="Heading4"/>
      </w:pPr>
      <w:r>
        <w:rPr>
          <w:rFonts w:ascii="SimHei" w:hAnsi="SimHei" w:eastAsia="SimHei"/>
        </w:rPr>
        <w:t>5. 顺丰丰翼科技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企业概况：</w:t>
      </w:r>
      <w:r>
        <w:rPr>
          <w:rFonts w:ascii="SimSun" w:hAnsi="SimSun" w:eastAsia="SimSun"/>
          <w:b w:val="0"/>
        </w:rPr>
        <w:t xml:space="preserve"> 顺丰旗下无人机物流企业，专注于低空物流解决方案，已在多地开通常态化物流航线。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竞争优势：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背靠顺丰庞大物流网络和运营经验</w:t>
      </w:r>
    </w:p>
    <w:p>
      <w:pPr>
        <w:pStyle w:val="ListBullet"/>
      </w:pPr>
      <w:r>
        <w:rPr>
          <w:rFonts w:ascii="SimSun" w:hAnsi="SimSun" w:eastAsia="SimSun"/>
          <w:b w:val="0"/>
        </w:rPr>
        <w:t>在快递末端配送领域已实现商业化运营</w:t>
      </w:r>
    </w:p>
    <w:p>
      <w:pPr>
        <w:pStyle w:val="ListBullet"/>
      </w:pPr>
      <w:r>
        <w:rPr>
          <w:rFonts w:ascii="SimSun" w:hAnsi="SimSun" w:eastAsia="SimSun"/>
          <w:b w:val="0"/>
        </w:rPr>
        <w:t>拥有成熟的无人机物流运营管理能力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战略动向：</w:t>
      </w:r>
      <w:r>
        <w:rPr>
          <w:rFonts w:ascii="SimSun" w:hAnsi="SimSun" w:eastAsia="SimSun"/>
          <w:b w:val="0"/>
        </w:rPr>
        <w:t xml:space="preserve"> 持续扩大无人机配送覆盖范围，拓展医疗冷链、生鲜等专业领域。</w:t>
      </w:r>
    </w:p>
    <w:p>
      <w:pPr>
        <w:pStyle w:val="Heading4"/>
      </w:pPr>
      <w:r>
        <w:rPr>
          <w:rFonts w:ascii="SimHei" w:hAnsi="SimHei" w:eastAsia="SimHei"/>
        </w:rPr>
        <w:t>6. 央企国企布局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中信海直：</w:t>
      </w:r>
      <w:r>
        <w:rPr>
          <w:rFonts w:ascii="SimSun" w:hAnsi="SimSun" w:eastAsia="SimSun"/>
          <w:b w:val="0"/>
        </w:rPr>
        <w:t xml:space="preserve"> 中信集团旗下通用航空龙头，正加速低空经济转型布局。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中航工业：</w:t>
      </w:r>
      <w:r>
        <w:rPr>
          <w:rFonts w:ascii="SimSun" w:hAnsi="SimSun" w:eastAsia="SimSun"/>
          <w:b w:val="0"/>
        </w:rPr>
        <w:t xml:space="preserve"> 依托航空工业全产业链优势，布局eVTOL整机研制。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中国交建、中国建筑：</w:t>
      </w:r>
      <w:r>
        <w:rPr>
          <w:rFonts w:ascii="SimSun" w:hAnsi="SimSun" w:eastAsia="SimSun"/>
          <w:b w:val="0"/>
        </w:rPr>
        <w:t xml:space="preserve"> 利用基础设施建造优势，布局低空起降场站建设。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中国电科、中国航天科工：</w:t>
      </w:r>
      <w:r>
        <w:rPr>
          <w:rFonts w:ascii="SimSun" w:hAnsi="SimSun" w:eastAsia="SimSun"/>
          <w:b w:val="0"/>
        </w:rPr>
        <w:t xml:space="preserve"> 布局低空空管系统、低空智联网等领域。</w:t>
      </w:r>
    </w:p>
    <w:p>
      <w:pPr>
        <w:pStyle w:val="Heading3"/>
      </w:pPr>
      <w:r>
        <w:rPr>
          <w:rFonts w:ascii="SimHei" w:hAnsi="SimHei" w:eastAsia="SimHei"/>
        </w:rPr>
        <w:t>（三）竞争态势研判</w:t>
      </w:r>
    </w:p>
    <w:p>
      <w:pPr>
        <w:pStyle w:val="ListNumber"/>
      </w:pPr>
      <w:r>
        <w:rPr>
          <w:rFonts w:ascii="SimSun" w:hAnsi="SimSun" w:eastAsia="SimSun"/>
          <w:b w:val="0"/>
        </w:rPr>
        <w:t>技术竞争加速： 电池能量密度、电机效率、飞控算法等核心技术迭代加快，固态电池等技术突破将重塑竞争格局。</w:t>
      </w:r>
    </w:p>
    <w:p>
      <w:pPr>
        <w:pStyle w:val="ListNumber"/>
      </w:pPr>
      <w:r>
        <w:rPr>
          <w:rFonts w:ascii="SimSun" w:hAnsi="SimSun" w:eastAsia="SimSun"/>
          <w:b w:val="0"/>
        </w:rPr>
        <w:t>场景竞争白热化： 头部企业加速"跑马圈地"，地方政府争相引入龙头企业。各城市围绕低空经济产业园、示范区的招商引资竞争日趋激烈。</w:t>
      </w:r>
    </w:p>
    <w:p>
      <w:pPr>
        <w:pStyle w:val="ListNumber"/>
      </w:pPr>
      <w:r>
        <w:rPr>
          <w:rFonts w:ascii="SimSun" w:hAnsi="SimSun" w:eastAsia="SimSun"/>
          <w:b w:val="0"/>
        </w:rPr>
        <w:t>标准竞争成为焦点： 适航标准、运行标准、安全标准等制定权争夺将成为下一阶段竞争重点。</w:t>
      </w:r>
    </w:p>
    <w:p>
      <w:pPr>
        <w:pStyle w:val="ListNumber"/>
      </w:pPr>
      <w:r>
        <w:rPr>
          <w:rFonts w:ascii="SimSun" w:hAnsi="SimSun" w:eastAsia="SimSun"/>
          <w:b w:val="0"/>
        </w:rPr>
        <w:t>生态竞争决定格局： 单一产品竞争将让位于"产品+服务+运营+数据"的生态竞争。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七、我企业进入低空经济的战略机遇与路径选择</w:t>
      </w:r>
    </w:p>
    <w:p>
      <w:pPr>
        <w:pStyle w:val="Heading3"/>
      </w:pPr>
      <w:r>
        <w:rPr>
          <w:rFonts w:ascii="SimHei" w:hAnsi="SimHei" w:eastAsia="SimHei"/>
        </w:rPr>
        <w:t>（一）战略机遇分析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政策红利窗口期。</w:t>
      </w:r>
      <w:r>
        <w:rPr>
          <w:rFonts w:ascii="SimSun" w:hAnsi="SimSun" w:eastAsia="SimSun"/>
          <w:b w:val="0"/>
        </w:rPr>
        <w:t xml:space="preserve"> "十五五"规划将低空经济列为重点发展方向，国家发改委成立低空经济发展司，空域管理改革持续深化，政策窗口期与产业发展窗口期叠加。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市场规模爆发期。</w:t>
      </w:r>
      <w:r>
        <w:rPr>
          <w:rFonts w:ascii="SimSun" w:hAnsi="SimSun" w:eastAsia="SimSun"/>
          <w:b w:val="0"/>
        </w:rPr>
        <w:t xml:space="preserve"> 预计到2030年低空经济市场规模将突破3万亿元，年均增速超过30%，为战略性进入提供了最佳时机窗口。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竞争格局重塑期。</w:t>
      </w:r>
      <w:r>
        <w:rPr>
          <w:rFonts w:ascii="SimSun" w:hAnsi="SimSun" w:eastAsia="SimSun"/>
          <w:b w:val="0"/>
        </w:rPr>
        <w:t xml:space="preserve"> 行业尚处早期，竞争格局远未定型，央国企凭借资本优势、产业协同优势、政府资源优势，仍有机会占据关键赛道。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我企业独特优势。</w:t>
      </w:r>
      <w:r>
        <w:rPr>
          <w:rFonts w:ascii="SimSun" w:hAnsi="SimSun" w:eastAsia="SimSun"/>
          <w:b w:val="0"/>
        </w:rPr>
      </w:r>
    </w:p>
    <w:p>
      <w:pPr>
        <w:pStyle w:val="ListBullet"/>
      </w:pPr>
      <w:r>
        <w:rPr>
          <w:rFonts w:ascii="SimSun" w:hAnsi="SimSun" w:eastAsia="SimSun"/>
          <w:b w:val="0"/>
        </w:rPr>
        <w:t>资源禀赋优势： 作为央国企，在土地、资金、政策协调等方面具有显著优势</w:t>
      </w:r>
    </w:p>
    <w:p>
      <w:pPr>
        <w:pStyle w:val="ListBullet"/>
      </w:pPr>
      <w:r>
        <w:rPr>
          <w:rFonts w:ascii="SimSun" w:hAnsi="SimSun" w:eastAsia="SimSun"/>
          <w:b w:val="0"/>
        </w:rPr>
        <w:t>产业协同优势： 可在企业内部形成基础设施、装备制造、运营服务、保险金融的产业链协同</w:t>
      </w:r>
    </w:p>
    <w:p>
      <w:pPr>
        <w:pStyle w:val="ListBullet"/>
      </w:pPr>
      <w:r>
        <w:rPr>
          <w:rFonts w:ascii="SimSun" w:hAnsi="SimSun" w:eastAsia="SimSun"/>
          <w:b w:val="0"/>
        </w:rPr>
        <w:t>信用背书优势： 政府客户和市场客户对央国企的品牌信任度高</w:t>
      </w:r>
    </w:p>
    <w:p>
      <w:pPr>
        <w:pStyle w:val="ListBullet"/>
      </w:pPr>
      <w:r>
        <w:rPr>
          <w:rFonts w:ascii="SimSun" w:hAnsi="SimSun" w:eastAsia="SimSun"/>
          <w:b w:val="0"/>
        </w:rPr>
        <w:t>长期资本优势： 能够承受前期较大的资本投入和较长的回报周期</w:t>
      </w:r>
    </w:p>
    <w:p>
      <w:pPr>
        <w:pStyle w:val="Heading3"/>
      </w:pPr>
      <w:r>
        <w:rPr>
          <w:rFonts w:ascii="SimHei" w:hAnsi="SimHei" w:eastAsia="SimHei"/>
        </w:rPr>
        <w:t>（二）战略定位建议</w:t>
      </w:r>
    </w:p>
    <w:p>
      <w:r>
        <w:rPr>
          <w:rFonts w:ascii="SimSun" w:hAnsi="SimSun" w:eastAsia="SimSun"/>
          <w:b w:val="0"/>
        </w:rPr>
        <w:t xml:space="preserve">建议我企业低空经济业务实行 </w:t>
      </w:r>
      <w:r>
        <w:rPr>
          <w:rFonts w:ascii="SimSun" w:hAnsi="SimSun" w:eastAsia="SimSun"/>
          <w:b/>
        </w:rPr>
        <w:t>"基础设施+运营服务"双轮驱动</w:t>
      </w:r>
      <w:r>
        <w:rPr>
          <w:rFonts w:ascii="SimSun" w:hAnsi="SimSun" w:eastAsia="SimSun"/>
          <w:b w:val="0"/>
        </w:rPr>
        <w:t>战略定位：</w:t>
      </w:r>
    </w:p>
    <w:p>
      <w:pPr>
        <w:pStyle w:val="ListBullet"/>
      </w:pPr>
      <w:r>
        <w:rPr>
          <w:rFonts w:ascii="SimSun" w:hAnsi="SimSun" w:eastAsia="SimSun"/>
          <w:b w:val="0"/>
        </w:rPr>
        <w:t>基础设施端： 聚焦低空起降场站、低空智联网、低空飞行服务站等基础设施投资建设运营</w:t>
      </w:r>
    </w:p>
    <w:p>
      <w:pPr>
        <w:pStyle w:val="ListBullet"/>
      </w:pPr>
      <w:r>
        <w:rPr>
          <w:rFonts w:ascii="SimSun" w:hAnsi="SimSun" w:eastAsia="SimSun"/>
          <w:b w:val="0"/>
        </w:rPr>
        <w:t>运营服务端： 聚焦应急救援、物流配送、城市管理、文旅观光等公共服务和商业化运营</w:t>
      </w:r>
    </w:p>
    <w:p>
      <w:pPr>
        <w:pStyle w:val="ListBullet"/>
      </w:pPr>
      <w:r>
        <w:rPr>
          <w:rFonts w:ascii="SimSun" w:hAnsi="SimSun" w:eastAsia="SimSun"/>
          <w:b w:val="0"/>
        </w:rPr>
        <w:t>设备制造端： 通过战略投资或合资方式参与关键设备制造，不追求自主整机研发</w:t>
      </w:r>
    </w:p>
    <w:p>
      <w:pPr>
        <w:pStyle w:val="Heading3"/>
      </w:pPr>
      <w:r>
        <w:rPr>
          <w:rFonts w:ascii="SimHei" w:hAnsi="SimHei" w:eastAsia="SimHei"/>
        </w:rPr>
        <w:t>（三）实施路径规划</w:t>
      </w:r>
    </w:p>
    <w:p>
      <w:pPr>
        <w:pStyle w:val="Heading4"/>
      </w:pPr>
      <w:r>
        <w:rPr>
          <w:rFonts w:ascii="SimHei" w:hAnsi="SimHei" w:eastAsia="SimHei"/>
        </w:rPr>
        <w:t>第一阶段：战略布局期（2026—2027年）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重点任务：</w:t>
      </w:r>
      <w:r>
        <w:rPr>
          <w:rFonts w:ascii="SimSun" w:hAnsi="SimSun" w:eastAsia="SimSun"/>
          <w:b w:val="0"/>
        </w:rPr>
      </w:r>
    </w:p>
    <w:p>
      <w:pPr>
        <w:pStyle w:val="ListNumber"/>
      </w:pPr>
      <w:r>
        <w:rPr>
          <w:rFonts w:ascii="SimSun" w:hAnsi="SimSun" w:eastAsia="SimSun"/>
          <w:b w:val="0"/>
        </w:rPr>
        <w:t>设立低空经济事业部或子公司，组建专业化团队</w:t>
      </w:r>
    </w:p>
    <w:p>
      <w:pPr>
        <w:pStyle w:val="ListNumber"/>
      </w:pPr>
      <w:r>
        <w:rPr>
          <w:rFonts w:ascii="SimSun" w:hAnsi="SimSun" w:eastAsia="SimSun"/>
          <w:b w:val="0"/>
        </w:rPr>
        <w:t>与3—5个重点城市签署战略合作协议，获取先发布局优势</w:t>
      </w:r>
    </w:p>
    <w:p>
      <w:pPr>
        <w:pStyle w:val="ListNumber"/>
      </w:pPr>
      <w:r>
        <w:rPr>
          <w:rFonts w:ascii="SimSun" w:hAnsi="SimSun" w:eastAsia="SimSun"/>
          <w:b w:val="0"/>
        </w:rPr>
        <w:t>投资建设2—3个低空起降场示范项目</w:t>
      </w:r>
    </w:p>
    <w:p>
      <w:pPr>
        <w:pStyle w:val="ListNumber"/>
      </w:pPr>
      <w:r>
        <w:rPr>
          <w:rFonts w:ascii="SimSun" w:hAnsi="SimSun" w:eastAsia="SimSun"/>
          <w:b w:val="0"/>
        </w:rPr>
        <w:t>与亿航智能、峰飞航空等头部企业建立战略合作关系</w:t>
      </w:r>
    </w:p>
    <w:p>
      <w:pPr>
        <w:pStyle w:val="ListNumber"/>
      </w:pPr>
      <w:r>
        <w:rPr>
          <w:rFonts w:ascii="SimSun" w:hAnsi="SimSun" w:eastAsia="SimSun"/>
          <w:b w:val="0"/>
        </w:rPr>
        <w:t>推动低空经济纳入集团"十五五"中期评估调整重点方向</w:t>
      </w:r>
    </w:p>
    <w:p>
      <w:pPr>
        <w:pStyle w:val="Heading4"/>
      </w:pPr>
      <w:r>
        <w:rPr>
          <w:rFonts w:ascii="SimHei" w:hAnsi="SimHei" w:eastAsia="SimHei"/>
        </w:rPr>
        <w:t>第二阶段：能力建设期（2028—2029年）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重点任务：</w:t>
      </w:r>
      <w:r>
        <w:rPr>
          <w:rFonts w:ascii="SimSun" w:hAnsi="SimSun" w:eastAsia="SimSun"/>
          <w:b w:val="0"/>
        </w:rPr>
      </w:r>
    </w:p>
    <w:p>
      <w:pPr>
        <w:pStyle w:val="ListNumber"/>
      </w:pPr>
      <w:r>
        <w:rPr>
          <w:rFonts w:ascii="SimSun" w:hAnsi="SimSun" w:eastAsia="SimSun"/>
          <w:b w:val="0"/>
        </w:rPr>
        <w:t>形成覆盖华东、华南、西南等重点区域的低空基础设施网络</w:t>
      </w:r>
    </w:p>
    <w:p>
      <w:pPr>
        <w:pStyle w:val="ListNumber"/>
      </w:pPr>
      <w:r>
        <w:rPr>
          <w:rFonts w:ascii="SimSun" w:hAnsi="SimSun" w:eastAsia="SimSun"/>
          <w:b w:val="0"/>
        </w:rPr>
        <w:t>打造3—5个标杆运营项目（应急救援、物流配送、文旅观光）</w:t>
      </w:r>
    </w:p>
    <w:p>
      <w:pPr>
        <w:pStyle w:val="ListNumber"/>
      </w:pPr>
      <w:r>
        <w:rPr>
          <w:rFonts w:ascii="SimSun" w:hAnsi="SimSun" w:eastAsia="SimSun"/>
          <w:b w:val="0"/>
        </w:rPr>
        <w:t>建立低空运营服务品牌</w:t>
      </w:r>
    </w:p>
    <w:p>
      <w:pPr>
        <w:pStyle w:val="ListNumber"/>
      </w:pPr>
      <w:r>
        <w:rPr>
          <w:rFonts w:ascii="SimSun" w:hAnsi="SimSun" w:eastAsia="SimSun"/>
          <w:b w:val="0"/>
        </w:rPr>
        <w:t>推动低空空管信息系统研发与应用</w:t>
      </w:r>
    </w:p>
    <w:p>
      <w:pPr>
        <w:pStyle w:val="ListNumber"/>
      </w:pPr>
      <w:r>
        <w:rPr>
          <w:rFonts w:ascii="SimSun" w:hAnsi="SimSun" w:eastAsia="SimSun"/>
          <w:b w:val="0"/>
        </w:rPr>
        <w:t>实现低空经济业务板块盈亏平衡</w:t>
      </w:r>
    </w:p>
    <w:p>
      <w:pPr>
        <w:pStyle w:val="Heading4"/>
      </w:pPr>
      <w:r>
        <w:rPr>
          <w:rFonts w:ascii="SimHei" w:hAnsi="SimHei" w:eastAsia="SimHei"/>
        </w:rPr>
        <w:t>第三阶段：规模扩张期（2030年及以后）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重点任务：</w:t>
      </w:r>
      <w:r>
        <w:rPr>
          <w:rFonts w:ascii="SimSun" w:hAnsi="SimSun" w:eastAsia="SimSun"/>
          <w:b w:val="0"/>
        </w:rPr>
      </w:r>
    </w:p>
    <w:p>
      <w:pPr>
        <w:pStyle w:val="ListNumber"/>
      </w:pPr>
      <w:r>
        <w:rPr>
          <w:rFonts w:ascii="SimSun" w:hAnsi="SimSun" w:eastAsia="SimSun"/>
          <w:b w:val="0"/>
        </w:rPr>
        <w:t>低空基础设施投资建设运营实现全国网络化布局</w:t>
      </w:r>
    </w:p>
    <w:p>
      <w:pPr>
        <w:pStyle w:val="ListNumber"/>
      </w:pPr>
      <w:r>
        <w:rPr>
          <w:rFonts w:ascii="SimSun" w:hAnsi="SimSun" w:eastAsia="SimSun"/>
          <w:b w:val="0"/>
        </w:rPr>
        <w:t>运营服务业务实现跨区域规模化</w:t>
      </w:r>
    </w:p>
    <w:p>
      <w:pPr>
        <w:pStyle w:val="ListNumber"/>
      </w:pPr>
      <w:r>
        <w:rPr>
          <w:rFonts w:ascii="SimSun" w:hAnsi="SimSun" w:eastAsia="SimSun"/>
          <w:b w:val="0"/>
        </w:rPr>
        <w:t>布局海外低空经济市场</w:t>
      </w:r>
    </w:p>
    <w:p>
      <w:pPr>
        <w:pStyle w:val="ListNumber"/>
      </w:pPr>
      <w:r>
        <w:rPr>
          <w:rFonts w:ascii="SimSun" w:hAnsi="SimSun" w:eastAsia="SimSun"/>
          <w:b w:val="0"/>
        </w:rPr>
        <w:t>探索低空经济与金融、保险、数据等业务的融合创新</w:t>
      </w:r>
    </w:p>
    <w:p>
      <w:pPr>
        <w:pStyle w:val="ListNumber"/>
      </w:pPr>
      <w:r>
        <w:rPr>
          <w:rFonts w:ascii="SimSun" w:hAnsi="SimSun" w:eastAsia="SimSun"/>
          <w:b w:val="0"/>
        </w:rPr>
        <w:t>争取实现低空经济板块分拆上市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八、风险评估与应对措施</w:t>
      </w:r>
    </w:p>
    <w:p>
      <w:pPr>
        <w:pStyle w:val="Heading3"/>
      </w:pPr>
      <w:r>
        <w:rPr>
          <w:rFonts w:ascii="SimHei" w:hAnsi="SimHei" w:eastAsia="SimHei"/>
        </w:rPr>
        <w:t>（一）政策风险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风险描述：</w:t>
      </w:r>
      <w:r>
        <w:rPr>
          <w:rFonts w:ascii="SimSun" w:hAnsi="SimSun" w:eastAsia="SimSun"/>
          <w:b w:val="0"/>
        </w:rPr>
        <w:t xml:space="preserve"> 低空经济高度依赖空域管理政策放开程度，空域管理改革推进不及预期将直接影响行业发展节奏。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风险等级：</w:t>
      </w:r>
      <w:r>
        <w:rPr>
          <w:rFonts w:ascii="SimSun" w:hAnsi="SimSun" w:eastAsia="SimSun"/>
          <w:b w:val="0"/>
        </w:rPr>
        <w:t xml:space="preserve"> 中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应对措施：</w:t>
      </w:r>
      <w:r>
        <w:rPr>
          <w:rFonts w:ascii="SimSun" w:hAnsi="SimSun" w:eastAsia="SimSun"/>
          <w:b w:val="0"/>
        </w:rPr>
        <w:t xml:space="preserve"> 密切跟踪国家空域管理改革进展；加强与空管部门的沟通协调；优选政策支持力度大的区域先行布局；建立多情景预案。</w:t>
      </w:r>
    </w:p>
    <w:p>
      <w:pPr>
        <w:pStyle w:val="Heading3"/>
      </w:pPr>
      <w:r>
        <w:rPr>
          <w:rFonts w:ascii="SimHei" w:hAnsi="SimHei" w:eastAsia="SimHei"/>
        </w:rPr>
        <w:t>（二）技术风险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风险描述：</w:t>
      </w:r>
      <w:r>
        <w:rPr>
          <w:rFonts w:ascii="SimSun" w:hAnsi="SimSun" w:eastAsia="SimSun"/>
          <w:b w:val="0"/>
        </w:rPr>
        <w:t xml:space="preserve"> 电池续航、飞行安全、自主避障等核心技术尚未完全成熟，安全事故可能影响行业信心。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风险等级：</w:t>
      </w:r>
      <w:r>
        <w:rPr>
          <w:rFonts w:ascii="SimSun" w:hAnsi="SimSun" w:eastAsia="SimSun"/>
          <w:b w:val="0"/>
        </w:rPr>
        <w:t xml:space="preserve"> 中高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应对措施：</w:t>
      </w:r>
      <w:r>
        <w:rPr>
          <w:rFonts w:ascii="SimSun" w:hAnsi="SimSun" w:eastAsia="SimSun"/>
          <w:b w:val="0"/>
        </w:rPr>
        <w:t xml:space="preserve"> 以运营服务切入、不直接承担核心研发风险；与头部技术企业深度合作；建立严格的安全管理制度；购买充分商业保险。</w:t>
      </w:r>
    </w:p>
    <w:p>
      <w:pPr>
        <w:pStyle w:val="Heading3"/>
      </w:pPr>
      <w:r>
        <w:rPr>
          <w:rFonts w:ascii="SimHei" w:hAnsi="SimHei" w:eastAsia="SimHei"/>
        </w:rPr>
        <w:t>（三）市场风险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风险描述：</w:t>
      </w:r>
      <w:r>
        <w:rPr>
          <w:rFonts w:ascii="SimSun" w:hAnsi="SimSun" w:eastAsia="SimSun"/>
          <w:b w:val="0"/>
        </w:rPr>
        <w:t xml:space="preserve"> 低空消费场景培育需要时间，商业模式尚不成熟，可能出现需求不及预期的情况。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风险等级：</w:t>
      </w:r>
      <w:r>
        <w:rPr>
          <w:rFonts w:ascii="SimSun" w:hAnsi="SimSun" w:eastAsia="SimSun"/>
          <w:b w:val="0"/>
        </w:rPr>
        <w:t xml:space="preserve"> 中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应对措施：</w:t>
      </w:r>
      <w:r>
        <w:rPr>
          <w:rFonts w:ascii="SimSun" w:hAnsi="SimSun" w:eastAsia="SimSun"/>
          <w:b w:val="0"/>
        </w:rPr>
        <w:t xml:space="preserve"> 以政府端需求为基本盘，逐步向商业端延伸；选择刚性需求场景优先切入；控制前期资本投入节奏，分阶段推进。</w:t>
      </w:r>
    </w:p>
    <w:p>
      <w:pPr>
        <w:pStyle w:val="Heading3"/>
      </w:pPr>
      <w:r>
        <w:rPr>
          <w:rFonts w:ascii="SimHei" w:hAnsi="SimHei" w:eastAsia="SimHei"/>
        </w:rPr>
        <w:t>（四）竞争风险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风险描述：</w:t>
      </w:r>
      <w:r>
        <w:rPr>
          <w:rFonts w:ascii="SimSun" w:hAnsi="SimSun" w:eastAsia="SimSun"/>
          <w:b w:val="0"/>
        </w:rPr>
        <w:t xml:space="preserve"> 大量企业涌入可能导致局部过热、产能过剩和恶性竞争。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风险等级：</w:t>
      </w:r>
      <w:r>
        <w:rPr>
          <w:rFonts w:ascii="SimSun" w:hAnsi="SimSun" w:eastAsia="SimSun"/>
          <w:b w:val="0"/>
        </w:rPr>
        <w:t xml:space="preserve"> 中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应对措施：</w:t>
      </w:r>
      <w:r>
        <w:rPr>
          <w:rFonts w:ascii="SimSun" w:hAnsi="SimSun" w:eastAsia="SimSun"/>
          <w:b w:val="0"/>
        </w:rPr>
        <w:t xml:space="preserve"> 发挥央国企差异化优势，不与头部企业在标准化产品领域正面竞争；建立"基础设施+运营服务"竞争壁垒；审慎选择合作伙伴，避免被套牢。</w:t>
      </w:r>
    </w:p>
    <w:p>
      <w:pPr>
        <w:pStyle w:val="Heading3"/>
      </w:pPr>
      <w:r>
        <w:rPr>
          <w:rFonts w:ascii="SimHei" w:hAnsi="SimHei" w:eastAsia="SimHei"/>
        </w:rPr>
        <w:t>（五）安全风险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风险描述：</w:t>
      </w:r>
      <w:r>
        <w:rPr>
          <w:rFonts w:ascii="SimSun" w:hAnsi="SimSun" w:eastAsia="SimSun"/>
          <w:b w:val="0"/>
        </w:rPr>
        <w:t xml:space="preserve"> 无人机"黑飞"、数据泄露、空中碰撞等安全问题可能引发监管收紧。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风险等级：</w:t>
      </w:r>
      <w:r>
        <w:rPr>
          <w:rFonts w:ascii="SimSun" w:hAnsi="SimSun" w:eastAsia="SimSun"/>
          <w:b w:val="0"/>
        </w:rPr>
        <w:t xml:space="preserve"> 高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应对措施：</w:t>
      </w:r>
      <w:r>
        <w:rPr>
          <w:rFonts w:ascii="SimSun" w:hAnsi="SimSun" w:eastAsia="SimSun"/>
          <w:b w:val="0"/>
        </w:rPr>
        <w:t xml:space="preserve"> 严格合规运营，主动接受监管；建立安全管理体系（SMS）；投入低空安全管理技术研发；履行央国企安全责任担当。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九、结论与建议</w:t>
      </w:r>
    </w:p>
    <w:p>
      <w:pPr>
        <w:pStyle w:val="Heading3"/>
      </w:pPr>
      <w:r>
        <w:rPr>
          <w:rFonts w:ascii="SimHei" w:hAnsi="SimHei" w:eastAsia="SimHei"/>
        </w:rPr>
        <w:t>（一）基本判断</w:t>
      </w:r>
    </w:p>
    <w:p>
      <w:r>
        <w:rPr>
          <w:rFonts w:ascii="SimSun" w:hAnsi="SimSun" w:eastAsia="SimSun"/>
          <w:b w:val="0"/>
        </w:rPr>
        <w:t>低空经济正处于产业爆发前夜，具备成长为万亿级战略性新兴产业的坚实基础。国家战略支持明确坚定，市场空间广阔，技术路径日趋成熟，产业链体系逐步完善。当前是战略性进入的最佳窗口期，错过这一窗口将面临越来越高的进入壁垒。</w:t>
      </w:r>
    </w:p>
    <w:p>
      <w:pPr>
        <w:pStyle w:val="Heading3"/>
      </w:pPr>
      <w:r>
        <w:rPr>
          <w:rFonts w:ascii="SimHei" w:hAnsi="SimHei" w:eastAsia="SimHei"/>
        </w:rPr>
        <w:t>（二）核心建议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第一，提高站位，将低空经济纳入集团战略核心议程。</w:t>
      </w:r>
      <w:r>
        <w:rPr>
          <w:rFonts w:ascii="SimSun" w:hAnsi="SimSun" w:eastAsia="SimSun"/>
          <w:b w:val="0"/>
        </w:rPr>
        <w:t xml:space="preserve"> 建议将低空经济作为集团"十五五"时期重大战略方向，由集团层面统筹推进，设立专项工作班子。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第二，找准赛道，以"基础设施+运营服务"构建差异化优势。</w:t>
      </w:r>
      <w:r>
        <w:rPr>
          <w:rFonts w:ascii="SimSun" w:hAnsi="SimSun" w:eastAsia="SimSun"/>
          <w:b w:val="0"/>
        </w:rPr>
        <w:t xml:space="preserve"> 充分发挥央国企在资源整合、政府协同、品牌信用等方面的综合优势，避免在标准化产品制造领域与头部民企正面竞争。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第三，分步推进，三年打基础、五年见成效、十年成规模。</w:t>
      </w:r>
      <w:r>
        <w:rPr>
          <w:rFonts w:ascii="SimSun" w:hAnsi="SimSun" w:eastAsia="SimSun"/>
          <w:b w:val="0"/>
        </w:rPr>
        <w:t xml:space="preserve"> 遵循"先试点、后推广、再规模化"的发展规律，控制节奏，久久为功。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第四，开放合作，构建低空经济生态圈。</w:t>
      </w:r>
      <w:r>
        <w:rPr>
          <w:rFonts w:ascii="SimSun" w:hAnsi="SimSun" w:eastAsia="SimSun"/>
          <w:b w:val="0"/>
        </w:rPr>
        <w:t xml:space="preserve"> 与头部技术企业、地方政府、科研院所、金融机构建立广泛深入的合作关系，以开放汇聚资源、以合作降低风险。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第五，安全第一，守住发展底线。</w:t>
      </w:r>
      <w:r>
        <w:rPr>
          <w:rFonts w:ascii="SimSun" w:hAnsi="SimSun" w:eastAsia="SimSun"/>
          <w:b w:val="0"/>
        </w:rPr>
        <w:t xml:space="preserve"> 将安全贯穿低空经济业务全过程，建立高标准的安全管理体系和合规运营体系，以安全能力赢得市场信任和监管认可。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*本报告数据来源：中国民航局、国家发改委、工业和信息化部、赛迪顾问、中国低空经济联盟、各企业公开信息及行业研究报告。*</w:t>
      </w:r>
    </w:p>
    <w:p>
      <w:r>
        <w:rPr>
          <w:rFonts w:ascii="SimSun" w:hAnsi="SimSun" w:eastAsia="SimSun"/>
          <w:b w:val="0"/>
        </w:rPr>
        <w:t>*报告日期：2026年5月*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