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</w:rPr>
        <w:t>无人驾驶航空器飞行管理暂行条例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发文机关：</w:t>
      </w:r>
      <w:r>
        <w:rPr>
          <w:rFonts w:ascii="SimSun" w:hAnsi="SimSun" w:eastAsia="SimSun"/>
          <w:b w:val="0"/>
        </w:rPr>
        <w:t xml:space="preserve"> 国务院、中央军事委员会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发文字号：</w:t>
      </w:r>
      <w:r>
        <w:rPr>
          <w:rFonts w:ascii="SimSun" w:hAnsi="SimSun" w:eastAsia="SimSun"/>
          <w:b w:val="0"/>
        </w:rPr>
        <w:t xml:space="preserve"> 国令第761号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发布日期：</w:t>
      </w:r>
      <w:r>
        <w:rPr>
          <w:rFonts w:ascii="SimSun" w:hAnsi="SimSun" w:eastAsia="SimSun"/>
          <w:b w:val="0"/>
        </w:rPr>
        <w:t xml:space="preserve"> 2023年6月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施行日期：</w:t>
      </w:r>
      <w:r>
        <w:rPr>
          <w:rFonts w:ascii="SimSun" w:hAnsi="SimSun" w:eastAsia="SimSun"/>
          <w:b w:val="0"/>
        </w:rPr>
        <w:t xml:space="preserve"> 2024年1月1日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文件类别：</w:t>
      </w:r>
      <w:r>
        <w:rPr>
          <w:rFonts w:ascii="SimSun" w:hAnsi="SimSun" w:eastAsia="SimSun"/>
          <w:b w:val="0"/>
        </w:rPr>
        <w:t xml:space="preserve"> 行政法规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原文链接：</w:t>
      </w:r>
      <w:r>
        <w:rPr>
          <w:rFonts w:ascii="SimSun" w:hAnsi="SimSun" w:eastAsia="SimSun"/>
          <w:b w:val="0"/>
        </w:rPr>
        <w:t xml:space="preserve"> https://www.gov.cn/zhengce/content/202306/content_6887292.htm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核心要点</w:t>
      </w:r>
    </w:p>
    <w:p>
      <w:r>
        <w:rPr>
          <w:rFonts w:ascii="SimSun" w:hAnsi="SimSun" w:eastAsia="SimSun"/>
          <w:b w:val="0"/>
        </w:rPr>
        <w:t>我国首部专门针对无人驾驶航空器飞行管理的行政法规，对无人驾驶航空器从设计生产到运行使用实施全链条规范化管理，是低空经济法治化建设的里程碑。</w:t>
      </w:r>
    </w:p>
    <w:p>
      <w:pPr>
        <w:pStyle w:val="Heading2"/>
      </w:pPr>
      <w:r>
        <w:rPr>
          <w:rFonts w:ascii="SimHei" w:hAnsi="SimHei" w:eastAsia="SimHei"/>
        </w:rPr>
        <w:t>主要内容</w:t>
      </w:r>
    </w:p>
    <w:p>
      <w:pPr>
        <w:pStyle w:val="Heading3"/>
      </w:pPr>
      <w:r>
        <w:rPr>
          <w:rFonts w:ascii="SimHei" w:hAnsi="SimHei" w:eastAsia="SimHei"/>
        </w:rPr>
        <w:t>一、分类管理</w:t>
      </w:r>
    </w:p>
    <w:p>
      <w:r>
        <w:rPr>
          <w:rFonts w:ascii="SimSun" w:hAnsi="SimSun" w:eastAsia="SimSun"/>
          <w:b w:val="0"/>
        </w:rPr>
        <w:t>根据重量、飞行高度、飞行速度等指标，将无人驾驶航空器分为微型、轻型、小型、中型、大型五类，实施差异化管理：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空机重量</w:t>
            </w:r>
          </w:p>
        </w:tc>
        <w:tc>
          <w:tcPr>
            <w:tcW w:type="dxa" w:w="2882"/>
            <w:shd w:fill="2E75B6"/>
          </w:tcPr>
          <w:p>
            <w:pPr>
              <w:jc w:val="left"/>
            </w:pPr>
            <w:r/>
            <w:r>
              <w:rPr>
                <w:rFonts w:ascii="SimSun" w:hAnsi="SimSun" w:eastAsia="SimSun"/>
                <w:b/>
                <w:color w:val="FFFFFF"/>
                <w:sz w:val="20"/>
              </w:rPr>
              <w:t>管理要求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微型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&lt;0.25kg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无需登记，轻型管理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轻型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&lt;4kg（不含）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需实名登记，120米以下飞行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小型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&lt;15kg（不含）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需实名登记+合格证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中型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&lt;116kg（不含）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需实名登记+合格证+运营许可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大型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≥116kg</w:t>
            </w:r>
          </w:p>
        </w:tc>
        <w:tc>
          <w:tcPr>
            <w:tcW w:type="dxa" w:w="2882"/>
          </w:tcPr>
          <w:p>
            <w:pPr>
              <w:jc w:val="left"/>
            </w:pPr>
            <w:r/>
            <w:r>
              <w:rPr>
                <w:rFonts w:ascii="SimSun" w:hAnsi="SimSun" w:eastAsia="SimSun"/>
                <w:sz w:val="20"/>
              </w:rPr>
              <w:t>最严格管理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</w:rPr>
        <w:t>二、实名登记制度</w:t>
      </w:r>
    </w:p>
    <w:p>
      <w:pPr>
        <w:pStyle w:val="ListBullet"/>
      </w:pPr>
      <w:r>
        <w:rPr>
          <w:rFonts w:ascii="SimSun" w:hAnsi="SimSun" w:eastAsia="SimSun"/>
          <w:b w:val="0"/>
        </w:rPr>
        <w:t>民用无人驾驶航空器所有者应当进行实名登记</w:t>
      </w:r>
    </w:p>
    <w:p>
      <w:pPr>
        <w:pStyle w:val="ListBullet"/>
      </w:pPr>
      <w:r>
        <w:rPr>
          <w:rFonts w:ascii="SimSun" w:hAnsi="SimSun" w:eastAsia="SimSun"/>
          <w:b w:val="0"/>
        </w:rPr>
        <w:t>境外飞行须遵守特别规定</w:t>
      </w:r>
    </w:p>
    <w:p>
      <w:pPr>
        <w:pStyle w:val="Heading3"/>
      </w:pPr>
      <w:r>
        <w:rPr>
          <w:rFonts w:ascii="SimHei" w:hAnsi="SimHei" w:eastAsia="SimHei"/>
        </w:rPr>
        <w:t>三、飞行审批管理</w:t>
      </w:r>
    </w:p>
    <w:p>
      <w:pPr>
        <w:pStyle w:val="ListBullet"/>
      </w:pPr>
      <w:r>
        <w:rPr>
          <w:rFonts w:ascii="SimSun" w:hAnsi="SimSun" w:eastAsia="SimSun"/>
          <w:b w:val="0"/>
        </w:rPr>
        <w:t>空中交通管理机构对飞行活动实施分类管理</w:t>
      </w:r>
    </w:p>
    <w:p>
      <w:pPr>
        <w:pStyle w:val="ListBullet"/>
      </w:pPr>
      <w:r>
        <w:rPr>
          <w:rFonts w:ascii="SimSun" w:hAnsi="SimSun" w:eastAsia="SimSun"/>
          <w:b w:val="0"/>
        </w:rPr>
        <w:t>微型、轻型无人驾驶航空器在适飞空域内飞行无需飞行审批</w:t>
      </w:r>
    </w:p>
    <w:p>
      <w:pPr>
        <w:pStyle w:val="ListBullet"/>
      </w:pPr>
      <w:r>
        <w:rPr>
          <w:rFonts w:ascii="SimSun" w:hAnsi="SimSun" w:eastAsia="SimSun"/>
          <w:b w:val="0"/>
        </w:rPr>
        <w:t>其他情形须提前申请飞行计划</w:t>
      </w:r>
    </w:p>
    <w:p>
      <w:pPr>
        <w:pStyle w:val="Heading3"/>
      </w:pPr>
      <w:r>
        <w:rPr>
          <w:rFonts w:ascii="SimHei" w:hAnsi="SimHei" w:eastAsia="SimHei"/>
        </w:rPr>
        <w:t>四、适航管理</w:t>
      </w:r>
    </w:p>
    <w:p>
      <w:pPr>
        <w:pStyle w:val="ListBullet"/>
      </w:pPr>
      <w:r>
        <w:rPr>
          <w:rFonts w:ascii="SimSun" w:hAnsi="SimSun" w:eastAsia="SimSun"/>
          <w:b w:val="0"/>
        </w:rPr>
        <w:t>中型、大型民用无人驾驶航空器系统应当取得适航许可</w:t>
      </w:r>
    </w:p>
    <w:p>
      <w:pPr>
        <w:pStyle w:val="ListBullet"/>
      </w:pPr>
      <w:r>
        <w:rPr>
          <w:rFonts w:ascii="SimSun" w:hAnsi="SimSun" w:eastAsia="SimSun"/>
          <w:b w:val="0"/>
        </w:rPr>
        <w:t>微型、轻型、小型民用无人驾驶航空器系统应当符合产品质量管理有关规定</w:t>
      </w:r>
    </w:p>
    <w:p>
      <w:pPr>
        <w:pStyle w:val="Heading3"/>
      </w:pPr>
      <w:r>
        <w:rPr>
          <w:rFonts w:ascii="SimHei" w:hAnsi="SimHei" w:eastAsia="SimHei"/>
        </w:rPr>
        <w:t>五、运营许可</w:t>
      </w:r>
    </w:p>
    <w:p>
      <w:pPr>
        <w:pStyle w:val="ListBullet"/>
      </w:pPr>
      <w:r>
        <w:rPr>
          <w:rFonts w:ascii="SimSun" w:hAnsi="SimSun" w:eastAsia="SimSun"/>
          <w:b w:val="0"/>
        </w:rPr>
        <w:t>使用民用无人驾驶航空器从事商业飞行活动的，应当取得运营合格证</w:t>
      </w:r>
    </w:p>
    <w:p>
      <w:pPr>
        <w:pStyle w:val="ListBullet"/>
      </w:pPr>
      <w:r>
        <w:rPr>
          <w:rFonts w:ascii="SimSun" w:hAnsi="SimSun" w:eastAsia="SimSun"/>
          <w:b w:val="0"/>
        </w:rPr>
        <w:t>使用小型、中型、大型民用无人驾驶航空器从事飞行活动的单位，应当取得运营许可</w:t>
      </w:r>
    </w:p>
    <w:p>
      <w:pPr>
        <w:pStyle w:val="Heading3"/>
      </w:pPr>
      <w:r>
        <w:rPr>
          <w:rFonts w:ascii="SimHei" w:hAnsi="SimHei" w:eastAsia="SimHei"/>
        </w:rPr>
        <w:t>六、法律责任</w:t>
      </w:r>
    </w:p>
    <w:p>
      <w:pPr>
        <w:pStyle w:val="ListBullet"/>
      </w:pPr>
      <w:r>
        <w:rPr>
          <w:rFonts w:ascii="SimSun" w:hAnsi="SimSun" w:eastAsia="SimSun"/>
          <w:b w:val="0"/>
        </w:rPr>
        <w:t>明确违规飞行处罚措施，包括警告、罚款、没收、吊销许可等</w:t>
      </w:r>
    </w:p>
    <w:p>
      <w:pPr>
        <w:pStyle w:val="ListBullet"/>
      </w:pPr>
      <w:r>
        <w:rPr>
          <w:rFonts w:ascii="SimSun" w:hAnsi="SimSun" w:eastAsia="SimSun"/>
          <w:b w:val="0"/>
        </w:rPr>
        <w:t>造成人身伤亡或其他严重后果的，依法追究刑事责任</w:t>
      </w:r>
    </w:p>
    <w:p>
      <w:pPr>
        <w:pStyle w:val="Heading2"/>
      </w:pPr>
      <w:r>
        <w:rPr>
          <w:rFonts w:ascii="SimHei" w:hAnsi="SimHei" w:eastAsia="SimHei"/>
        </w:rPr>
        <w:t>文件意义</w:t>
      </w:r>
    </w:p>
    <w:p>
      <w:r>
        <w:rPr>
          <w:rFonts w:ascii="SimSun" w:hAnsi="SimSun" w:eastAsia="SimSun"/>
          <w:b w:val="0"/>
        </w:rPr>
        <w:t>本条例标志着中国无人机管理从"暂行办法"迈向"正式法规"，为低空经济提供了法治保障，为商业应用扫清了制度障碍。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SimSun" w:hAnsi="SimSun" w:eastAsia="SimSun"/>
          <w:b w:val="0"/>
        </w:rPr>
        <w:t>*文件整理日期：2026年5月*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