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通用航空装备创新应用实施方案（2024—2030年）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发文机关：</w:t>
      </w:r>
      <w:r>
        <w:rPr>
          <w:rFonts w:ascii="SimSun" w:hAnsi="SimSun" w:eastAsia="SimSun"/>
          <w:b w:val="0"/>
        </w:rPr>
        <w:t xml:space="preserve"> 工业和信息化部、科学技术部、财政部、中国民用航空局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发布日期：</w:t>
      </w:r>
      <w:r>
        <w:rPr>
          <w:rFonts w:ascii="SimSun" w:hAnsi="SimSun" w:eastAsia="SimSun"/>
          <w:b w:val="0"/>
        </w:rPr>
        <w:t xml:space="preserve"> 2024年3月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文件类别：</w:t>
      </w:r>
      <w:r>
        <w:rPr>
          <w:rFonts w:ascii="SimSun" w:hAnsi="SimSun" w:eastAsia="SimSun"/>
          <w:b w:val="0"/>
        </w:rPr>
        <w:t xml:space="preserve"> 实施方案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https://www.miit.gov.cn/zwgk/zcwj/wjfb/tz/202403/t20240327_399284.html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  <w:t>四部门联合发布的通用航空装备领域首个系统性实施方案，明确了通用航空装备创新应用的发展目标、重点任务和保障措施，是低空经济装备制造业的纲领性文件。</w:t>
      </w:r>
    </w:p>
    <w:p>
      <w:pPr>
        <w:pStyle w:val="Heading2"/>
      </w:pPr>
      <w:r>
        <w:rPr>
          <w:rFonts w:ascii="SimHei" w:hAnsi="SimHei" w:eastAsia="SimHei"/>
        </w:rPr>
        <w:t>发展目标</w:t>
      </w:r>
    </w:p>
    <w:p>
      <w:pPr>
        <w:pStyle w:val="Heading3"/>
      </w:pPr>
      <w:r>
        <w:rPr>
          <w:rFonts w:ascii="SimHei" w:hAnsi="SimHei" w:eastAsia="SimHei"/>
        </w:rPr>
        <w:t>到2025年</w:t>
      </w:r>
    </w:p>
    <w:p>
      <w:pPr>
        <w:pStyle w:val="ListBullet"/>
      </w:pPr>
      <w:r>
        <w:rPr>
          <w:rFonts w:ascii="SimSun" w:hAnsi="SimSun" w:eastAsia="SimSun"/>
          <w:b w:val="0"/>
        </w:rPr>
        <w:t>电动通航飞机投入商业应用</w:t>
      </w:r>
    </w:p>
    <w:p>
      <w:pPr>
        <w:pStyle w:val="ListBullet"/>
      </w:pPr>
      <w:r>
        <w:rPr>
          <w:rFonts w:ascii="SimSun" w:hAnsi="SimSun" w:eastAsia="SimSun"/>
          <w:b w:val="0"/>
        </w:rPr>
        <w:t>电动垂直起降航空器（eVTOL）实现试点运行</w:t>
      </w:r>
    </w:p>
    <w:p>
      <w:pPr>
        <w:pStyle w:val="ListBullet"/>
      </w:pPr>
      <w:r>
        <w:rPr>
          <w:rFonts w:ascii="SimSun" w:hAnsi="SimSun" w:eastAsia="SimSun"/>
          <w:b w:val="0"/>
        </w:rPr>
        <w:t>氢能源飞机关键技术完成可行性验证</w:t>
      </w:r>
    </w:p>
    <w:p>
      <w:pPr>
        <w:pStyle w:val="ListBullet"/>
      </w:pPr>
      <w:r>
        <w:rPr>
          <w:rFonts w:ascii="SimSun" w:hAnsi="SimSun" w:eastAsia="SimSun"/>
          <w:b w:val="0"/>
        </w:rPr>
        <w:t>形成一批通用航空装备创新应用示范</w:t>
      </w:r>
    </w:p>
    <w:p>
      <w:pPr>
        <w:pStyle w:val="Heading3"/>
      </w:pPr>
      <w:r>
        <w:rPr>
          <w:rFonts w:ascii="SimHei" w:hAnsi="SimHei" w:eastAsia="SimHei"/>
        </w:rPr>
        <w:t>到2030年</w:t>
      </w:r>
    </w:p>
    <w:p>
      <w:pPr>
        <w:pStyle w:val="ListBullet"/>
      </w:pPr>
      <w:r>
        <w:rPr>
          <w:rFonts w:ascii="SimSun" w:hAnsi="SimSun" w:eastAsia="SimSun"/>
          <w:b w:val="0"/>
        </w:rPr>
        <w:t>以高端化、智能化、绿色化为特征的通用航空装备产业体系基本建立</w:t>
      </w:r>
    </w:p>
    <w:p>
      <w:pPr>
        <w:pStyle w:val="ListBullet"/>
      </w:pPr>
      <w:r>
        <w:rPr>
          <w:rFonts w:ascii="SimSun" w:hAnsi="SimSun" w:eastAsia="SimSun"/>
          <w:b w:val="0"/>
        </w:rPr>
        <w:t>建设现代化通用航空先进制造业集群</w:t>
      </w:r>
    </w:p>
    <w:p>
      <w:pPr>
        <w:pStyle w:val="ListBullet"/>
      </w:pPr>
      <w:r>
        <w:rPr>
          <w:rFonts w:ascii="SimSun" w:hAnsi="SimSun" w:eastAsia="SimSun"/>
          <w:b w:val="0"/>
        </w:rPr>
        <w:t>通用航空装备全面融入人民生产生活各领域</w:t>
      </w:r>
    </w:p>
    <w:p>
      <w:pPr>
        <w:pStyle w:val="ListBullet"/>
      </w:pPr>
      <w:r>
        <w:rPr>
          <w:rFonts w:ascii="SimSun" w:hAnsi="SimSun" w:eastAsia="SimSun"/>
          <w:b w:val="0"/>
        </w:rPr>
        <w:t>成为低空经济增长的强大推动力</w:t>
      </w:r>
    </w:p>
    <w:p>
      <w:pPr>
        <w:pStyle w:val="Heading2"/>
      </w:pPr>
      <w:r>
        <w:rPr>
          <w:rFonts w:ascii="SimHei" w:hAnsi="SimHei" w:eastAsia="SimHei"/>
        </w:rPr>
        <w:t>重点任务</w:t>
      </w:r>
    </w:p>
    <w:p>
      <w:pPr>
        <w:pStyle w:val="Heading3"/>
      </w:pPr>
      <w:r>
        <w:rPr>
          <w:rFonts w:ascii="SimHei" w:hAnsi="SimHei" w:eastAsia="SimHei"/>
        </w:rPr>
        <w:t>一、增强产业技术创新能力</w:t>
      </w:r>
    </w:p>
    <w:p>
      <w:pPr>
        <w:pStyle w:val="ListBullet"/>
      </w:pPr>
      <w:r>
        <w:rPr>
          <w:rFonts w:ascii="SimSun" w:hAnsi="SimSun" w:eastAsia="SimSun"/>
          <w:b w:val="0"/>
        </w:rPr>
        <w:t>加快关键核心技术攻关（电池、电机、电控、航电系统等）</w:t>
      </w:r>
    </w:p>
    <w:p>
      <w:pPr>
        <w:pStyle w:val="ListBullet"/>
      </w:pPr>
      <w:r>
        <w:rPr>
          <w:rFonts w:ascii="SimSun" w:hAnsi="SimSun" w:eastAsia="SimSun"/>
          <w:b w:val="0"/>
        </w:rPr>
        <w:t>构建产学研用协同创新体系</w:t>
      </w:r>
    </w:p>
    <w:p>
      <w:pPr>
        <w:pStyle w:val="ListBullet"/>
      </w:pPr>
      <w:r>
        <w:rPr>
          <w:rFonts w:ascii="SimSun" w:hAnsi="SimSun" w:eastAsia="SimSun"/>
          <w:b w:val="0"/>
        </w:rPr>
        <w:t>建设国家级通用航空装备创新平台</w:t>
      </w:r>
    </w:p>
    <w:p>
      <w:pPr>
        <w:pStyle w:val="Heading3"/>
      </w:pPr>
      <w:r>
        <w:rPr>
          <w:rFonts w:ascii="SimHei" w:hAnsi="SimHei" w:eastAsia="SimHei"/>
        </w:rPr>
        <w:t>二、提升产业链供应链韧性</w:t>
      </w:r>
    </w:p>
    <w:p>
      <w:pPr>
        <w:pStyle w:val="ListBullet"/>
      </w:pPr>
      <w:r>
        <w:rPr>
          <w:rFonts w:ascii="SimSun" w:hAnsi="SimSun" w:eastAsia="SimSun"/>
          <w:b w:val="0"/>
        </w:rPr>
        <w:t>培育一批具有国际竞争力的通用航空装备龙头企业</w:t>
      </w:r>
    </w:p>
    <w:p>
      <w:pPr>
        <w:pStyle w:val="ListBullet"/>
      </w:pPr>
      <w:r>
        <w:rPr>
          <w:rFonts w:ascii="SimSun" w:hAnsi="SimSun" w:eastAsia="SimSun"/>
          <w:b w:val="0"/>
        </w:rPr>
        <w:t>推动产业链上下游协同发展</w:t>
      </w:r>
    </w:p>
    <w:p>
      <w:pPr>
        <w:pStyle w:val="ListBullet"/>
      </w:pPr>
      <w:r>
        <w:rPr>
          <w:rFonts w:ascii="SimSun" w:hAnsi="SimSun" w:eastAsia="SimSun"/>
          <w:b w:val="0"/>
        </w:rPr>
        <w:t>加快关键零部件国产化替代</w:t>
      </w:r>
    </w:p>
    <w:p>
      <w:pPr>
        <w:pStyle w:val="Heading3"/>
      </w:pPr>
      <w:r>
        <w:rPr>
          <w:rFonts w:ascii="SimHei" w:hAnsi="SimHei" w:eastAsia="SimHei"/>
        </w:rPr>
        <w:t>三、深化示范推广应用</w:t>
      </w:r>
    </w:p>
    <w:p>
      <w:pPr>
        <w:pStyle w:val="ListBullet"/>
      </w:pPr>
      <w:r>
        <w:rPr>
          <w:rFonts w:ascii="SimSun" w:hAnsi="SimSun" w:eastAsia="SimSun"/>
          <w:b w:val="0"/>
        </w:rPr>
        <w:t>推动通用航空装备在应急救援、物流配送、农业植保、城市管理等领域的规模化应用</w:t>
      </w:r>
    </w:p>
    <w:p>
      <w:pPr>
        <w:pStyle w:val="ListBullet"/>
      </w:pPr>
      <w:r>
        <w:rPr>
          <w:rFonts w:ascii="SimSun" w:hAnsi="SimSun" w:eastAsia="SimSun"/>
          <w:b w:val="0"/>
        </w:rPr>
        <w:t>打造一批示范工程和标杆项目</w:t>
      </w:r>
    </w:p>
    <w:p>
      <w:pPr>
        <w:pStyle w:val="ListBullet"/>
      </w:pPr>
      <w:r>
        <w:rPr>
          <w:rFonts w:ascii="SimSun" w:hAnsi="SimSun" w:eastAsia="SimSun"/>
          <w:b w:val="0"/>
        </w:rPr>
        <w:t>培育低空经济新业态新模式</w:t>
      </w:r>
    </w:p>
    <w:p>
      <w:pPr>
        <w:pStyle w:val="Heading3"/>
      </w:pPr>
      <w:r>
        <w:rPr>
          <w:rFonts w:ascii="SimHei" w:hAnsi="SimHei" w:eastAsia="SimHei"/>
        </w:rPr>
        <w:t>四、构建完善产业生态</w:t>
      </w:r>
    </w:p>
    <w:p>
      <w:pPr>
        <w:pStyle w:val="ListBullet"/>
      </w:pPr>
      <w:r>
        <w:rPr>
          <w:rFonts w:ascii="SimSun" w:hAnsi="SimSun" w:eastAsia="SimSun"/>
          <w:b w:val="0"/>
        </w:rPr>
        <w:t>健全通用航空装备标准体系</w:t>
      </w:r>
    </w:p>
    <w:p>
      <w:pPr>
        <w:pStyle w:val="ListBullet"/>
      </w:pPr>
      <w:r>
        <w:rPr>
          <w:rFonts w:ascii="SimSun" w:hAnsi="SimSun" w:eastAsia="SimSun"/>
          <w:b w:val="0"/>
        </w:rPr>
        <w:t>完善适航审定能力</w:t>
      </w:r>
    </w:p>
    <w:p>
      <w:pPr>
        <w:pStyle w:val="ListBullet"/>
      </w:pPr>
      <w:r>
        <w:rPr>
          <w:rFonts w:ascii="SimSun" w:hAnsi="SimSun" w:eastAsia="SimSun"/>
          <w:b w:val="0"/>
        </w:rPr>
        <w:t>加强专业人才培养</w:t>
      </w:r>
    </w:p>
    <w:p>
      <w:pPr>
        <w:pStyle w:val="Heading3"/>
      </w:pPr>
      <w:r>
        <w:rPr>
          <w:rFonts w:ascii="SimHei" w:hAnsi="SimHei" w:eastAsia="SimHei"/>
        </w:rPr>
        <w:t>五、推动融合发展</w:t>
      </w:r>
    </w:p>
    <w:p>
      <w:pPr>
        <w:pStyle w:val="ListBullet"/>
      </w:pPr>
      <w:r>
        <w:rPr>
          <w:rFonts w:ascii="SimSun" w:hAnsi="SimSun" w:eastAsia="SimSun"/>
          <w:b w:val="0"/>
        </w:rPr>
        <w:t>推动通用航空与旅游、体育、交通等产业深度融合</w:t>
      </w:r>
    </w:p>
    <w:p>
      <w:pPr>
        <w:pStyle w:val="ListBullet"/>
      </w:pPr>
      <w:r>
        <w:rPr>
          <w:rFonts w:ascii="SimSun" w:hAnsi="SimSun" w:eastAsia="SimSun"/>
          <w:b w:val="0"/>
        </w:rPr>
        <w:t>推进通用航空装备与信息技术的融合创新</w:t>
      </w:r>
    </w:p>
    <w:p>
      <w:pPr>
        <w:pStyle w:val="ListBullet"/>
      </w:pPr>
      <w:r>
        <w:rPr>
          <w:rFonts w:ascii="SimSun" w:hAnsi="SimSun" w:eastAsia="SimSun"/>
          <w:b w:val="0"/>
        </w:rPr>
        <w:t>促进央地协同、军民融合</w:t>
      </w:r>
    </w:p>
    <w:p>
      <w:pPr>
        <w:pStyle w:val="Heading2"/>
      </w:pPr>
      <w:r>
        <w:rPr>
          <w:rFonts w:ascii="SimHei" w:hAnsi="SimHei" w:eastAsia="SimHei"/>
        </w:rPr>
        <w:t>保障措施</w:t>
      </w:r>
    </w:p>
    <w:p>
      <w:pPr>
        <w:pStyle w:val="ListBullet"/>
      </w:pPr>
      <w:r>
        <w:rPr>
          <w:rFonts w:ascii="SimSun" w:hAnsi="SimSun" w:eastAsia="SimSun"/>
          <w:b w:val="0"/>
        </w:rPr>
        <w:t>加大政策扶持力度</w:t>
      </w:r>
    </w:p>
    <w:p>
      <w:pPr>
        <w:pStyle w:val="ListBullet"/>
      </w:pPr>
      <w:r>
        <w:rPr>
          <w:rFonts w:ascii="SimSun" w:hAnsi="SimSun" w:eastAsia="SimSun"/>
          <w:b w:val="0"/>
        </w:rPr>
        <w:t>优化空域管理和飞行服务</w:t>
      </w:r>
    </w:p>
    <w:p>
      <w:pPr>
        <w:pStyle w:val="ListBullet"/>
      </w:pPr>
      <w:r>
        <w:rPr>
          <w:rFonts w:ascii="SimSun" w:hAnsi="SimSun" w:eastAsia="SimSun"/>
          <w:b w:val="0"/>
        </w:rPr>
        <w:t>加强安全监管</w:t>
      </w:r>
    </w:p>
    <w:p>
      <w:pPr>
        <w:pStyle w:val="ListBullet"/>
      </w:pPr>
      <w:r>
        <w:rPr>
          <w:rFonts w:ascii="SimSun" w:hAnsi="SimSun" w:eastAsia="SimSun"/>
          <w:b w:val="0"/>
        </w:rPr>
        <w:t>深化国际合作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