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ectPr w:rsidR="00544A4A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889DA" w14:textId="77777777" w:rsidR="0090584D" w:rsidRDefault="0090584D">
      <w:r>
        <w:separator/>
      </w:r>
    </w:p>
  </w:endnote>
  <w:endnote w:type="continuationSeparator" w:id="0">
    <w:p w14:paraId="258C7273" w14:textId="77777777" w:rsidR="0090584D" w:rsidRDefault="00905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B4F65" w14:textId="77777777" w:rsidR="00544A4A" w:rsidRDefault="0090584D">
    <w:pPr>
      <w:jc w:val="center"/>
    </w:pPr>
    <w:r>
      <w:t>© IEOM Society International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67B50" w14:textId="77777777" w:rsidR="0090584D" w:rsidRDefault="0090584D">
      <w:r>
        <w:separator/>
      </w:r>
    </w:p>
  </w:footnote>
  <w:footnote w:type="continuationSeparator" w:id="0">
    <w:p w14:paraId="5A4D70D0" w14:textId="77777777" w:rsidR="0090584D" w:rsidRDefault="00905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37364" w14:textId="77777777" w:rsidR="00544A4A" w:rsidRDefault="0090584D">
    <w:r>
      <w:rPr>
        <w:sz w:val="18"/>
        <w:szCs w:val="18"/>
      </w:rPr>
      <w:t>Proceedings of the 9t</w:t>
    </w:r>
    <w:r>
      <w:rPr>
        <w:sz w:val="18"/>
        <w:szCs w:val="18"/>
      </w:rPr>
      <w:t>h Bangladesh International Conference on Industrial Engineering and Operations Management, Dhaka, Bangladesh, December 26-27,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4747DE"/>
    <w:multiLevelType w:val="hybridMultilevel"/>
    <w:tmpl w:val="A86E2106"/>
    <w:lvl w:ilvl="0" w:tplc="69542502">
      <w:start w:val="1"/>
      <w:numFmt w:val="bullet"/>
      <w:lvlText w:val="●"/>
      <w:lvlJc w:val="left"/>
      <w:pPr>
        <w:ind w:left="720" w:hanging="360"/>
      </w:pPr>
    </w:lvl>
    <w:lvl w:ilvl="1" w:tplc="09989106">
      <w:start w:val="1"/>
      <w:numFmt w:val="bullet"/>
      <w:lvlText w:val="○"/>
      <w:lvlJc w:val="left"/>
      <w:pPr>
        <w:ind w:left="1440" w:hanging="360"/>
      </w:pPr>
    </w:lvl>
    <w:lvl w:ilvl="2" w:tplc="306ACB0A">
      <w:start w:val="1"/>
      <w:numFmt w:val="bullet"/>
      <w:lvlText w:val="■"/>
      <w:lvlJc w:val="left"/>
      <w:pPr>
        <w:ind w:left="2160" w:hanging="360"/>
      </w:pPr>
    </w:lvl>
    <w:lvl w:ilvl="3" w:tplc="CB5C3396">
      <w:start w:val="1"/>
      <w:numFmt w:val="bullet"/>
      <w:lvlText w:val="●"/>
      <w:lvlJc w:val="left"/>
      <w:pPr>
        <w:ind w:left="2880" w:hanging="360"/>
      </w:pPr>
    </w:lvl>
    <w:lvl w:ilvl="4" w:tplc="728A85B2">
      <w:start w:val="1"/>
      <w:numFmt w:val="bullet"/>
      <w:lvlText w:val="○"/>
      <w:lvlJc w:val="left"/>
      <w:pPr>
        <w:ind w:left="3600" w:hanging="360"/>
      </w:pPr>
    </w:lvl>
    <w:lvl w:ilvl="5" w:tplc="8892E7CC">
      <w:start w:val="1"/>
      <w:numFmt w:val="bullet"/>
      <w:lvlText w:val="■"/>
      <w:lvlJc w:val="left"/>
      <w:pPr>
        <w:ind w:left="4320" w:hanging="360"/>
      </w:pPr>
    </w:lvl>
    <w:lvl w:ilvl="6" w:tplc="35F679EC">
      <w:start w:val="1"/>
      <w:numFmt w:val="bullet"/>
      <w:lvlText w:val="●"/>
      <w:lvlJc w:val="left"/>
      <w:pPr>
        <w:ind w:left="5040" w:hanging="360"/>
      </w:pPr>
    </w:lvl>
    <w:lvl w:ilvl="7" w:tplc="F348D116">
      <w:start w:val="1"/>
      <w:numFmt w:val="bullet"/>
      <w:lvlText w:val="●"/>
      <w:lvlJc w:val="left"/>
      <w:pPr>
        <w:ind w:left="5760" w:hanging="360"/>
      </w:pPr>
    </w:lvl>
    <w:lvl w:ilvl="8" w:tplc="DE68FF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A4A"/>
    <w:rsid w:val="00544A4A"/>
    <w:rsid w:val="005872FF"/>
    <w:rsid w:val="0090584D"/>
    <w:rsid w:val="00DC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1CE5A"/>
  <w15:docId w15:val="{D9218FB0-1D0C-404E-B25A-6DB643A00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4907</Words>
  <Characters>27972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3</cp:revision>
  <dcterms:created xsi:type="dcterms:W3CDTF">2026-10-24T06:51:00Z</dcterms:created>
  <dcterms:modified xsi:type="dcterms:W3CDTF">2026-10-24T07:25:00Z</dcterms:modified>
  <dc:title>IEOM paper format template</dc:title>
  <dc:subject>Content-cleared formatting template derived from the author-supplied IEOM manuscript</dc:subject>
</cp:coreProperties>
</file>