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i w:val="0"/>
          <w:color w:val="7A5A00"/>
          <w:sz w:val="18"/>
        </w:rPr>
        <w:t>PLOS COMPUTATIONAL BIOLOGY | OPEN-SCIENCE RELEASE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0B2545"/>
          <w:sz w:val="46"/>
        </w:rPr>
        <w:t>GitHub repository audit report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4B5563"/>
          <w:sz w:val="26"/>
        </w:rPr>
        <w:t>Cross-tissue transcriptomic module reproducibility analysis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000000"/>
          <w:sz w:val="22"/>
        </w:rPr>
        <w:t>Overall status: PASS WITH LIMITATIONS</w:t>
      </w:r>
      <w:r>
        <w:rPr>
          <w:rFonts w:ascii="Calibri" w:hAnsi="Calibri" w:eastAsia="Microsoft YaHei"/>
          <w:b/>
          <w:i w:val="0"/>
          <w:color w:val="9B1C1C"/>
          <w:sz w:val="22"/>
        </w:rPr>
      </w:r>
    </w:p>
    <w:p>
      <w:pPr>
        <w:pStyle w:val="Heading1"/>
      </w:pPr>
      <w:r>
        <w:t>1. Repository completeness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Component</w:t>
            </w:r>
          </w:p>
        </w:tc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51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README, license and release metadata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README and LICENSE are present; CITATION.cff and both Zenodo JSON files parse and agree on title, authors, version 1.0.0, MIT license, public repository URL and verified DOI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Numbered scripts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20/20 scripts have standard headers; all 16 R scripts parse successfully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Metadata, results and figure source data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 public metadata and locked source tables are present; 11 workbooks reopen with no formula-error hits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Public-data boundary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GEO RAW archives, expression matrices, download caches or third-party raw-data mirrors are included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 lock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188-package R 4.5.2/Bioconductor 3.22 lock; non-no-op clean-project restore; zero missing packages and version mismatches; clean renv::status()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GitHub remote and immutable release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 repository verified at https://github.com/shice951229-oss/cross-tissue-module-reproducibility; v1.0.0 remains pinned to validated commit 3eb6474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Zenodo archive DOI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Zenodo version DOI 10.5281/zenodo.21762839 archives v1.0.0; concept DOI 10.5281/zenodo.21762838 represents all versions</w:t>
            </w:r>
          </w:p>
        </w:tc>
      </w:tr>
    </w:tbl>
    <w:p>
      <w:pPr>
        <w:pStyle w:val="Heading1"/>
      </w:pPr>
      <w:r>
        <w:t>2. Environment validation</w:t>
      </w:r>
    </w:p>
    <w:p>
      <w:pPr>
        <w:pStyle w:val="ListBullet"/>
        <w:spacing w:after="60"/>
      </w:pPr>
      <w:r>
        <w:t>R 4.5.2 and Bioconductor 3.22 were detected.</w:t>
      </w:r>
    </w:p>
    <w:p>
      <w:pPr>
        <w:pStyle w:val="ListBullet"/>
        <w:spacing w:after="60"/>
      </w:pPr>
      <w:r>
        <w:t>The 22 recorded packages are installed at the recorded versions; 20 non-base dependencies detected directly from the R scripts are declared.</w:t>
      </w:r>
    </w:p>
    <w:p>
      <w:pPr>
        <w:pStyle w:val="ListBullet"/>
        <w:spacing w:after="60"/>
      </w:pPr>
      <w:r>
        <w:t>environment/renv.lock records 188 packages for R 4.5.2/Bioconductor 3.22 and contains no local-path records.</w:t>
      </w:r>
    </w:p>
    <w:p>
      <w:pPr>
        <w:pStyle w:val="ListBullet"/>
        <w:spacing w:after="60"/>
      </w:pPr>
      <w:r>
        <w:t>A newly initialized sandboxed project completed a non-no-op renv::restore(prompt = FALSE) in 395.94 seconds with zero missing packages and zero version mismatches; renv::status() reported a consistent state.</w:t>
      </w:r>
    </w:p>
    <w:p>
      <w:pPr>
        <w:pStyle w:val="ListBullet"/>
        <w:spacing w:after="60"/>
      </w:pPr>
      <w:r>
        <w:t>All 16 retained R scripts parsed without evaluation. No scientific script body was executed.</w:t>
      </w:r>
    </w:p>
    <w:p>
      <w:pPr>
        <w:pStyle w:val="Heading1"/>
      </w:pPr>
      <w:r>
        <w:t>3. Code and public-safety checks</w:t>
      </w:r>
    </w:p>
    <w:p>
      <w:pPr>
        <w:pStyle w:val="ListBullet"/>
        <w:spacing w:after="60"/>
      </w:pPr>
      <w:r>
        <w:t>All 16 R scripts passed parse(); the package contains 20 scripts in total, all with required headers.</w:t>
      </w:r>
    </w:p>
    <w:p>
      <w:pPr>
        <w:pStyle w:val="ListBullet"/>
        <w:spacing w:after="60"/>
      </w:pPr>
      <w:r>
        <w:t>No interactive prompts, file choosers, TODO/FIXME markers, credential strings, private keys, author email addresses, ORCID values, or local user paths were detected.</w:t>
      </w:r>
    </w:p>
    <w:p>
      <w:pPr>
        <w:pStyle w:val="ListBullet"/>
        <w:spacing w:after="60"/>
      </w:pPr>
      <w:r>
        <w:t>No file exceeds 25 MiB or 100 MiB. Figures, metadata, results, docs and environment directories are present.</w:t>
      </w:r>
    </w:p>
    <w:p>
      <w:pPr>
        <w:pStyle w:val="ListBullet"/>
        <w:spacing w:after="60"/>
      </w:pPr>
      <w:r>
        <w:t>Six TIFF figures retain 600 dpi resolution and LZW compression. Workbooks, DOCX files and PDFs passed structural checks. The current updated DOCX files were not re-rendered because LibreOffice/soffice was unavailable, so this audit makes no new visual-render claim.</w:t>
      </w:r>
    </w:p>
    <w:p>
      <w:pPr>
        <w:pStyle w:val="Heading1"/>
      </w:pPr>
      <w:r>
        <w:t>4. Release decision and remaining actions</w:t>
      </w:r>
    </w:p>
    <w:p>
      <w:pPr>
        <w:pStyle w:val="ListNumber"/>
        <w:spacing w:after="60"/>
      </w:pPr>
      <w:r>
        <w:t>Push this post-release metadata synchronization commit to the public repository and confirm it on the default branch.</w:t>
      </w:r>
    </w:p>
    <w:p>
      <w:pPr>
        <w:pStyle w:val="ListNumber"/>
        <w:spacing w:after="60"/>
      </w:pPr>
      <w:r>
        <w:t>Do not move or recreate the existing v1.0.0 tag; it must remain pinned to validated commit 3eb6474.</w:t>
      </w:r>
    </w:p>
    <w:p>
      <w:pPr>
        <w:pStyle w:val="ListNumber"/>
        <w:spacing w:after="60"/>
      </w:pPr>
      <w:r>
        <w:t>If the Zenodo web record still shows earlier pre-release wording, synchronize its Notes with .zenodo.json without changing the DOI or archived files.</w:t>
      </w:r>
    </w:p>
    <w:p>
      <w:pPr>
        <w:pStyle w:val="Heading1"/>
      </w:pPr>
      <w:r>
        <w:t>5. Scientific lock</w:t>
      </w:r>
    </w:p>
    <w:p>
      <w:pPr>
        <w:spacing w:line="240" w:lineRule="auto" w:after="0"/>
      </w:pPr>
      <w:r>
        <w:rPr>
          <w:sz w:val="19"/>
        </w:rPr>
        <w:t>No scientific analysis or locked result was rerun or changed, including source data, figures or manuscript conclusions. raw_data_modified = FALSE; 1,115/1,115 raw files unchanged; modules = 24; Tier A/B/C/D = 0/1/21/2.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i w:val="0"/>
        <w:color w:val="6B7280"/>
        <w:sz w:val="18"/>
      </w:rPr>
      <w:t>Repository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